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E324E" w14:textId="77777777" w:rsidR="007F0AAD" w:rsidRPr="00A11AA6" w:rsidRDefault="007F0AAD" w:rsidP="007F0AAD">
      <w:pPr>
        <w:pStyle w:val="Title"/>
        <w:rPr>
          <w:rStyle w:val="BookTitle"/>
        </w:rPr>
      </w:pPr>
      <w:r w:rsidRPr="00A11AA6">
        <w:rPr>
          <w:rStyle w:val="BookTitle"/>
        </w:rPr>
        <w:t>Maine Consumer Law Guide</w:t>
      </w:r>
    </w:p>
    <w:p w14:paraId="28ACAB69" w14:textId="77777777" w:rsidR="007F0AAD" w:rsidRPr="00CF73CB" w:rsidRDefault="007F0AAD" w:rsidP="007F0AAD">
      <w:pPr>
        <w:pStyle w:val="Subtitle"/>
      </w:pPr>
      <w:r w:rsidRPr="00CF73CB">
        <w:t>From the Office of the Maine Attorney General</w:t>
      </w:r>
    </w:p>
    <w:p w14:paraId="15AE3F9B" w14:textId="28512A3E" w:rsidR="00E14776" w:rsidRDefault="00E14776" w:rsidP="007F0AAD">
      <w:pPr>
        <w:pStyle w:val="Title"/>
      </w:pPr>
      <w:r>
        <w:t>Chapter 8</w:t>
      </w:r>
      <w:r w:rsidR="000771D0">
        <w:t>: Leasing</w:t>
      </w:r>
      <w:r w:rsidR="00235788">
        <w:t xml:space="preserve"> AND</w:t>
      </w:r>
      <w:r w:rsidR="000771D0">
        <w:t xml:space="preserve"> Buying </w:t>
      </w:r>
      <w:r w:rsidR="00235788">
        <w:t xml:space="preserve">A NEW VEHICLE </w:t>
      </w:r>
      <w:r w:rsidR="000771D0">
        <w:t xml:space="preserve">and Advertising a </w:t>
      </w:r>
      <w:r w:rsidR="00CA6400">
        <w:t xml:space="preserve">NEW OR USED </w:t>
      </w:r>
      <w:r w:rsidR="000771D0">
        <w:t>Vehicle</w:t>
      </w:r>
    </w:p>
    <w:p w14:paraId="2C50FA5B" w14:textId="245DDD9F" w:rsidR="004E0432" w:rsidRDefault="004E0432" w:rsidP="00E14776">
      <w:r>
        <w:t xml:space="preserve">Last revised: </w:t>
      </w:r>
      <w:r w:rsidR="00A52722">
        <w:t>April 2026.</w:t>
      </w:r>
    </w:p>
    <w:p w14:paraId="15ECE777" w14:textId="7DAC2654" w:rsidR="006C771E" w:rsidRDefault="00E14776" w:rsidP="006E4DEB">
      <w:r>
        <w:t>This consumer rights chapter deals with leasing</w:t>
      </w:r>
      <w:r w:rsidR="00CA6400">
        <w:t xml:space="preserve"> or</w:t>
      </w:r>
      <w:r>
        <w:t xml:space="preserve"> buying </w:t>
      </w:r>
      <w:r w:rsidR="004C3C1C">
        <w:t xml:space="preserve">a new vehicle </w:t>
      </w:r>
      <w:r>
        <w:t xml:space="preserve">and </w:t>
      </w:r>
      <w:r w:rsidR="00153E25">
        <w:t xml:space="preserve">the </w:t>
      </w:r>
      <w:r>
        <w:t xml:space="preserve">advertising </w:t>
      </w:r>
      <w:r w:rsidR="00153E25">
        <w:t xml:space="preserve">of </w:t>
      </w:r>
      <w:r>
        <w:t xml:space="preserve">a </w:t>
      </w:r>
      <w:r w:rsidR="00153E25">
        <w:t xml:space="preserve">new </w:t>
      </w:r>
      <w:r w:rsidR="004C3C1C">
        <w:t xml:space="preserve">or used </w:t>
      </w:r>
      <w:r>
        <w:t xml:space="preserve">vehicle. </w:t>
      </w:r>
      <w:r w:rsidR="003860AC">
        <w:t xml:space="preserve">The first part, </w:t>
      </w:r>
      <w:r w:rsidR="003860AC" w:rsidRPr="0096381A">
        <w:rPr>
          <w:b/>
          <w:bCs/>
        </w:rPr>
        <w:t>Advertising</w:t>
      </w:r>
      <w:r w:rsidR="003860AC">
        <w:t xml:space="preserve">, summarizes Attorney General Rules which regulate dealer advertising of new and used vehicles. </w:t>
      </w:r>
      <w:r>
        <w:t xml:space="preserve">The </w:t>
      </w:r>
      <w:r w:rsidR="003860AC">
        <w:t>second</w:t>
      </w:r>
      <w:r>
        <w:t xml:space="preserve"> part, </w:t>
      </w:r>
      <w:r w:rsidRPr="006E4DEB">
        <w:rPr>
          <w:b/>
          <w:bCs/>
        </w:rPr>
        <w:t>Leasing</w:t>
      </w:r>
      <w:r>
        <w:t>, provides information on how to navigate the complexities of a lease contract.</w:t>
      </w:r>
      <w:r w:rsidR="006C771E" w:rsidRPr="1D15E52D">
        <w:rPr>
          <w:rStyle w:val="EndnoteReference"/>
        </w:rPr>
        <w:endnoteReference w:id="1"/>
      </w:r>
      <w:r w:rsidR="006C771E">
        <w:t xml:space="preserve"> The third part, </w:t>
      </w:r>
      <w:r w:rsidR="006C771E" w:rsidRPr="006E4DEB">
        <w:rPr>
          <w:b/>
          <w:bCs/>
        </w:rPr>
        <w:t>Buying</w:t>
      </w:r>
      <w:r w:rsidR="006C771E">
        <w:t>, describes Attorney General Rules regulating the sale of new vehicles in Maine.</w:t>
      </w:r>
      <w:r w:rsidR="006C771E" w:rsidRPr="1D15E52D">
        <w:rPr>
          <w:rStyle w:val="EndnoteReference"/>
        </w:rPr>
        <w:endnoteReference w:id="2"/>
      </w:r>
      <w:r w:rsidR="006C771E">
        <w:t xml:space="preserve"> </w:t>
      </w:r>
    </w:p>
    <w:sdt>
      <w:sdtPr>
        <w:id w:val="-1971970048"/>
        <w:docPartObj>
          <w:docPartGallery w:val="Table of Contents"/>
          <w:docPartUnique/>
        </w:docPartObj>
      </w:sdtPr>
      <w:sdtEndPr>
        <w:rPr>
          <w:rFonts w:asciiTheme="minorHAnsi" w:eastAsiaTheme="minorEastAsia" w:hAnsiTheme="minorHAnsi" w:cstheme="minorBidi"/>
          <w:b/>
          <w:bCs/>
          <w:noProof/>
          <w:color w:val="auto"/>
          <w:sz w:val="24"/>
          <w:szCs w:val="22"/>
        </w:rPr>
      </w:sdtEndPr>
      <w:sdtContent>
        <w:p w14:paraId="7542CC6E" w14:textId="724B1396" w:rsidR="006C771E" w:rsidRDefault="006C771E">
          <w:pPr>
            <w:pStyle w:val="TOCHeading"/>
          </w:pPr>
          <w:r>
            <w:t>Contents</w:t>
          </w:r>
        </w:p>
        <w:p w14:paraId="5414B0F4" w14:textId="39334D16" w:rsidR="006C771E" w:rsidRDefault="006C771E">
          <w:pPr>
            <w:pStyle w:val="TOC1"/>
            <w:tabs>
              <w:tab w:val="right" w:leader="dot" w:pos="10070"/>
            </w:tabs>
            <w:rPr>
              <w:noProof/>
              <w:kern w:val="2"/>
              <w:szCs w:val="24"/>
              <w14:ligatures w14:val="standardContextual"/>
            </w:rPr>
          </w:pPr>
          <w:r>
            <w:fldChar w:fldCharType="begin"/>
          </w:r>
          <w:r>
            <w:instrText xml:space="preserve"> TOC \o "1-3" \h \z \u </w:instrText>
          </w:r>
          <w:r>
            <w:fldChar w:fldCharType="separate"/>
          </w:r>
          <w:hyperlink w:anchor="_Toc227313356" w:history="1">
            <w:r w:rsidRPr="002627EB">
              <w:rPr>
                <w:rStyle w:val="Hyperlink"/>
                <w:noProof/>
              </w:rPr>
              <w:t>Advertising</w:t>
            </w:r>
            <w:r>
              <w:rPr>
                <w:noProof/>
                <w:webHidden/>
              </w:rPr>
              <w:tab/>
            </w:r>
            <w:r>
              <w:rPr>
                <w:noProof/>
                <w:webHidden/>
              </w:rPr>
              <w:fldChar w:fldCharType="begin"/>
            </w:r>
            <w:r>
              <w:rPr>
                <w:noProof/>
                <w:webHidden/>
              </w:rPr>
              <w:instrText xml:space="preserve"> PAGEREF _Toc227313356 \h </w:instrText>
            </w:r>
            <w:r>
              <w:rPr>
                <w:noProof/>
                <w:webHidden/>
              </w:rPr>
            </w:r>
            <w:r>
              <w:rPr>
                <w:noProof/>
                <w:webHidden/>
              </w:rPr>
              <w:fldChar w:fldCharType="separate"/>
            </w:r>
            <w:r>
              <w:rPr>
                <w:noProof/>
                <w:webHidden/>
              </w:rPr>
              <w:t>1</w:t>
            </w:r>
            <w:r>
              <w:rPr>
                <w:noProof/>
                <w:webHidden/>
              </w:rPr>
              <w:fldChar w:fldCharType="end"/>
            </w:r>
          </w:hyperlink>
        </w:p>
        <w:p w14:paraId="38D556E2" w14:textId="0F6F7CA9" w:rsidR="006C771E" w:rsidRDefault="006C771E">
          <w:pPr>
            <w:pStyle w:val="TOC2"/>
            <w:tabs>
              <w:tab w:val="right" w:leader="dot" w:pos="10070"/>
            </w:tabs>
            <w:rPr>
              <w:noProof/>
              <w:kern w:val="2"/>
              <w:szCs w:val="24"/>
              <w14:ligatures w14:val="standardContextual"/>
            </w:rPr>
          </w:pPr>
          <w:hyperlink w:anchor="_Toc227313357" w:history="1">
            <w:r w:rsidRPr="002627EB">
              <w:rPr>
                <w:rStyle w:val="Hyperlink"/>
                <w:noProof/>
              </w:rPr>
              <w:t>8.1 Automobile Advertising Rules</w:t>
            </w:r>
            <w:r>
              <w:rPr>
                <w:noProof/>
                <w:webHidden/>
              </w:rPr>
              <w:tab/>
            </w:r>
            <w:r>
              <w:rPr>
                <w:noProof/>
                <w:webHidden/>
              </w:rPr>
              <w:fldChar w:fldCharType="begin"/>
            </w:r>
            <w:r>
              <w:rPr>
                <w:noProof/>
                <w:webHidden/>
              </w:rPr>
              <w:instrText xml:space="preserve"> PAGEREF _Toc227313357 \h </w:instrText>
            </w:r>
            <w:r>
              <w:rPr>
                <w:noProof/>
                <w:webHidden/>
              </w:rPr>
            </w:r>
            <w:r>
              <w:rPr>
                <w:noProof/>
                <w:webHidden/>
              </w:rPr>
              <w:fldChar w:fldCharType="separate"/>
            </w:r>
            <w:r>
              <w:rPr>
                <w:noProof/>
                <w:webHidden/>
              </w:rPr>
              <w:t>1</w:t>
            </w:r>
            <w:r>
              <w:rPr>
                <w:noProof/>
                <w:webHidden/>
              </w:rPr>
              <w:fldChar w:fldCharType="end"/>
            </w:r>
          </w:hyperlink>
        </w:p>
        <w:p w14:paraId="6B72F890" w14:textId="0F7243FC" w:rsidR="006C771E" w:rsidRDefault="006C771E">
          <w:pPr>
            <w:pStyle w:val="TOC1"/>
            <w:tabs>
              <w:tab w:val="right" w:leader="dot" w:pos="10070"/>
            </w:tabs>
            <w:rPr>
              <w:noProof/>
              <w:kern w:val="2"/>
              <w:szCs w:val="24"/>
              <w14:ligatures w14:val="standardContextual"/>
            </w:rPr>
          </w:pPr>
          <w:hyperlink w:anchor="_Toc227313358" w:history="1">
            <w:r w:rsidRPr="002627EB">
              <w:rPr>
                <w:rStyle w:val="Hyperlink"/>
                <w:noProof/>
              </w:rPr>
              <w:t>Leasing</w:t>
            </w:r>
            <w:r>
              <w:rPr>
                <w:noProof/>
                <w:webHidden/>
              </w:rPr>
              <w:tab/>
            </w:r>
            <w:r>
              <w:rPr>
                <w:noProof/>
                <w:webHidden/>
              </w:rPr>
              <w:fldChar w:fldCharType="begin"/>
            </w:r>
            <w:r>
              <w:rPr>
                <w:noProof/>
                <w:webHidden/>
              </w:rPr>
              <w:instrText xml:space="preserve"> PAGEREF _Toc227313358 \h </w:instrText>
            </w:r>
            <w:r>
              <w:rPr>
                <w:noProof/>
                <w:webHidden/>
              </w:rPr>
            </w:r>
            <w:r>
              <w:rPr>
                <w:noProof/>
                <w:webHidden/>
              </w:rPr>
              <w:fldChar w:fldCharType="separate"/>
            </w:r>
            <w:r>
              <w:rPr>
                <w:noProof/>
                <w:webHidden/>
              </w:rPr>
              <w:t>2</w:t>
            </w:r>
            <w:r>
              <w:rPr>
                <w:noProof/>
                <w:webHidden/>
              </w:rPr>
              <w:fldChar w:fldCharType="end"/>
            </w:r>
          </w:hyperlink>
        </w:p>
        <w:p w14:paraId="34B68BB2" w14:textId="7296B538" w:rsidR="006C771E" w:rsidRDefault="006C771E">
          <w:pPr>
            <w:pStyle w:val="TOC2"/>
            <w:tabs>
              <w:tab w:val="right" w:leader="dot" w:pos="10070"/>
            </w:tabs>
            <w:rPr>
              <w:noProof/>
              <w:kern w:val="2"/>
              <w:szCs w:val="24"/>
              <w14:ligatures w14:val="standardContextual"/>
            </w:rPr>
          </w:pPr>
          <w:hyperlink w:anchor="_Toc227313359" w:history="1">
            <w:r w:rsidRPr="002627EB">
              <w:rPr>
                <w:rStyle w:val="Hyperlink"/>
                <w:noProof/>
              </w:rPr>
              <w:t>8.2 Benefits and Drawbacks of Leasing</w:t>
            </w:r>
            <w:r>
              <w:rPr>
                <w:noProof/>
                <w:webHidden/>
              </w:rPr>
              <w:tab/>
            </w:r>
            <w:r>
              <w:rPr>
                <w:noProof/>
                <w:webHidden/>
              </w:rPr>
              <w:fldChar w:fldCharType="begin"/>
            </w:r>
            <w:r>
              <w:rPr>
                <w:noProof/>
                <w:webHidden/>
              </w:rPr>
              <w:instrText xml:space="preserve"> PAGEREF _Toc227313359 \h </w:instrText>
            </w:r>
            <w:r>
              <w:rPr>
                <w:noProof/>
                <w:webHidden/>
              </w:rPr>
            </w:r>
            <w:r>
              <w:rPr>
                <w:noProof/>
                <w:webHidden/>
              </w:rPr>
              <w:fldChar w:fldCharType="separate"/>
            </w:r>
            <w:r>
              <w:rPr>
                <w:noProof/>
                <w:webHidden/>
              </w:rPr>
              <w:t>2</w:t>
            </w:r>
            <w:r>
              <w:rPr>
                <w:noProof/>
                <w:webHidden/>
              </w:rPr>
              <w:fldChar w:fldCharType="end"/>
            </w:r>
          </w:hyperlink>
        </w:p>
        <w:p w14:paraId="5A1A0E58" w14:textId="66581628" w:rsidR="006C771E" w:rsidRDefault="006C771E">
          <w:pPr>
            <w:pStyle w:val="TOC3"/>
            <w:tabs>
              <w:tab w:val="right" w:leader="dot" w:pos="10070"/>
            </w:tabs>
            <w:rPr>
              <w:noProof/>
              <w:kern w:val="2"/>
              <w:szCs w:val="24"/>
              <w14:ligatures w14:val="standardContextual"/>
            </w:rPr>
          </w:pPr>
          <w:hyperlink w:anchor="_Toc227313360" w:history="1">
            <w:r w:rsidRPr="002627EB">
              <w:rPr>
                <w:rStyle w:val="Hyperlink"/>
                <w:noProof/>
              </w:rPr>
              <w:t>Benefits of Leasing</w:t>
            </w:r>
            <w:r>
              <w:rPr>
                <w:noProof/>
                <w:webHidden/>
              </w:rPr>
              <w:tab/>
            </w:r>
            <w:r>
              <w:rPr>
                <w:noProof/>
                <w:webHidden/>
              </w:rPr>
              <w:fldChar w:fldCharType="begin"/>
            </w:r>
            <w:r>
              <w:rPr>
                <w:noProof/>
                <w:webHidden/>
              </w:rPr>
              <w:instrText xml:space="preserve"> PAGEREF _Toc227313360 \h </w:instrText>
            </w:r>
            <w:r>
              <w:rPr>
                <w:noProof/>
                <w:webHidden/>
              </w:rPr>
            </w:r>
            <w:r>
              <w:rPr>
                <w:noProof/>
                <w:webHidden/>
              </w:rPr>
              <w:fldChar w:fldCharType="separate"/>
            </w:r>
            <w:r>
              <w:rPr>
                <w:noProof/>
                <w:webHidden/>
              </w:rPr>
              <w:t>2</w:t>
            </w:r>
            <w:r>
              <w:rPr>
                <w:noProof/>
                <w:webHidden/>
              </w:rPr>
              <w:fldChar w:fldCharType="end"/>
            </w:r>
          </w:hyperlink>
        </w:p>
        <w:p w14:paraId="34A52847" w14:textId="0F6432E5" w:rsidR="006C771E" w:rsidRDefault="006C771E">
          <w:pPr>
            <w:pStyle w:val="TOC3"/>
            <w:tabs>
              <w:tab w:val="right" w:leader="dot" w:pos="10070"/>
            </w:tabs>
            <w:rPr>
              <w:noProof/>
              <w:kern w:val="2"/>
              <w:szCs w:val="24"/>
              <w14:ligatures w14:val="standardContextual"/>
            </w:rPr>
          </w:pPr>
          <w:hyperlink w:anchor="_Toc227313361" w:history="1">
            <w:r w:rsidRPr="002627EB">
              <w:rPr>
                <w:rStyle w:val="Hyperlink"/>
                <w:noProof/>
              </w:rPr>
              <w:t>Drawbacks of Leasing</w:t>
            </w:r>
            <w:r>
              <w:rPr>
                <w:noProof/>
                <w:webHidden/>
              </w:rPr>
              <w:tab/>
            </w:r>
            <w:r>
              <w:rPr>
                <w:noProof/>
                <w:webHidden/>
              </w:rPr>
              <w:fldChar w:fldCharType="begin"/>
            </w:r>
            <w:r>
              <w:rPr>
                <w:noProof/>
                <w:webHidden/>
              </w:rPr>
              <w:instrText xml:space="preserve"> PAGEREF _Toc227313361 \h </w:instrText>
            </w:r>
            <w:r>
              <w:rPr>
                <w:noProof/>
                <w:webHidden/>
              </w:rPr>
            </w:r>
            <w:r>
              <w:rPr>
                <w:noProof/>
                <w:webHidden/>
              </w:rPr>
              <w:fldChar w:fldCharType="separate"/>
            </w:r>
            <w:r>
              <w:rPr>
                <w:noProof/>
                <w:webHidden/>
              </w:rPr>
              <w:t>2</w:t>
            </w:r>
            <w:r>
              <w:rPr>
                <w:noProof/>
                <w:webHidden/>
              </w:rPr>
              <w:fldChar w:fldCharType="end"/>
            </w:r>
          </w:hyperlink>
        </w:p>
        <w:p w14:paraId="3F06EB42" w14:textId="54B56D48" w:rsidR="006C771E" w:rsidRDefault="006C771E">
          <w:pPr>
            <w:pStyle w:val="TOC2"/>
            <w:tabs>
              <w:tab w:val="right" w:leader="dot" w:pos="10070"/>
            </w:tabs>
            <w:rPr>
              <w:noProof/>
              <w:kern w:val="2"/>
              <w:szCs w:val="24"/>
              <w14:ligatures w14:val="standardContextual"/>
            </w:rPr>
          </w:pPr>
          <w:hyperlink w:anchor="_Toc227313362" w:history="1">
            <w:r w:rsidRPr="002627EB">
              <w:rPr>
                <w:rStyle w:val="Hyperlink"/>
                <w:noProof/>
              </w:rPr>
              <w:t>8.3 Lease Terms Defined</w:t>
            </w:r>
            <w:r>
              <w:rPr>
                <w:noProof/>
                <w:webHidden/>
              </w:rPr>
              <w:tab/>
            </w:r>
            <w:r>
              <w:rPr>
                <w:noProof/>
                <w:webHidden/>
              </w:rPr>
              <w:fldChar w:fldCharType="begin"/>
            </w:r>
            <w:r>
              <w:rPr>
                <w:noProof/>
                <w:webHidden/>
              </w:rPr>
              <w:instrText xml:space="preserve"> PAGEREF _Toc227313362 \h </w:instrText>
            </w:r>
            <w:r>
              <w:rPr>
                <w:noProof/>
                <w:webHidden/>
              </w:rPr>
            </w:r>
            <w:r>
              <w:rPr>
                <w:noProof/>
                <w:webHidden/>
              </w:rPr>
              <w:fldChar w:fldCharType="separate"/>
            </w:r>
            <w:r>
              <w:rPr>
                <w:noProof/>
                <w:webHidden/>
              </w:rPr>
              <w:t>2</w:t>
            </w:r>
            <w:r>
              <w:rPr>
                <w:noProof/>
                <w:webHidden/>
              </w:rPr>
              <w:fldChar w:fldCharType="end"/>
            </w:r>
          </w:hyperlink>
        </w:p>
        <w:p w14:paraId="077C170D" w14:textId="3BB5F682" w:rsidR="006C771E" w:rsidRDefault="006C771E">
          <w:pPr>
            <w:pStyle w:val="TOC2"/>
            <w:tabs>
              <w:tab w:val="right" w:leader="dot" w:pos="10070"/>
            </w:tabs>
            <w:rPr>
              <w:noProof/>
              <w:kern w:val="2"/>
              <w:szCs w:val="24"/>
              <w14:ligatures w14:val="standardContextual"/>
            </w:rPr>
          </w:pPr>
          <w:hyperlink w:anchor="_Toc227313363" w:history="1">
            <w:r w:rsidRPr="002627EB">
              <w:rPr>
                <w:rStyle w:val="Hyperlink"/>
                <w:noProof/>
              </w:rPr>
              <w:t>8.4 How to Lease a Vehicle</w:t>
            </w:r>
            <w:r>
              <w:rPr>
                <w:noProof/>
                <w:webHidden/>
              </w:rPr>
              <w:tab/>
            </w:r>
            <w:r>
              <w:rPr>
                <w:noProof/>
                <w:webHidden/>
              </w:rPr>
              <w:fldChar w:fldCharType="begin"/>
            </w:r>
            <w:r>
              <w:rPr>
                <w:noProof/>
                <w:webHidden/>
              </w:rPr>
              <w:instrText xml:space="preserve"> PAGEREF _Toc227313363 \h </w:instrText>
            </w:r>
            <w:r>
              <w:rPr>
                <w:noProof/>
                <w:webHidden/>
              </w:rPr>
            </w:r>
            <w:r>
              <w:rPr>
                <w:noProof/>
                <w:webHidden/>
              </w:rPr>
              <w:fldChar w:fldCharType="separate"/>
            </w:r>
            <w:r>
              <w:rPr>
                <w:noProof/>
                <w:webHidden/>
              </w:rPr>
              <w:t>4</w:t>
            </w:r>
            <w:r>
              <w:rPr>
                <w:noProof/>
                <w:webHidden/>
              </w:rPr>
              <w:fldChar w:fldCharType="end"/>
            </w:r>
          </w:hyperlink>
        </w:p>
        <w:p w14:paraId="3E8CF98E" w14:textId="03D75123" w:rsidR="006C771E" w:rsidRDefault="006C771E">
          <w:pPr>
            <w:pStyle w:val="TOC2"/>
            <w:tabs>
              <w:tab w:val="right" w:leader="dot" w:pos="10070"/>
            </w:tabs>
            <w:rPr>
              <w:noProof/>
              <w:kern w:val="2"/>
              <w:szCs w:val="24"/>
              <w14:ligatures w14:val="standardContextual"/>
            </w:rPr>
          </w:pPr>
          <w:hyperlink w:anchor="_Toc227313364" w:history="1">
            <w:r w:rsidRPr="002627EB">
              <w:rPr>
                <w:rStyle w:val="Hyperlink"/>
                <w:noProof/>
              </w:rPr>
              <w:t>8.5 Potential Pitfalls to Watch Out for When Leasing a Vehicle</w:t>
            </w:r>
            <w:r>
              <w:rPr>
                <w:noProof/>
                <w:webHidden/>
              </w:rPr>
              <w:tab/>
            </w:r>
            <w:r>
              <w:rPr>
                <w:noProof/>
                <w:webHidden/>
              </w:rPr>
              <w:fldChar w:fldCharType="begin"/>
            </w:r>
            <w:r>
              <w:rPr>
                <w:noProof/>
                <w:webHidden/>
              </w:rPr>
              <w:instrText xml:space="preserve"> PAGEREF _Toc227313364 \h </w:instrText>
            </w:r>
            <w:r>
              <w:rPr>
                <w:noProof/>
                <w:webHidden/>
              </w:rPr>
            </w:r>
            <w:r>
              <w:rPr>
                <w:noProof/>
                <w:webHidden/>
              </w:rPr>
              <w:fldChar w:fldCharType="separate"/>
            </w:r>
            <w:r>
              <w:rPr>
                <w:noProof/>
                <w:webHidden/>
              </w:rPr>
              <w:t>5</w:t>
            </w:r>
            <w:r>
              <w:rPr>
                <w:noProof/>
                <w:webHidden/>
              </w:rPr>
              <w:fldChar w:fldCharType="end"/>
            </w:r>
          </w:hyperlink>
        </w:p>
        <w:p w14:paraId="414EA064" w14:textId="057D3FAC" w:rsidR="006C771E" w:rsidRDefault="006C771E">
          <w:pPr>
            <w:pStyle w:val="TOC2"/>
            <w:tabs>
              <w:tab w:val="right" w:leader="dot" w:pos="10070"/>
            </w:tabs>
            <w:rPr>
              <w:noProof/>
              <w:kern w:val="2"/>
              <w:szCs w:val="24"/>
              <w14:ligatures w14:val="standardContextual"/>
            </w:rPr>
          </w:pPr>
          <w:hyperlink w:anchor="_Toc227313365" w:history="1">
            <w:r w:rsidRPr="002627EB">
              <w:rPr>
                <w:rStyle w:val="Hyperlink"/>
                <w:noProof/>
              </w:rPr>
              <w:t>8.6 Federal Leasing Act Disclosures</w:t>
            </w:r>
            <w:r>
              <w:rPr>
                <w:noProof/>
                <w:webHidden/>
              </w:rPr>
              <w:tab/>
            </w:r>
            <w:r>
              <w:rPr>
                <w:noProof/>
                <w:webHidden/>
              </w:rPr>
              <w:fldChar w:fldCharType="begin"/>
            </w:r>
            <w:r>
              <w:rPr>
                <w:noProof/>
                <w:webHidden/>
              </w:rPr>
              <w:instrText xml:space="preserve"> PAGEREF _Toc227313365 \h </w:instrText>
            </w:r>
            <w:r>
              <w:rPr>
                <w:noProof/>
                <w:webHidden/>
              </w:rPr>
            </w:r>
            <w:r>
              <w:rPr>
                <w:noProof/>
                <w:webHidden/>
              </w:rPr>
              <w:fldChar w:fldCharType="separate"/>
            </w:r>
            <w:r>
              <w:rPr>
                <w:noProof/>
                <w:webHidden/>
              </w:rPr>
              <w:t>6</w:t>
            </w:r>
            <w:r>
              <w:rPr>
                <w:noProof/>
                <w:webHidden/>
              </w:rPr>
              <w:fldChar w:fldCharType="end"/>
            </w:r>
          </w:hyperlink>
        </w:p>
        <w:p w14:paraId="006BF413" w14:textId="78064380" w:rsidR="006C771E" w:rsidRDefault="006C771E">
          <w:pPr>
            <w:pStyle w:val="TOC1"/>
            <w:tabs>
              <w:tab w:val="right" w:leader="dot" w:pos="10070"/>
            </w:tabs>
            <w:rPr>
              <w:noProof/>
              <w:kern w:val="2"/>
              <w:szCs w:val="24"/>
              <w14:ligatures w14:val="standardContextual"/>
            </w:rPr>
          </w:pPr>
          <w:hyperlink w:anchor="_Toc227313366" w:history="1">
            <w:r w:rsidRPr="002627EB">
              <w:rPr>
                <w:rStyle w:val="Hyperlink"/>
                <w:noProof/>
              </w:rPr>
              <w:t>Buying a New Car</w:t>
            </w:r>
            <w:r>
              <w:rPr>
                <w:noProof/>
                <w:webHidden/>
              </w:rPr>
              <w:tab/>
            </w:r>
            <w:r>
              <w:rPr>
                <w:noProof/>
                <w:webHidden/>
              </w:rPr>
              <w:fldChar w:fldCharType="begin"/>
            </w:r>
            <w:r>
              <w:rPr>
                <w:noProof/>
                <w:webHidden/>
              </w:rPr>
              <w:instrText xml:space="preserve"> PAGEREF _Toc227313366 \h </w:instrText>
            </w:r>
            <w:r>
              <w:rPr>
                <w:noProof/>
                <w:webHidden/>
              </w:rPr>
            </w:r>
            <w:r>
              <w:rPr>
                <w:noProof/>
                <w:webHidden/>
              </w:rPr>
              <w:fldChar w:fldCharType="separate"/>
            </w:r>
            <w:r>
              <w:rPr>
                <w:noProof/>
                <w:webHidden/>
              </w:rPr>
              <w:t>7</w:t>
            </w:r>
            <w:r>
              <w:rPr>
                <w:noProof/>
                <w:webHidden/>
              </w:rPr>
              <w:fldChar w:fldCharType="end"/>
            </w:r>
          </w:hyperlink>
        </w:p>
        <w:p w14:paraId="487F24EA" w14:textId="12D24163" w:rsidR="006C771E" w:rsidRDefault="006C771E">
          <w:pPr>
            <w:pStyle w:val="TOC2"/>
            <w:tabs>
              <w:tab w:val="right" w:leader="dot" w:pos="10070"/>
            </w:tabs>
            <w:rPr>
              <w:noProof/>
              <w:kern w:val="2"/>
              <w:szCs w:val="24"/>
              <w14:ligatures w14:val="standardContextual"/>
            </w:rPr>
          </w:pPr>
          <w:hyperlink w:anchor="_Toc227313367" w:history="1">
            <w:r w:rsidRPr="002627EB">
              <w:rPr>
                <w:rStyle w:val="Hyperlink"/>
                <w:noProof/>
              </w:rPr>
              <w:t>8.7 New Car Sale Rule 105.1: Definitions</w:t>
            </w:r>
            <w:r>
              <w:rPr>
                <w:noProof/>
                <w:webHidden/>
              </w:rPr>
              <w:tab/>
            </w:r>
            <w:r>
              <w:rPr>
                <w:noProof/>
                <w:webHidden/>
              </w:rPr>
              <w:fldChar w:fldCharType="begin"/>
            </w:r>
            <w:r>
              <w:rPr>
                <w:noProof/>
                <w:webHidden/>
              </w:rPr>
              <w:instrText xml:space="preserve"> PAGEREF _Toc227313367 \h </w:instrText>
            </w:r>
            <w:r>
              <w:rPr>
                <w:noProof/>
                <w:webHidden/>
              </w:rPr>
            </w:r>
            <w:r>
              <w:rPr>
                <w:noProof/>
                <w:webHidden/>
              </w:rPr>
              <w:fldChar w:fldCharType="separate"/>
            </w:r>
            <w:r>
              <w:rPr>
                <w:noProof/>
                <w:webHidden/>
              </w:rPr>
              <w:t>7</w:t>
            </w:r>
            <w:r>
              <w:rPr>
                <w:noProof/>
                <w:webHidden/>
              </w:rPr>
              <w:fldChar w:fldCharType="end"/>
            </w:r>
          </w:hyperlink>
        </w:p>
        <w:p w14:paraId="50B7FEB3" w14:textId="0B24A79D" w:rsidR="006C771E" w:rsidRDefault="006C771E">
          <w:pPr>
            <w:pStyle w:val="TOC2"/>
            <w:tabs>
              <w:tab w:val="right" w:leader="dot" w:pos="10070"/>
            </w:tabs>
            <w:rPr>
              <w:noProof/>
              <w:kern w:val="2"/>
              <w:szCs w:val="24"/>
              <w14:ligatures w14:val="standardContextual"/>
            </w:rPr>
          </w:pPr>
          <w:hyperlink w:anchor="_Toc227313368" w:history="1">
            <w:r w:rsidRPr="002627EB">
              <w:rPr>
                <w:rStyle w:val="Hyperlink"/>
                <w:noProof/>
              </w:rPr>
              <w:t>8.8 Rule 105.2: Misrepresentation of Charges</w:t>
            </w:r>
            <w:r>
              <w:rPr>
                <w:noProof/>
                <w:webHidden/>
              </w:rPr>
              <w:tab/>
            </w:r>
            <w:r>
              <w:rPr>
                <w:noProof/>
                <w:webHidden/>
              </w:rPr>
              <w:fldChar w:fldCharType="begin"/>
            </w:r>
            <w:r>
              <w:rPr>
                <w:noProof/>
                <w:webHidden/>
              </w:rPr>
              <w:instrText xml:space="preserve"> PAGEREF _Toc227313368 \h </w:instrText>
            </w:r>
            <w:r>
              <w:rPr>
                <w:noProof/>
                <w:webHidden/>
              </w:rPr>
            </w:r>
            <w:r>
              <w:rPr>
                <w:noProof/>
                <w:webHidden/>
              </w:rPr>
              <w:fldChar w:fldCharType="separate"/>
            </w:r>
            <w:r>
              <w:rPr>
                <w:noProof/>
                <w:webHidden/>
              </w:rPr>
              <w:t>7</w:t>
            </w:r>
            <w:r>
              <w:rPr>
                <w:noProof/>
                <w:webHidden/>
              </w:rPr>
              <w:fldChar w:fldCharType="end"/>
            </w:r>
          </w:hyperlink>
        </w:p>
        <w:p w14:paraId="3DB2E83A" w14:textId="406D7EF6" w:rsidR="006C771E" w:rsidRDefault="006C771E">
          <w:pPr>
            <w:pStyle w:val="TOC2"/>
            <w:tabs>
              <w:tab w:val="right" w:leader="dot" w:pos="10070"/>
            </w:tabs>
            <w:rPr>
              <w:noProof/>
              <w:kern w:val="2"/>
              <w:szCs w:val="24"/>
              <w14:ligatures w14:val="standardContextual"/>
            </w:rPr>
          </w:pPr>
          <w:hyperlink w:anchor="_Toc227313369" w:history="1">
            <w:r w:rsidRPr="002627EB">
              <w:rPr>
                <w:rStyle w:val="Hyperlink"/>
                <w:noProof/>
              </w:rPr>
              <w:t>8.9 Rule 105.3: Disclosure of Extra Charges</w:t>
            </w:r>
            <w:r>
              <w:rPr>
                <w:noProof/>
                <w:webHidden/>
              </w:rPr>
              <w:tab/>
            </w:r>
            <w:r>
              <w:rPr>
                <w:noProof/>
                <w:webHidden/>
              </w:rPr>
              <w:fldChar w:fldCharType="begin"/>
            </w:r>
            <w:r>
              <w:rPr>
                <w:noProof/>
                <w:webHidden/>
              </w:rPr>
              <w:instrText xml:space="preserve"> PAGEREF _Toc227313369 \h </w:instrText>
            </w:r>
            <w:r>
              <w:rPr>
                <w:noProof/>
                <w:webHidden/>
              </w:rPr>
            </w:r>
            <w:r>
              <w:rPr>
                <w:noProof/>
                <w:webHidden/>
              </w:rPr>
              <w:fldChar w:fldCharType="separate"/>
            </w:r>
            <w:r>
              <w:rPr>
                <w:noProof/>
                <w:webHidden/>
              </w:rPr>
              <w:t>7</w:t>
            </w:r>
            <w:r>
              <w:rPr>
                <w:noProof/>
                <w:webHidden/>
              </w:rPr>
              <w:fldChar w:fldCharType="end"/>
            </w:r>
          </w:hyperlink>
        </w:p>
        <w:p w14:paraId="1383D2B0" w14:textId="48E7E779" w:rsidR="006C771E" w:rsidRDefault="006C771E">
          <w:pPr>
            <w:pStyle w:val="TOC2"/>
            <w:tabs>
              <w:tab w:val="right" w:leader="dot" w:pos="10070"/>
            </w:tabs>
            <w:rPr>
              <w:noProof/>
              <w:kern w:val="2"/>
              <w:szCs w:val="24"/>
              <w14:ligatures w14:val="standardContextual"/>
            </w:rPr>
          </w:pPr>
          <w:hyperlink w:anchor="_Toc227313370" w:history="1">
            <w:r w:rsidRPr="002627EB">
              <w:rPr>
                <w:rStyle w:val="Hyperlink"/>
                <w:noProof/>
              </w:rPr>
              <w:t>8.10 Rule 105.4: Equipment Added Prior To Sale</w:t>
            </w:r>
            <w:r>
              <w:rPr>
                <w:noProof/>
                <w:webHidden/>
              </w:rPr>
              <w:tab/>
            </w:r>
            <w:r>
              <w:rPr>
                <w:noProof/>
                <w:webHidden/>
              </w:rPr>
              <w:fldChar w:fldCharType="begin"/>
            </w:r>
            <w:r>
              <w:rPr>
                <w:noProof/>
                <w:webHidden/>
              </w:rPr>
              <w:instrText xml:space="preserve"> PAGEREF _Toc227313370 \h </w:instrText>
            </w:r>
            <w:r>
              <w:rPr>
                <w:noProof/>
                <w:webHidden/>
              </w:rPr>
            </w:r>
            <w:r>
              <w:rPr>
                <w:noProof/>
                <w:webHidden/>
              </w:rPr>
              <w:fldChar w:fldCharType="separate"/>
            </w:r>
            <w:r>
              <w:rPr>
                <w:noProof/>
                <w:webHidden/>
              </w:rPr>
              <w:t>7</w:t>
            </w:r>
            <w:r>
              <w:rPr>
                <w:noProof/>
                <w:webHidden/>
              </w:rPr>
              <w:fldChar w:fldCharType="end"/>
            </w:r>
          </w:hyperlink>
        </w:p>
        <w:p w14:paraId="433666B4" w14:textId="5A8D5A72" w:rsidR="006C771E" w:rsidRDefault="006C771E">
          <w:pPr>
            <w:pStyle w:val="TOC2"/>
            <w:tabs>
              <w:tab w:val="right" w:leader="dot" w:pos="10070"/>
            </w:tabs>
            <w:rPr>
              <w:noProof/>
              <w:kern w:val="2"/>
              <w:szCs w:val="24"/>
              <w14:ligatures w14:val="standardContextual"/>
            </w:rPr>
          </w:pPr>
          <w:hyperlink w:anchor="_Toc227313371" w:history="1">
            <w:r w:rsidRPr="002627EB">
              <w:rPr>
                <w:rStyle w:val="Hyperlink"/>
                <w:noProof/>
              </w:rPr>
              <w:t>8.11 Rule 105.5: Disclosure of Manufacturer Warranties</w:t>
            </w:r>
            <w:r>
              <w:rPr>
                <w:noProof/>
                <w:webHidden/>
              </w:rPr>
              <w:tab/>
            </w:r>
            <w:r>
              <w:rPr>
                <w:noProof/>
                <w:webHidden/>
              </w:rPr>
              <w:fldChar w:fldCharType="begin"/>
            </w:r>
            <w:r>
              <w:rPr>
                <w:noProof/>
                <w:webHidden/>
              </w:rPr>
              <w:instrText xml:space="preserve"> PAGEREF _Toc227313371 \h </w:instrText>
            </w:r>
            <w:r>
              <w:rPr>
                <w:noProof/>
                <w:webHidden/>
              </w:rPr>
            </w:r>
            <w:r>
              <w:rPr>
                <w:noProof/>
                <w:webHidden/>
              </w:rPr>
              <w:fldChar w:fldCharType="separate"/>
            </w:r>
            <w:r>
              <w:rPr>
                <w:noProof/>
                <w:webHidden/>
              </w:rPr>
              <w:t>7</w:t>
            </w:r>
            <w:r>
              <w:rPr>
                <w:noProof/>
                <w:webHidden/>
              </w:rPr>
              <w:fldChar w:fldCharType="end"/>
            </w:r>
          </w:hyperlink>
        </w:p>
        <w:p w14:paraId="190EED25" w14:textId="01EF2001" w:rsidR="006C771E" w:rsidRDefault="006C771E">
          <w:pPr>
            <w:pStyle w:val="TOC2"/>
            <w:tabs>
              <w:tab w:val="right" w:leader="dot" w:pos="10070"/>
            </w:tabs>
            <w:rPr>
              <w:noProof/>
              <w:kern w:val="2"/>
              <w:szCs w:val="24"/>
              <w14:ligatures w14:val="standardContextual"/>
            </w:rPr>
          </w:pPr>
          <w:hyperlink w:anchor="_Toc227313372" w:history="1">
            <w:r w:rsidRPr="002627EB">
              <w:rPr>
                <w:rStyle w:val="Hyperlink"/>
                <w:noProof/>
              </w:rPr>
              <w:t>8.12 Rule 105.6: Quality of Rustproofing</w:t>
            </w:r>
            <w:r>
              <w:rPr>
                <w:noProof/>
                <w:webHidden/>
              </w:rPr>
              <w:tab/>
            </w:r>
            <w:r>
              <w:rPr>
                <w:noProof/>
                <w:webHidden/>
              </w:rPr>
              <w:fldChar w:fldCharType="begin"/>
            </w:r>
            <w:r>
              <w:rPr>
                <w:noProof/>
                <w:webHidden/>
              </w:rPr>
              <w:instrText xml:space="preserve"> PAGEREF _Toc227313372 \h </w:instrText>
            </w:r>
            <w:r>
              <w:rPr>
                <w:noProof/>
                <w:webHidden/>
              </w:rPr>
            </w:r>
            <w:r>
              <w:rPr>
                <w:noProof/>
                <w:webHidden/>
              </w:rPr>
              <w:fldChar w:fldCharType="separate"/>
            </w:r>
            <w:r>
              <w:rPr>
                <w:noProof/>
                <w:webHidden/>
              </w:rPr>
              <w:t>8</w:t>
            </w:r>
            <w:r>
              <w:rPr>
                <w:noProof/>
                <w:webHidden/>
              </w:rPr>
              <w:fldChar w:fldCharType="end"/>
            </w:r>
          </w:hyperlink>
        </w:p>
        <w:p w14:paraId="6CAC718A" w14:textId="4531CD01" w:rsidR="006C771E" w:rsidRDefault="006C771E">
          <w:pPr>
            <w:pStyle w:val="TOC2"/>
            <w:tabs>
              <w:tab w:val="right" w:leader="dot" w:pos="10070"/>
            </w:tabs>
            <w:rPr>
              <w:noProof/>
              <w:kern w:val="2"/>
              <w:szCs w:val="24"/>
              <w14:ligatures w14:val="standardContextual"/>
            </w:rPr>
          </w:pPr>
          <w:hyperlink w:anchor="_Toc227313373" w:history="1">
            <w:r w:rsidRPr="002627EB">
              <w:rPr>
                <w:rStyle w:val="Hyperlink"/>
                <w:noProof/>
              </w:rPr>
              <w:t>8.13 Rule 105.7: Advertising</w:t>
            </w:r>
            <w:r>
              <w:rPr>
                <w:noProof/>
                <w:webHidden/>
              </w:rPr>
              <w:tab/>
            </w:r>
            <w:r>
              <w:rPr>
                <w:noProof/>
                <w:webHidden/>
              </w:rPr>
              <w:fldChar w:fldCharType="begin"/>
            </w:r>
            <w:r>
              <w:rPr>
                <w:noProof/>
                <w:webHidden/>
              </w:rPr>
              <w:instrText xml:space="preserve"> PAGEREF _Toc227313373 \h </w:instrText>
            </w:r>
            <w:r>
              <w:rPr>
                <w:noProof/>
                <w:webHidden/>
              </w:rPr>
            </w:r>
            <w:r>
              <w:rPr>
                <w:noProof/>
                <w:webHidden/>
              </w:rPr>
              <w:fldChar w:fldCharType="separate"/>
            </w:r>
            <w:r>
              <w:rPr>
                <w:noProof/>
                <w:webHidden/>
              </w:rPr>
              <w:t>8</w:t>
            </w:r>
            <w:r>
              <w:rPr>
                <w:noProof/>
                <w:webHidden/>
              </w:rPr>
              <w:fldChar w:fldCharType="end"/>
            </w:r>
          </w:hyperlink>
        </w:p>
        <w:p w14:paraId="2E8CB7D1" w14:textId="6A9396CA" w:rsidR="006C771E" w:rsidRDefault="006C771E">
          <w:pPr>
            <w:pStyle w:val="TOC2"/>
            <w:tabs>
              <w:tab w:val="right" w:leader="dot" w:pos="10070"/>
            </w:tabs>
            <w:rPr>
              <w:noProof/>
              <w:kern w:val="2"/>
              <w:szCs w:val="24"/>
              <w14:ligatures w14:val="standardContextual"/>
            </w:rPr>
          </w:pPr>
          <w:hyperlink w:anchor="_Toc227313374" w:history="1">
            <w:r w:rsidRPr="002627EB">
              <w:rPr>
                <w:rStyle w:val="Hyperlink"/>
                <w:noProof/>
              </w:rPr>
              <w:t>8.14 Rule 105.8: Orders</w:t>
            </w:r>
            <w:r>
              <w:rPr>
                <w:noProof/>
                <w:webHidden/>
              </w:rPr>
              <w:tab/>
            </w:r>
            <w:r>
              <w:rPr>
                <w:noProof/>
                <w:webHidden/>
              </w:rPr>
              <w:fldChar w:fldCharType="begin"/>
            </w:r>
            <w:r>
              <w:rPr>
                <w:noProof/>
                <w:webHidden/>
              </w:rPr>
              <w:instrText xml:space="preserve"> PAGEREF _Toc227313374 \h </w:instrText>
            </w:r>
            <w:r>
              <w:rPr>
                <w:noProof/>
                <w:webHidden/>
              </w:rPr>
            </w:r>
            <w:r>
              <w:rPr>
                <w:noProof/>
                <w:webHidden/>
              </w:rPr>
              <w:fldChar w:fldCharType="separate"/>
            </w:r>
            <w:r>
              <w:rPr>
                <w:noProof/>
                <w:webHidden/>
              </w:rPr>
              <w:t>8</w:t>
            </w:r>
            <w:r>
              <w:rPr>
                <w:noProof/>
                <w:webHidden/>
              </w:rPr>
              <w:fldChar w:fldCharType="end"/>
            </w:r>
          </w:hyperlink>
        </w:p>
        <w:p w14:paraId="37DDEECC" w14:textId="77777777" w:rsidR="006C771E" w:rsidRDefault="006C771E" w:rsidP="00A55E1D">
          <w:pPr>
            <w:rPr>
              <w:b/>
              <w:bCs/>
              <w:noProof/>
            </w:rPr>
          </w:pPr>
          <w:r>
            <w:rPr>
              <w:b/>
              <w:bCs/>
              <w:noProof/>
            </w:rPr>
            <w:fldChar w:fldCharType="end"/>
          </w:r>
        </w:p>
      </w:sdtContent>
    </w:sdt>
    <w:bookmarkStart w:id="0" w:name="_Toc227313356" w:displacedByCustomXml="prev"/>
    <w:p w14:paraId="630E4A17" w14:textId="44D8450D" w:rsidR="006C771E" w:rsidRDefault="006C771E" w:rsidP="006E4DEB">
      <w:pPr>
        <w:pStyle w:val="Heading1"/>
      </w:pPr>
      <w:r>
        <w:t>Advertising</w:t>
      </w:r>
      <w:bookmarkEnd w:id="0"/>
    </w:p>
    <w:p w14:paraId="3C787EA5" w14:textId="366530CF" w:rsidR="006C771E" w:rsidRDefault="006C771E" w:rsidP="006D2C11">
      <w:pPr>
        <w:pStyle w:val="Heading2"/>
      </w:pPr>
      <w:bookmarkStart w:id="1" w:name="_Toc227313357"/>
      <w:r>
        <w:t>8.1 Automobile Advertising Rules</w:t>
      </w:r>
      <w:bookmarkEnd w:id="1"/>
      <w:r>
        <w:t xml:space="preserve"> </w:t>
      </w:r>
    </w:p>
    <w:p w14:paraId="759F658B" w14:textId="77777777" w:rsidR="006C771E" w:rsidRDefault="006C771E" w:rsidP="006D2C11">
      <w:r>
        <w:t>The Attorney General has issued Rules that govern advertising for both leasing and purchasing motor vehicles.</w:t>
      </w:r>
      <w:r>
        <w:rPr>
          <w:rStyle w:val="EndnoteReference"/>
        </w:rPr>
        <w:endnoteReference w:id="3"/>
      </w:r>
      <w:r>
        <w:t xml:space="preserve"> These Rules describe possible unfair or deceptive practices in the advertising of motor vehicles. </w:t>
      </w:r>
      <w:proofErr w:type="gramStart"/>
      <w:r>
        <w:t>Generally speaking, advertising</w:t>
      </w:r>
      <w:proofErr w:type="gramEnd"/>
      <w:r>
        <w:t xml:space="preserve"> should be in plain language, with clear and conspicuous disclosures of material information about the vehicle and the vehicle’s pricing. If the advertisement is for a lease, it must clearly and conspicuously state that it is for a lease. </w:t>
      </w:r>
    </w:p>
    <w:p w14:paraId="7F076B05" w14:textId="414D7FD3" w:rsidR="006C771E" w:rsidRDefault="006C771E" w:rsidP="006D2C11">
      <w:r>
        <w:t>T</w:t>
      </w:r>
      <w:r w:rsidRPr="00107AAB">
        <w:t xml:space="preserve">he </w:t>
      </w:r>
      <w:r w:rsidRPr="001E0EB9">
        <w:t>Attorney General Rule chapter 104</w:t>
      </w:r>
      <w:r>
        <w:t xml:space="preserve"> on </w:t>
      </w:r>
      <w:r w:rsidRPr="00107AAB">
        <w:t>motor vehicle advertising</w:t>
      </w:r>
      <w:r>
        <w:t xml:space="preserve"> is available</w:t>
      </w:r>
      <w:r w:rsidRPr="00107AAB">
        <w:t xml:space="preserve"> on the</w:t>
      </w:r>
      <w:r>
        <w:t xml:space="preserve"> </w:t>
      </w:r>
      <w:hyperlink r:id="rId8" w:history="1">
        <w:r>
          <w:rPr>
            <w:rStyle w:val="Hyperlink"/>
          </w:rPr>
          <w:t>Secretary of State's rulemaking webpage</w:t>
        </w:r>
      </w:hyperlink>
      <w:r>
        <w:t xml:space="preserve"> </w:t>
      </w:r>
      <w:r>
        <w:t>(</w:t>
      </w:r>
      <w:hyperlink r:id="rId9" w:history="1">
        <w:r w:rsidRPr="00107AAB">
          <w:rPr>
            <w:rStyle w:val="Hyperlink"/>
          </w:rPr>
          <w:t>https://www.maine.gov/sos/rulemaking/agency-rules/department-attorney-general-rules</w:t>
        </w:r>
      </w:hyperlink>
      <w:r>
        <w:t>)</w:t>
      </w:r>
      <w:r>
        <w:t>.</w:t>
      </w:r>
    </w:p>
    <w:p w14:paraId="4F46F150" w14:textId="343B08AE" w:rsidR="006C771E" w:rsidRDefault="006C771E" w:rsidP="00A47E0D">
      <w:pPr>
        <w:pStyle w:val="Heading1"/>
      </w:pPr>
      <w:bookmarkStart w:id="2" w:name="_Toc227313358"/>
      <w:r>
        <w:t>Leasing</w:t>
      </w:r>
      <w:bookmarkEnd w:id="2"/>
    </w:p>
    <w:p w14:paraId="089B62F9" w14:textId="350F0A7E" w:rsidR="006C771E" w:rsidRDefault="006C771E" w:rsidP="00903DA5">
      <w:pPr>
        <w:pStyle w:val="Heading2"/>
      </w:pPr>
      <w:bookmarkStart w:id="3" w:name="_Toc227313359"/>
      <w:r>
        <w:t>8.2 Benefits and Drawbacks of Leasing</w:t>
      </w:r>
      <w:bookmarkEnd w:id="3"/>
    </w:p>
    <w:p w14:paraId="1620AD6C" w14:textId="2B58E285" w:rsidR="006C771E" w:rsidRDefault="006C771E" w:rsidP="00E14776">
      <w:r>
        <w:t>A lease contract can be very confusing. Before leasing a vehicle, it is important to consider the benefits and drawbacks of leasing.</w:t>
      </w:r>
    </w:p>
    <w:p w14:paraId="7EA9CB5E" w14:textId="0BF6D26D" w:rsidR="006C771E" w:rsidRDefault="006C771E" w:rsidP="00CA528B">
      <w:pPr>
        <w:pStyle w:val="Heading3"/>
      </w:pPr>
      <w:bookmarkStart w:id="4" w:name="_Toc227313360"/>
      <w:r>
        <w:t>Benefits of Leasing</w:t>
      </w:r>
      <w:bookmarkEnd w:id="4"/>
    </w:p>
    <w:p w14:paraId="52EBCBC2" w14:textId="4C6AEC08" w:rsidR="006C771E" w:rsidRDefault="006C771E" w:rsidP="4C2817B1">
      <w:pPr>
        <w:pStyle w:val="ListParagraph"/>
      </w:pPr>
      <w:r>
        <w:t xml:space="preserve">A lease will generally have a lower monthly payment. Your “up front” costs might be more manageable. Also, the vehicle will usually remain under both the manufacturer’s warranty and the Maine Implied Warranty. </w:t>
      </w:r>
    </w:p>
    <w:p w14:paraId="3AF4BFFF" w14:textId="0C31F6EC" w:rsidR="006C771E" w:rsidRDefault="006C771E" w:rsidP="4C2817B1">
      <w:pPr>
        <w:pStyle w:val="ListParagraph"/>
      </w:pPr>
      <w:r>
        <w:t xml:space="preserve">With a lease you do not have to worry about </w:t>
      </w:r>
      <w:proofErr w:type="gramStart"/>
      <w:r>
        <w:t>trading-in</w:t>
      </w:r>
      <w:proofErr w:type="gramEnd"/>
      <w:r>
        <w:t xml:space="preserve"> your vehicle or selling it when you are ready for a new vehicle. You can either lease another new vehicle, exercise your purchase option and buy the vehicle, or, after completing your lease obligations, simply return the vehicle and be done with it. Leasing can sometimes prove very convenient by allowing the driver newer, more reliable vehicles that require fewer trips to the service department for repairs and maintenance. </w:t>
      </w:r>
    </w:p>
    <w:p w14:paraId="5A767067" w14:textId="5671FDB7" w:rsidR="006C771E" w:rsidRDefault="006C771E" w:rsidP="005D679F">
      <w:pPr>
        <w:pStyle w:val="Heading3"/>
      </w:pPr>
      <w:bookmarkStart w:id="5" w:name="_Toc227313361"/>
      <w:r>
        <w:lastRenderedPageBreak/>
        <w:t>Drawbacks of Leasing</w:t>
      </w:r>
      <w:bookmarkEnd w:id="5"/>
    </w:p>
    <w:p w14:paraId="008EAB02" w14:textId="6E1F38D5" w:rsidR="006C771E" w:rsidRDefault="006C771E" w:rsidP="006E4DEB">
      <w:pPr>
        <w:pStyle w:val="ListParagraph"/>
        <w:numPr>
          <w:ilvl w:val="0"/>
          <w:numId w:val="11"/>
        </w:numPr>
      </w:pPr>
      <w:r>
        <w:t>A lower up-front cost, or lower monthly payments, can lead to a long-term cost that is higher than purchasing the same vehicle outright, even when compared to a purchase with dealer financing.</w:t>
      </w:r>
    </w:p>
    <w:p w14:paraId="2C9259E8" w14:textId="4CFE00F4" w:rsidR="006C771E" w:rsidRDefault="006C771E" w:rsidP="4C2817B1">
      <w:pPr>
        <w:pStyle w:val="ListParagraph"/>
      </w:pPr>
      <w:r>
        <w:t>A lease can result in unexpected costs. For example, dealers may charge you when you return the vehicle for minor cosmetic repairs, such as small scratches or dents. Dealers may also charge you for excess wear and tear or if you exceed the allotted mileage, which is usually relatively low.</w:t>
      </w:r>
    </w:p>
    <w:p w14:paraId="7EA651C7" w14:textId="46D7723D" w:rsidR="006C771E" w:rsidRPr="00D7309E" w:rsidRDefault="006C771E" w:rsidP="00D7309E">
      <w:pPr>
        <w:pStyle w:val="ListParagraph"/>
      </w:pPr>
      <w:r>
        <w:t>You will not own the vehicle. This means you may pay more for your next vehicle, because you will not have any trade in value. It also means that you will need to either purchase the vehicle, or purchase or lease another vehicle, when the lease is up.</w:t>
      </w:r>
    </w:p>
    <w:p w14:paraId="785DBDC9" w14:textId="60C435DC" w:rsidR="006C771E" w:rsidRDefault="006C771E" w:rsidP="005D679F">
      <w:pPr>
        <w:pStyle w:val="Heading2"/>
      </w:pPr>
      <w:bookmarkStart w:id="6" w:name="_Toc227313362"/>
      <w:r>
        <w:t>8.3 Lease Terms Defined</w:t>
      </w:r>
      <w:bookmarkEnd w:id="6"/>
    </w:p>
    <w:p w14:paraId="3F46BFD5" w14:textId="5F600FBB" w:rsidR="006C771E" w:rsidRDefault="006C771E" w:rsidP="00E14776">
      <w:r>
        <w:t xml:space="preserve">Here are short definitions of some of the key terms involved in leasing a vehicle. </w:t>
      </w:r>
    </w:p>
    <w:p w14:paraId="183A12F1" w14:textId="6B1FB8C1" w:rsidR="006C771E" w:rsidRDefault="006C771E" w:rsidP="00E14776">
      <w:r w:rsidRPr="4C2817B1">
        <w:rPr>
          <w:b/>
          <w:bCs/>
        </w:rPr>
        <w:t>Acquisition Fee.</w:t>
      </w:r>
      <w:r>
        <w:t xml:space="preserve"> Leases usually include an Acquisition Fee. This is a fee that the leasing company charges the dealer, and the dealer passes on to you. These fees can range from $400 to more than $1,200. If you do not pay the Acquisition Fee up front, it is added into your capitalized cost and increases the total purchase price of the vehicle.</w:t>
      </w:r>
    </w:p>
    <w:p w14:paraId="06F562BF" w14:textId="7A038BD4" w:rsidR="006C771E" w:rsidRDefault="006C771E" w:rsidP="00E14776">
      <w:r w:rsidRPr="4C2817B1">
        <w:rPr>
          <w:b/>
          <w:bCs/>
        </w:rPr>
        <w:t>Capitalized Cost.</w:t>
      </w:r>
      <w:r>
        <w:t xml:space="preserve"> The Capitalized Cost is the total dollar amount of your lease – essentially, the purchase price of the vehicle. It includes the cost of the vehicle, sales tax, acquisition fees, and any extended warranties and insurance you decide to include in your lease. Look carefully at a vehicle’s capitalized cost. If it is higher than the price you would have paid had you purchased the vehicle, insist on the lower price to reduce your monthly payments.</w:t>
      </w:r>
    </w:p>
    <w:p w14:paraId="0ED9FFE6" w14:textId="3E5C1AE9" w:rsidR="006C771E" w:rsidRDefault="006C771E" w:rsidP="00E14776">
      <w:r w:rsidRPr="4C2817B1">
        <w:rPr>
          <w:b/>
          <w:bCs/>
        </w:rPr>
        <w:t>Capitalized Cost Reduction.</w:t>
      </w:r>
      <w:r>
        <w:t xml:space="preserve"> The Capitalized Cost Reduction is the equivalent of a down-payment. This figure is made up of any cash that you paid, trade-in allowance, rebates, or credits. You subtract this amount from the Capitalized Cost to arrive at the Adjusted Capitalized Cost, which is the amount used to calculate your base monthly payment. Remember, not </w:t>
      </w:r>
      <w:proofErr w:type="gramStart"/>
      <w:r>
        <w:t>all of</w:t>
      </w:r>
      <w:proofErr w:type="gramEnd"/>
      <w:r>
        <w:t xml:space="preserve"> the payments made at lease signing will reduce the Capitalized Cost.</w:t>
      </w:r>
    </w:p>
    <w:p w14:paraId="568EBF9F" w14:textId="1D5A5360" w:rsidR="006C771E" w:rsidRDefault="006C771E" w:rsidP="00E14776">
      <w:r w:rsidRPr="4C2817B1">
        <w:rPr>
          <w:b/>
          <w:bCs/>
        </w:rPr>
        <w:t>Disposition Fee.</w:t>
      </w:r>
      <w:r>
        <w:t xml:space="preserve"> A Disposition Fee is a charge to offset the cost of preparing and selling the vehicle at the end of the lease if the lessee does not purchase the vehicle.</w:t>
      </w:r>
    </w:p>
    <w:p w14:paraId="3D5A176B" w14:textId="6BFD5CC5" w:rsidR="006C771E" w:rsidRDefault="006C771E" w:rsidP="00E14776">
      <w:r w:rsidRPr="4C2817B1">
        <w:rPr>
          <w:b/>
          <w:bCs/>
        </w:rPr>
        <w:t>Depreciation and Amortized Amounts.</w:t>
      </w:r>
      <w:r>
        <w:t xml:space="preserve"> This is a charge to cover a leased vehicle’s projected decline in value over the lease term. It is calculated as the difference between the Adjusted Capitalized Cost of the vehicle and its Residual Value.</w:t>
      </w:r>
    </w:p>
    <w:p w14:paraId="444149D9" w14:textId="5B904D1D" w:rsidR="006C771E" w:rsidRDefault="006C771E" w:rsidP="00E14776">
      <w:r w:rsidRPr="4C2817B1">
        <w:rPr>
          <w:b/>
          <w:bCs/>
        </w:rPr>
        <w:t>Early Termination Liability.</w:t>
      </w:r>
      <w:r>
        <w:t xml:space="preserve"> If you break your lease early, you may have to pay a very large cancellation penalty based on the total amount of remaining monthly lease fees, called Early Termination Liability. For example, if there is one year remaining on the lease, you will likely have </w:t>
      </w:r>
      <w:r>
        <w:lastRenderedPageBreak/>
        <w:t xml:space="preserve">to pay 12 months of lease payments to cancel the lease. In addition, many leases will require you to also pay a flat cancellation fee. </w:t>
      </w:r>
    </w:p>
    <w:p w14:paraId="17BAEBD7" w14:textId="307424FC" w:rsidR="006C771E" w:rsidRDefault="006C771E" w:rsidP="00E14776">
      <w:r w:rsidRPr="4C2817B1">
        <w:rPr>
          <w:b/>
          <w:bCs/>
        </w:rPr>
        <w:t>Excess Wear and Use Charge.</w:t>
      </w:r>
      <w:r>
        <w:t xml:space="preserve"> When you return a leased vehicle, you may be required to pay for any damage —whether it is mechanical, exterior, interior, glass, tires, or even dirt and grime. This is called an Excess Wear and Use Charge. It is usually cheaper for you to repair the damage yourself than to pay the leasing company. Toward the end of the lease, the leasing company may assess the condition of the </w:t>
      </w:r>
      <w:proofErr w:type="gramStart"/>
      <w:r>
        <w:t>vehicle, or</w:t>
      </w:r>
      <w:proofErr w:type="gramEnd"/>
      <w:r>
        <w:t xml:space="preserve"> require you to bring the vehicle to your dealer for appraisal. If you do not agree with the appraisal, do not sign it. Instead, get your own independent appraisal. Sometimes even very clean vehicles have been charged for Excess Wear and Use.</w:t>
      </w:r>
    </w:p>
    <w:p w14:paraId="2F925BF9" w14:textId="65D739A3" w:rsidR="006C771E" w:rsidRDefault="006C771E" w:rsidP="00E14776">
      <w:r w:rsidRPr="1D15E52D">
        <w:rPr>
          <w:b/>
          <w:bCs/>
        </w:rPr>
        <w:t>GAP Coverage.</w:t>
      </w:r>
      <w:r>
        <w:t xml:space="preserve"> GAP Coverage is insurance that protects you in the event the vehicle is either “totaled” or stolen. If the vehicle is totaled or stolen, you would ordinarily be responsible for paying the difference (the “GAP”) between the lease’s early termination payoff amount and the insured value of the vehicle. GAP Coverage can cover that </w:t>
      </w:r>
      <w:proofErr w:type="gramStart"/>
      <w:r>
        <w:t>cost.,</w:t>
      </w:r>
      <w:proofErr w:type="gramEnd"/>
      <w:r>
        <w:t xml:space="preserve"> However, Maine has a law that makes GAP Coverage unnecessary and prohibits a dealer or lessor from charging </w:t>
      </w:r>
      <w:proofErr w:type="gramStart"/>
      <w:r>
        <w:t>you for</w:t>
      </w:r>
      <w:proofErr w:type="gramEnd"/>
      <w:r>
        <w:t xml:space="preserve"> GAP insurance.</w:t>
      </w:r>
      <w:r w:rsidRPr="1D15E52D">
        <w:rPr>
          <w:rStyle w:val="EndnoteReference"/>
        </w:rPr>
        <w:endnoteReference w:id="4"/>
      </w:r>
    </w:p>
    <w:p w14:paraId="1CDF351A" w14:textId="42166A20" w:rsidR="006C771E" w:rsidRDefault="006C771E" w:rsidP="00E14776">
      <w:proofErr w:type="gramStart"/>
      <w:r w:rsidRPr="1D15E52D">
        <w:rPr>
          <w:b/>
          <w:bCs/>
        </w:rPr>
        <w:t>Lease</w:t>
      </w:r>
      <w:proofErr w:type="gramEnd"/>
      <w:r w:rsidRPr="1D15E52D">
        <w:rPr>
          <w:b/>
          <w:bCs/>
        </w:rPr>
        <w:t xml:space="preserve"> Term.</w:t>
      </w:r>
      <w:r>
        <w:t xml:space="preserve"> The Lease Term is the number of months in your lease – the length of time you will lease the vehicle.</w:t>
      </w:r>
    </w:p>
    <w:p w14:paraId="3A04F186" w14:textId="2E41AECA" w:rsidR="006C771E" w:rsidRDefault="006C771E" w:rsidP="00E14776">
      <w:r w:rsidRPr="008141EB">
        <w:rPr>
          <w:b/>
          <w:bCs/>
        </w:rPr>
        <w:t>Lessee.</w:t>
      </w:r>
      <w:r>
        <w:t xml:space="preserve"> The Lessee is the customer leasing the vehicle.</w:t>
      </w:r>
    </w:p>
    <w:p w14:paraId="6AB27BAB" w14:textId="59BC53DB" w:rsidR="006C771E" w:rsidRDefault="006C771E" w:rsidP="00E14776">
      <w:r w:rsidRPr="1D15E52D">
        <w:rPr>
          <w:b/>
          <w:bCs/>
        </w:rPr>
        <w:t>Lessor.</w:t>
      </w:r>
      <w:r>
        <w:t xml:space="preserve"> Lessors are companies like GMAC, FMCC, and others. They </w:t>
      </w:r>
      <w:proofErr w:type="gramStart"/>
      <w:r>
        <w:t>actually finance</w:t>
      </w:r>
      <w:proofErr w:type="gramEnd"/>
      <w:r>
        <w:t xml:space="preserve"> the lease on behalf of the dealership. The dealership is not the Lessor. It is the Lessor’s representative (sometimes called an “Originator” or “sales outlet”).</w:t>
      </w:r>
    </w:p>
    <w:p w14:paraId="5C3F2EBA" w14:textId="2D05A70E" w:rsidR="006C771E" w:rsidRDefault="006C771E" w:rsidP="00E14776">
      <w:r w:rsidRPr="1D15E52D">
        <w:rPr>
          <w:b/>
          <w:bCs/>
        </w:rPr>
        <w:t>Manufacturer’s Suggested Retail Price (MSRP).</w:t>
      </w:r>
      <w:r>
        <w:t xml:space="preserve"> Also known as “list price” or “sticker price,” the MSRP is the price on the window sticker, which is required to be posted on every new vehicle.</w:t>
      </w:r>
      <w:r w:rsidRPr="1D15E52D">
        <w:rPr>
          <w:rStyle w:val="EndnoteReference"/>
        </w:rPr>
        <w:endnoteReference w:id="5"/>
      </w:r>
      <w:r>
        <w:t xml:space="preserve"> The dealer, as an independent business, sets its own price, but you can negotiate a price lower than the MSRP. When advertising a lease deal, dealers are required to disclose in the advertisement certain information (e.g., the fact that the transaction is a lease, the total payment due upon delivery, etc.) </w:t>
      </w:r>
    </w:p>
    <w:p w14:paraId="7EF08D14" w14:textId="4CD3A5D2" w:rsidR="006C771E" w:rsidRDefault="006C771E" w:rsidP="00E14776">
      <w:r w:rsidRPr="008141EB">
        <w:rPr>
          <w:b/>
          <w:bCs/>
        </w:rPr>
        <w:t>Mileage Allowance.</w:t>
      </w:r>
      <w:r>
        <w:t xml:space="preserve"> Leases set a mileage limit for the distance you are allowed to drive the car each year – usually 15,000 miles. This is the Mileage Allowance. Lower-mileage and higher-mileage leases are available depending on your needs. If you drive over the allowable miles you will be charged a fee per mile, usually between 15 and 30 cents.</w:t>
      </w:r>
    </w:p>
    <w:p w14:paraId="6D612D9A" w14:textId="3677F120" w:rsidR="006C771E" w:rsidRDefault="006C771E" w:rsidP="00E14776">
      <w:r w:rsidRPr="008141EB">
        <w:rPr>
          <w:b/>
          <w:bCs/>
        </w:rPr>
        <w:t>Monthly Depreciation.</w:t>
      </w:r>
      <w:r>
        <w:t xml:space="preserve"> Your Monthly Depreciation is your Gross Capitalized Cost (less any Capitalized Cost Reduction) minus the Residual Value, divided by the number of months of the lease.</w:t>
      </w:r>
    </w:p>
    <w:p w14:paraId="441F582B" w14:textId="04A43FED" w:rsidR="006C771E" w:rsidRDefault="006C771E" w:rsidP="00E14776">
      <w:r w:rsidRPr="008141EB">
        <w:rPr>
          <w:b/>
          <w:bCs/>
        </w:rPr>
        <w:t>Monthly Lease Rate.</w:t>
      </w:r>
      <w:r>
        <w:t xml:space="preserve"> This is like interest on a loan. It is also known as the “Rent Charge” or “Lease Charge” or “Money Factor.” The Monthly Lease Rate will appear much lower than an </w:t>
      </w:r>
      <w:r>
        <w:lastRenderedPageBreak/>
        <w:t>equivalent interest rate because it is calculated differently than an Annual Percentage Rate (APR). If a Lease Rate is given as a percentage in an advertisement or on any lease form, it must also state, “This percentage may not measure the overall cost of financing this lease.”</w:t>
      </w:r>
    </w:p>
    <w:p w14:paraId="018640C4" w14:textId="0E153663" w:rsidR="006C771E" w:rsidRDefault="006C771E" w:rsidP="00E14776">
      <w:r w:rsidRPr="008141EB">
        <w:rPr>
          <w:b/>
          <w:bCs/>
        </w:rPr>
        <w:t>Residual Value.</w:t>
      </w:r>
      <w:r>
        <w:t xml:space="preserve"> The Residual Value is the estimated value of the vehicle at the end of the lease. This amount is set at the beginning of the lease and is used to calculate your base monthly payment. Knowing the Residual Value is crucial, because generally the higher the Residual Value, the lower your monthly payments will be, but the more you will pay to purchase the vehicle at the end of the lease (if you choose to do so).</w:t>
      </w:r>
    </w:p>
    <w:p w14:paraId="166F5C33" w14:textId="6CDD541F" w:rsidR="006C771E" w:rsidRDefault="006C771E" w:rsidP="00E14776">
      <w:r w:rsidRPr="008141EB">
        <w:rPr>
          <w:b/>
          <w:bCs/>
        </w:rPr>
        <w:t>Sale Price.</w:t>
      </w:r>
      <w:r>
        <w:t xml:space="preserve"> The Sale Price is the negotiated price of the vehicle you are leasing. You and the dealer, before agreeing on a lease, should first negotiate the Sale Price of the vehicle you are leasing, just as if you were buying it. This negotiated Sale Price then becomes the price upon which your lease payment is based.</w:t>
      </w:r>
    </w:p>
    <w:p w14:paraId="4930BE76" w14:textId="086456D1" w:rsidR="006C771E" w:rsidRDefault="006C771E" w:rsidP="0029151E">
      <w:pPr>
        <w:pStyle w:val="Heading2"/>
      </w:pPr>
      <w:bookmarkStart w:id="7" w:name="_Toc227313363"/>
      <w:r>
        <w:t>8.4 How to Lease a Vehicle</w:t>
      </w:r>
      <w:bookmarkEnd w:id="7"/>
    </w:p>
    <w:p w14:paraId="6E07811B" w14:textId="0C633AA3" w:rsidR="006C771E" w:rsidRDefault="006C771E" w:rsidP="00E14776">
      <w:r>
        <w:t>Here are some basic steps you should follow in leasing a vehicle:</w:t>
      </w:r>
    </w:p>
    <w:p w14:paraId="30F0CEDD" w14:textId="64D5F18B" w:rsidR="006C771E" w:rsidRPr="000C324E" w:rsidRDefault="006C771E" w:rsidP="006E4DEB">
      <w:pPr>
        <w:pStyle w:val="ListParagraph"/>
        <w:numPr>
          <w:ilvl w:val="0"/>
          <w:numId w:val="12"/>
        </w:numPr>
      </w:pPr>
      <w:r w:rsidRPr="000C324E">
        <w:t xml:space="preserve">First, determine the </w:t>
      </w:r>
      <w:r>
        <w:t xml:space="preserve">trade-in </w:t>
      </w:r>
      <w:r w:rsidRPr="000C324E">
        <w:t>value of your current vehicle.</w:t>
      </w:r>
      <w:r>
        <w:t xml:space="preserve"> Check resources such as </w:t>
      </w:r>
      <w:hyperlink r:id="rId10" w:history="1">
        <w:r w:rsidRPr="004146D4">
          <w:rPr>
            <w:rStyle w:val="Hyperlink"/>
          </w:rPr>
          <w:t>Edmunds</w:t>
        </w:r>
      </w:hyperlink>
      <w:r>
        <w:t xml:space="preserve"> (</w:t>
      </w:r>
      <w:hyperlink r:id="rId11" w:history="1">
        <w:r w:rsidRPr="000304C5">
          <w:rPr>
            <w:rStyle w:val="Hyperlink"/>
          </w:rPr>
          <w:t>https://www.edmunds.com/appraisal</w:t>
        </w:r>
      </w:hyperlink>
      <w:r>
        <w:t xml:space="preserve">) and </w:t>
      </w:r>
      <w:hyperlink r:id="rId12" w:history="1">
        <w:r w:rsidRPr="009B6E70">
          <w:rPr>
            <w:rStyle w:val="Hyperlink"/>
          </w:rPr>
          <w:t>Kelly Blue Book</w:t>
        </w:r>
      </w:hyperlink>
      <w:r>
        <w:t xml:space="preserve"> (</w:t>
      </w:r>
      <w:hyperlink r:id="rId13" w:history="1">
        <w:r w:rsidRPr="000304C5">
          <w:rPr>
            <w:rStyle w:val="Hyperlink"/>
          </w:rPr>
          <w:t>https://www.kbb.com/</w:t>
        </w:r>
      </w:hyperlink>
      <w:r>
        <w:t>); also consider selling your vehicle for cash—your trade-in value at the dealership may be lower than what you could get from a private sale.</w:t>
      </w:r>
    </w:p>
    <w:p w14:paraId="213CB70C" w14:textId="5E3A0A3C" w:rsidR="006C771E" w:rsidRPr="000C324E" w:rsidRDefault="006C771E" w:rsidP="000C324E">
      <w:pPr>
        <w:pStyle w:val="ListParagraph"/>
      </w:pPr>
      <w:r w:rsidRPr="000C324E">
        <w:t>Determine the cost for the vehicle you want.</w:t>
      </w:r>
      <w:r>
        <w:t xml:space="preserve"> Some</w:t>
      </w:r>
      <w:r w:rsidRPr="000C324E">
        <w:t xml:space="preserve"> </w:t>
      </w:r>
      <w:proofErr w:type="gramStart"/>
      <w:r w:rsidRPr="000C324E">
        <w:t>new-car</w:t>
      </w:r>
      <w:proofErr w:type="gramEnd"/>
      <w:r w:rsidRPr="000C324E">
        <w:t xml:space="preserve"> price guides tell you not only the dealer costs but also factory rebates and all known dealer incentives.</w:t>
      </w:r>
      <w:r>
        <w:t xml:space="preserve"> </w:t>
      </w:r>
    </w:p>
    <w:p w14:paraId="31471B21" w14:textId="6B177B1A" w:rsidR="006C771E" w:rsidRDefault="006C771E" w:rsidP="000C324E">
      <w:pPr>
        <w:pStyle w:val="ListParagraph"/>
      </w:pPr>
      <w:r>
        <w:t xml:space="preserve">Next, negotiate a Sale Price for the vehicle you are leasing, just as if you were buying it. Be sure to deduct any applicable rebates. Then ask for monthly payments based on that price, rather than the MSRP or sticker price. </w:t>
      </w:r>
    </w:p>
    <w:p w14:paraId="0FE89DAE" w14:textId="7CA5C3EB" w:rsidR="006C771E" w:rsidRDefault="006C771E" w:rsidP="000C324E">
      <w:pPr>
        <w:pStyle w:val="ListParagraph"/>
      </w:pPr>
      <w:r>
        <w:t>Ask how much the dealer’s Monthly Lease Rate is (i.e., the cost of the money you are “borrowing”). Sometimes this is referred to as the “Rent Charge” or “Money Factor.” No matter what it is called, the lower the number, the better. Remember: this figure is not a typical interest rate. You can ask the dealer to state it as an Annual Percentage Rate (APR).</w:t>
      </w:r>
    </w:p>
    <w:p w14:paraId="69F5C3C5" w14:textId="292FB9A0" w:rsidR="006C771E" w:rsidRDefault="006C771E" w:rsidP="000C324E">
      <w:pPr>
        <w:pStyle w:val="ListParagraph"/>
      </w:pPr>
      <w:r>
        <w:t>Ask about the Residual Value of the vehicle, (the amount the leasing company estimates the vehicle will be worth when the lease is up). Generally, the higher the Residual Value, the lower your monthly payments will be. A low Residual Value is important only if you intend to buy the vehicle at the end of the lease. But if that is the case, you should consider purchasing rather than leasing.</w:t>
      </w:r>
    </w:p>
    <w:p w14:paraId="1B4CEEAE" w14:textId="3BAA5FAF" w:rsidR="006C771E" w:rsidRDefault="006C771E" w:rsidP="000C324E">
      <w:pPr>
        <w:pStyle w:val="ListParagraph"/>
      </w:pPr>
      <w:r>
        <w:t>Make sure you compare different dealers. Even after you negotiate the terms, you can still walk away if you do not understand the deal or it does not make sense for you financially. Sometimes other dealers will meet or beat another dealership’s terms.</w:t>
      </w:r>
    </w:p>
    <w:p w14:paraId="1464592D" w14:textId="378DA2A9" w:rsidR="006C771E" w:rsidRDefault="006C771E" w:rsidP="000C324E">
      <w:pPr>
        <w:pStyle w:val="ListParagraph"/>
      </w:pPr>
      <w:r>
        <w:lastRenderedPageBreak/>
        <w:t xml:space="preserve">When you find and agree on the deal you want, get everything in writing on the purchase offer form. That is the form you sign to make your offer official and a </w:t>
      </w:r>
      <w:proofErr w:type="gramStart"/>
      <w:r>
        <w:t>manager signs</w:t>
      </w:r>
      <w:proofErr w:type="gramEnd"/>
      <w:r>
        <w:t xml:space="preserve"> to </w:t>
      </w:r>
      <w:proofErr w:type="gramStart"/>
      <w:r>
        <w:t>accept for</w:t>
      </w:r>
      <w:proofErr w:type="gramEnd"/>
      <w:r>
        <w:t xml:space="preserve"> the dealer. If the </w:t>
      </w:r>
      <w:proofErr w:type="gramStart"/>
      <w:r>
        <w:t>sales person</w:t>
      </w:r>
      <w:proofErr w:type="gramEnd"/>
      <w:r>
        <w:t xml:space="preserve"> writes out a shorthand summary of the deal, do not sign it. You want all the terms of the deal </w:t>
      </w:r>
      <w:proofErr w:type="gramStart"/>
      <w:r>
        <w:t>laid</w:t>
      </w:r>
      <w:proofErr w:type="gramEnd"/>
      <w:r>
        <w:t xml:space="preserve"> out in the purchase offer, as they were when you calculated the lease payment. Then, before you go in to sign the actual lease, check all the numbers.</w:t>
      </w:r>
    </w:p>
    <w:p w14:paraId="68BDC972" w14:textId="4BFDE207" w:rsidR="006C771E" w:rsidRDefault="006C771E" w:rsidP="0029151E">
      <w:pPr>
        <w:pStyle w:val="Heading2"/>
      </w:pPr>
      <w:bookmarkStart w:id="8" w:name="_Toc227313364"/>
      <w:r>
        <w:t>8.5 Potential Pitfalls to Watch Out for When Leasing a Vehicle</w:t>
      </w:r>
      <w:bookmarkEnd w:id="8"/>
    </w:p>
    <w:p w14:paraId="53E5F9CC" w14:textId="65D4FCDC" w:rsidR="006C771E" w:rsidRDefault="006C771E" w:rsidP="00E14776">
      <w:r>
        <w:t>Leasing a vehicle is complex. Here are some of the issues you should be on the watch for when leasing a vehicle:</w:t>
      </w:r>
    </w:p>
    <w:p w14:paraId="5C8EECD1" w14:textId="2E4B27A9" w:rsidR="006C771E" w:rsidRDefault="006C771E" w:rsidP="000C324E">
      <w:pPr>
        <w:pStyle w:val="ListParagraph"/>
        <w:numPr>
          <w:ilvl w:val="0"/>
          <w:numId w:val="8"/>
        </w:numPr>
      </w:pPr>
      <w:r>
        <w:t>Make sure you know exactly what happens if you want to get out of the lease before it expires. You will likely have Early Termination Liability, or other fees.</w:t>
      </w:r>
    </w:p>
    <w:p w14:paraId="1E18CCC5" w14:textId="101E4B18" w:rsidR="006C771E" w:rsidRDefault="006C771E" w:rsidP="000C324E">
      <w:pPr>
        <w:pStyle w:val="ListParagraph"/>
        <w:numPr>
          <w:ilvl w:val="0"/>
          <w:numId w:val="8"/>
        </w:numPr>
      </w:pPr>
      <w:r>
        <w:t>Be wary of lease advertisements. Sometimes these advertisements compare the monthly cost of purchasing the vehicle with the monthly cost of leasing without disclosing the additional lease fees you will have to pay.</w:t>
      </w:r>
    </w:p>
    <w:p w14:paraId="721FF7DF" w14:textId="3EF758EE" w:rsidR="006C771E" w:rsidRDefault="006C771E" w:rsidP="000C324E">
      <w:pPr>
        <w:pStyle w:val="ListParagraph"/>
        <w:numPr>
          <w:ilvl w:val="0"/>
          <w:numId w:val="8"/>
        </w:numPr>
      </w:pPr>
      <w:r>
        <w:t>Remember that in Maine you must pay a 5 % sales tax based on your monthly lease payments multiplied by the number of payments.</w:t>
      </w:r>
    </w:p>
    <w:p w14:paraId="4F752012" w14:textId="556A0F18" w:rsidR="006C771E" w:rsidRDefault="006C771E" w:rsidP="000C324E">
      <w:pPr>
        <w:pStyle w:val="ListParagraph"/>
        <w:numPr>
          <w:ilvl w:val="0"/>
          <w:numId w:val="8"/>
        </w:numPr>
      </w:pPr>
      <w:r>
        <w:t>Sometimes after you have negotiated on the price for buying a vehicle (and arrived at a good deal), the dealer might suggest that you consider leasing the vehicle instead. If you do lease the vehicle instead of buying, make sure the gross Capitalized Cost is based on the price you negotiated to buy the vehicle and not on the MSRP or sticker price.</w:t>
      </w:r>
    </w:p>
    <w:p w14:paraId="79841DE4" w14:textId="21CE85EA" w:rsidR="006C771E" w:rsidRDefault="006C771E" w:rsidP="006E4DEB">
      <w:pPr>
        <w:pStyle w:val="ListParagraph"/>
        <w:numPr>
          <w:ilvl w:val="0"/>
          <w:numId w:val="8"/>
        </w:numPr>
      </w:pPr>
      <w:r>
        <w:t>Be careful of purchasing an extended warranty. Most dealers will attempt to sell an extended warranty along with the lease. But the extended warranty is usually offered by a third-party, often with poor service or claims capabilities. Also, most dealers already offer warranties on leased vehicles that make extended warranties redundant.</w:t>
      </w:r>
    </w:p>
    <w:p w14:paraId="15EA93C0" w14:textId="757C048E" w:rsidR="006C771E" w:rsidRDefault="006C771E" w:rsidP="00FE4B14">
      <w:pPr>
        <w:pStyle w:val="ListParagraph"/>
        <w:numPr>
          <w:ilvl w:val="0"/>
          <w:numId w:val="8"/>
        </w:numPr>
      </w:pPr>
      <w:r>
        <w:t xml:space="preserve">Very carefully consider the Mileage Allowance. Many drivers exceed 15,000 miles a year. If you exceed the Mileage </w:t>
      </w:r>
      <w:proofErr w:type="gramStart"/>
      <w:r>
        <w:t>Allowance</w:t>
      </w:r>
      <w:proofErr w:type="gramEnd"/>
      <w:r>
        <w:t xml:space="preserve"> you may find yourself paying 30 cents or more per mile </w:t>
      </w:r>
      <w:proofErr w:type="gramStart"/>
      <w:r>
        <w:t>in excess of</w:t>
      </w:r>
      <w:proofErr w:type="gramEnd"/>
      <w:r>
        <w:t xml:space="preserve"> what is allowed. </w:t>
      </w:r>
    </w:p>
    <w:p w14:paraId="6332F594" w14:textId="5246168D" w:rsidR="006C771E" w:rsidRDefault="006C771E" w:rsidP="000C324E">
      <w:pPr>
        <w:pStyle w:val="ListParagraph"/>
        <w:numPr>
          <w:ilvl w:val="0"/>
          <w:numId w:val="8"/>
        </w:numPr>
      </w:pPr>
      <w:r>
        <w:t xml:space="preserve">If you have traded in a vehicle, make sure you are getting full credit for its value. A less than honest dealer may inflate the Capitalized Cost of the lease you are negotiating </w:t>
      </w:r>
      <w:proofErr w:type="gramStart"/>
      <w:r>
        <w:t>in order to</w:t>
      </w:r>
      <w:proofErr w:type="gramEnd"/>
      <w:r>
        <w:t xml:space="preserve"> get back some of the money he gave you for your trade-in vehicle.</w:t>
      </w:r>
    </w:p>
    <w:p w14:paraId="35041DE3" w14:textId="00AD251A" w:rsidR="006C771E" w:rsidRDefault="006C771E" w:rsidP="000C324E">
      <w:pPr>
        <w:pStyle w:val="ListParagraph"/>
        <w:numPr>
          <w:ilvl w:val="0"/>
          <w:numId w:val="8"/>
        </w:numPr>
      </w:pPr>
      <w:r>
        <w:t>Be wary of final “balloon” payments and “Disposition Fees” that some lessors charge when the lease ends. For example, sometimes there will be a Disposition Fee if you decide not to purchase the vehicle at the end of your lease. Find out what it is; negotiate over the amount; insist that it be put into the lease document before you sign.</w:t>
      </w:r>
    </w:p>
    <w:p w14:paraId="79FB4F40" w14:textId="19E8E5FB" w:rsidR="006C771E" w:rsidRDefault="006C771E" w:rsidP="000C324E">
      <w:pPr>
        <w:pStyle w:val="ListParagraph"/>
        <w:numPr>
          <w:ilvl w:val="0"/>
          <w:numId w:val="8"/>
        </w:numPr>
      </w:pPr>
      <w:r>
        <w:lastRenderedPageBreak/>
        <w:t>Signing the lease is the last step and you should do so only after you understand all the calculations. Before signing it, consider taking the lease home and studying it overnight. Then ask the Lessor to answer any questions you might have. Remember that you cannot revoke a lease. Once you’ve signed it, the deal is final.</w:t>
      </w:r>
    </w:p>
    <w:p w14:paraId="6DC18E0D" w14:textId="0EA28E29" w:rsidR="006C771E" w:rsidRDefault="006C771E" w:rsidP="00BD39B6">
      <w:pPr>
        <w:pStyle w:val="Heading2"/>
      </w:pPr>
      <w:bookmarkStart w:id="9" w:name="_Toc227313365"/>
      <w:r>
        <w:t>8.6 Federal Leasing Act Disclosures</w:t>
      </w:r>
      <w:bookmarkEnd w:id="9"/>
    </w:p>
    <w:p w14:paraId="501530E1" w14:textId="2D55FFD8" w:rsidR="006C771E" w:rsidRDefault="006C771E" w:rsidP="004021D8">
      <w:r>
        <w:t>The Federal Rule Regulation M (which implements the Consumer Leasing Act and is found at 12 CFR 1013) requires dealers to make certain disclosures to persons planning to lease a vehicle.</w:t>
      </w:r>
    </w:p>
    <w:p w14:paraId="1EBE2C94" w14:textId="56B612F5" w:rsidR="006C771E" w:rsidRDefault="006C771E" w:rsidP="003B729E">
      <w:pPr>
        <w:pStyle w:val="ListParagraph"/>
        <w:numPr>
          <w:ilvl w:val="0"/>
          <w:numId w:val="16"/>
        </w:numPr>
      </w:pPr>
      <w:r>
        <w:t>A description of the vehicle,</w:t>
      </w:r>
    </w:p>
    <w:p w14:paraId="59109607" w14:textId="0072319B" w:rsidR="006C771E" w:rsidRDefault="006C771E" w:rsidP="003B729E">
      <w:pPr>
        <w:pStyle w:val="ListParagraph"/>
        <w:numPr>
          <w:ilvl w:val="0"/>
          <w:numId w:val="16"/>
        </w:numPr>
      </w:pPr>
      <w:r>
        <w:t>The amount due at lease,</w:t>
      </w:r>
    </w:p>
    <w:p w14:paraId="508E5F4D" w14:textId="5A3431D5" w:rsidR="006C771E" w:rsidRDefault="006C771E" w:rsidP="003B729E">
      <w:pPr>
        <w:pStyle w:val="ListParagraph"/>
        <w:numPr>
          <w:ilvl w:val="0"/>
          <w:numId w:val="16"/>
        </w:numPr>
      </w:pPr>
      <w:r>
        <w:t>The payment schedule,</w:t>
      </w:r>
    </w:p>
    <w:p w14:paraId="4B56FAE1" w14:textId="684F62A3" w:rsidR="006C771E" w:rsidRDefault="006C771E" w:rsidP="003B729E">
      <w:pPr>
        <w:pStyle w:val="ListParagraph"/>
        <w:numPr>
          <w:ilvl w:val="0"/>
          <w:numId w:val="16"/>
        </w:numPr>
      </w:pPr>
      <w:r>
        <w:t>And itemization of other fees and charges, and</w:t>
      </w:r>
    </w:p>
    <w:p w14:paraId="55194F44" w14:textId="4BD1F6D8" w:rsidR="006C771E" w:rsidRDefault="006C771E" w:rsidP="003B729E">
      <w:pPr>
        <w:pStyle w:val="ListParagraph"/>
        <w:numPr>
          <w:ilvl w:val="0"/>
          <w:numId w:val="16"/>
        </w:numPr>
      </w:pPr>
      <w:r>
        <w:t>The total amount you will have paid by the end of the lease.</w:t>
      </w:r>
    </w:p>
    <w:p w14:paraId="1331C914" w14:textId="24F7AF17" w:rsidR="006C771E" w:rsidRDefault="006C771E" w:rsidP="00B74548">
      <w:r w:rsidRPr="006A69BC">
        <w:t xml:space="preserve">For more information, visit the federal </w:t>
      </w:r>
      <w:hyperlink r:id="rId14" w:history="1">
        <w:r w:rsidRPr="006A69BC">
          <w:rPr>
            <w:rStyle w:val="Hyperlink"/>
          </w:rPr>
          <w:t>Consumer Financial Protection Bureau page on consumer leasing</w:t>
        </w:r>
      </w:hyperlink>
      <w:r>
        <w:t xml:space="preserve"> (</w:t>
      </w:r>
      <w:hyperlink r:id="rId15" w:history="1">
        <w:r w:rsidRPr="00373618">
          <w:rPr>
            <w:rStyle w:val="Hyperlink"/>
            <w:szCs w:val="24"/>
          </w:rPr>
          <w:t>https://www.consumerfinance.gov/rules-policy/regulations/1013/</w:t>
        </w:r>
      </w:hyperlink>
      <w:r>
        <w:rPr>
          <w:szCs w:val="24"/>
        </w:rPr>
        <w:t>)</w:t>
      </w:r>
      <w:r w:rsidRPr="006A69BC">
        <w:t>.</w:t>
      </w:r>
    </w:p>
    <w:p w14:paraId="7CC339A7" w14:textId="3AE4C5A8" w:rsidR="006C771E" w:rsidRDefault="006C771E" w:rsidP="006F2BE4">
      <w:pPr>
        <w:pStyle w:val="Heading1"/>
      </w:pPr>
      <w:bookmarkStart w:id="10" w:name="_Toc227313366"/>
      <w:r>
        <w:t>Buying a New Car</w:t>
      </w:r>
      <w:bookmarkEnd w:id="10"/>
    </w:p>
    <w:p w14:paraId="6887A829" w14:textId="7ED48EE1" w:rsidR="006C771E" w:rsidRDefault="006C771E" w:rsidP="00BD39B6">
      <w:pPr>
        <w:pStyle w:val="Heading2"/>
      </w:pPr>
      <w:bookmarkStart w:id="11" w:name="_Toc227313367"/>
      <w:r>
        <w:t>8.7 New Car Sale Rule 105.1: Definitions</w:t>
      </w:r>
      <w:bookmarkEnd w:id="11"/>
    </w:p>
    <w:p w14:paraId="5A8172B2" w14:textId="1BC65934" w:rsidR="006C771E" w:rsidRDefault="006C771E" w:rsidP="003C6D35">
      <w:r>
        <w:t>The Attorney General issued Rules that govern the sale of new cars.</w:t>
      </w:r>
      <w:r>
        <w:rPr>
          <w:rStyle w:val="EndnoteReference"/>
        </w:rPr>
        <w:endnoteReference w:id="6"/>
      </w:r>
      <w:r>
        <w:t xml:space="preserve"> The Rules describe possible unfair trade practices in the sale of new cars. Below, each of the rules and the prohibited conduct is described.</w:t>
      </w:r>
    </w:p>
    <w:p w14:paraId="3319F380" w14:textId="726033A6" w:rsidR="006C771E" w:rsidRDefault="006C771E" w:rsidP="00BD39B6">
      <w:pPr>
        <w:pStyle w:val="Heading2"/>
      </w:pPr>
      <w:bookmarkStart w:id="12" w:name="_Toc227313368"/>
      <w:r>
        <w:t>8.8 Rule 105.2: Misrepresentation of Charges</w:t>
      </w:r>
      <w:bookmarkEnd w:id="12"/>
    </w:p>
    <w:p w14:paraId="059F515E" w14:textId="6570AEB0" w:rsidR="006C771E" w:rsidRDefault="006C771E" w:rsidP="00E14776">
      <w:r>
        <w:t xml:space="preserve">A dealer should not misrepresent, directly or indirectly, the nature of a service, product or extra charge. For example, a dealer labels a service or product with “Dealer’s Asking Price” and falsely states that the “Dealer’s Asking Price” is for preparation services but does not disclose that it is </w:t>
      </w:r>
      <w:proofErr w:type="gramStart"/>
      <w:r>
        <w:t>actually simply</w:t>
      </w:r>
      <w:proofErr w:type="gramEnd"/>
      <w:r>
        <w:t xml:space="preserve"> additional dealer profit.</w:t>
      </w:r>
    </w:p>
    <w:p w14:paraId="37075B06" w14:textId="21F0CBFA" w:rsidR="006C771E" w:rsidRDefault="006C771E" w:rsidP="00E14776">
      <w:r>
        <w:t>Also, for new and used cars the dealer must disclose conspicuously in writing the dealer’s policy on returning a deposit on a car. If you make a deposit when buying a car, you must sign the form on which the disclosure appears.</w:t>
      </w:r>
      <w:r>
        <w:rPr>
          <w:rStyle w:val="EndnoteReference"/>
        </w:rPr>
        <w:endnoteReference w:id="7"/>
      </w:r>
    </w:p>
    <w:p w14:paraId="303BBBEA" w14:textId="61581CD8" w:rsidR="006C771E" w:rsidRDefault="006C771E" w:rsidP="00BD39B6">
      <w:pPr>
        <w:pStyle w:val="Heading2"/>
      </w:pPr>
      <w:bookmarkStart w:id="13" w:name="_Toc227313369"/>
      <w:r>
        <w:t>8.9 Rule 105.3: Disclosure of Extra Charges</w:t>
      </w:r>
      <w:bookmarkEnd w:id="13"/>
    </w:p>
    <w:p w14:paraId="706488C0" w14:textId="646EAE27" w:rsidR="006C771E" w:rsidRDefault="006C771E" w:rsidP="00651A31">
      <w:r>
        <w:t>A dealer should provide, in writing, a clear description of each separate service, product or extra charge. If an extra charge is for services, then each specific service and its price must be disclosed. For example, if a dealer is charging for preparation services, it must list each separate service it charges for (e.g., waxing the vehicle, filling up the gas tank, etc.).</w:t>
      </w:r>
    </w:p>
    <w:p w14:paraId="5BDF2329" w14:textId="6A5E6E01" w:rsidR="006C771E" w:rsidRDefault="006C771E" w:rsidP="00BD39B6">
      <w:pPr>
        <w:pStyle w:val="Heading2"/>
      </w:pPr>
      <w:bookmarkStart w:id="14" w:name="_Toc227313370"/>
      <w:r>
        <w:lastRenderedPageBreak/>
        <w:t>8.10 Rule 105.4: Equipment Added Prior To Sale</w:t>
      </w:r>
      <w:bookmarkEnd w:id="14"/>
    </w:p>
    <w:p w14:paraId="4DABE4BC" w14:textId="546B6347" w:rsidR="006C771E" w:rsidRDefault="006C771E" w:rsidP="00E14776">
      <w:r>
        <w:t>Whenever optional equipment has been added to a new vehicle prior to a purchaser signing a sales document for that vehicle, a dealer should post, on the vehicle, a notice showing each item added, its cost, and the warning that “Under Maine law, you may not be required to purchase options, accessories, or special features as a condition of sale of any motor vehicle.”</w:t>
      </w:r>
    </w:p>
    <w:p w14:paraId="20CEF4EA" w14:textId="6C5E9F87" w:rsidR="00E14776" w:rsidRDefault="006C771E" w:rsidP="00E14776">
      <w:r>
        <w:t>It is also illegal for a dealer to condition sale of the vehicle on the purchase of special features, appliances or equipment that has not yet been installed.</w:t>
      </w:r>
      <w:r>
        <w:rPr>
          <w:rStyle w:val="EndnoteReference"/>
        </w:rPr>
        <w:endnoteReference w:id="8"/>
      </w:r>
      <w:r>
        <w:t xml:space="preserve"> F</w:t>
      </w:r>
      <w:r w:rsidR="00384D91">
        <w:t xml:space="preserve">or example, a dealer cannot condition the sale of the vehicle on your </w:t>
      </w:r>
      <w:r w:rsidR="009C2857">
        <w:t>also purchasing a roof rack that has not yet been installed on the vehicle.</w:t>
      </w:r>
    </w:p>
    <w:p w14:paraId="3E968628" w14:textId="781702F1" w:rsidR="00E14776" w:rsidRDefault="00E14776" w:rsidP="005D4C8E">
      <w:pPr>
        <w:pStyle w:val="Heading2"/>
      </w:pPr>
      <w:bookmarkStart w:id="15" w:name="_Toc227313371"/>
      <w:r>
        <w:t>8.11</w:t>
      </w:r>
      <w:r w:rsidR="000D1EDE">
        <w:t xml:space="preserve"> </w:t>
      </w:r>
      <w:r>
        <w:t xml:space="preserve">Rule 105.5: Disclosure </w:t>
      </w:r>
      <w:r w:rsidR="00D11AD2">
        <w:t>o</w:t>
      </w:r>
      <w:r>
        <w:t>f Manufacturer Warranties</w:t>
      </w:r>
      <w:bookmarkEnd w:id="15"/>
    </w:p>
    <w:p w14:paraId="7AE2E9BC" w14:textId="7B4483E2" w:rsidR="002B63DC" w:rsidRDefault="00C1152B" w:rsidP="00C1152B">
      <w:r>
        <w:t>If the dealer sells you</w:t>
      </w:r>
      <w:r w:rsidR="00E14776">
        <w:t xml:space="preserve"> optional equipment or repair service contracts, </w:t>
      </w:r>
      <w:r>
        <w:t xml:space="preserve">the dealer </w:t>
      </w:r>
      <w:r w:rsidR="003A406C">
        <w:t>should</w:t>
      </w:r>
      <w:r w:rsidR="00E14776">
        <w:t xml:space="preserve"> </w:t>
      </w:r>
      <w:r>
        <w:t>d</w:t>
      </w:r>
      <w:r w:rsidR="002B63DC">
        <w:t>isclose:</w:t>
      </w:r>
    </w:p>
    <w:p w14:paraId="7B02622D" w14:textId="22C0144E" w:rsidR="00E55201" w:rsidRDefault="002B63DC" w:rsidP="000E2DE7">
      <w:pPr>
        <w:pStyle w:val="ListParagraph"/>
        <w:numPr>
          <w:ilvl w:val="0"/>
          <w:numId w:val="20"/>
        </w:numPr>
      </w:pPr>
      <w:r>
        <w:t xml:space="preserve">Whether </w:t>
      </w:r>
      <w:r w:rsidR="00E14776">
        <w:t>any manufacturer express warranties provide the same or similar protection as the optional equipment or service contract being sold by the dealer or retailer; and</w:t>
      </w:r>
    </w:p>
    <w:p w14:paraId="79ED39AB" w14:textId="52239672" w:rsidR="00E14776" w:rsidRDefault="002B63DC" w:rsidP="000E2DE7">
      <w:pPr>
        <w:pStyle w:val="ListParagraph"/>
        <w:numPr>
          <w:ilvl w:val="0"/>
          <w:numId w:val="20"/>
        </w:numPr>
      </w:pPr>
      <w:r>
        <w:t>T</w:t>
      </w:r>
      <w:r w:rsidR="00E14776">
        <w:t xml:space="preserve">hat Maine law provides purchasers of new cars with an implied warranty in addition to the manufacturer’s express warranty. </w:t>
      </w:r>
    </w:p>
    <w:p w14:paraId="39DCC2F5" w14:textId="7814F9C6" w:rsidR="002B63DC" w:rsidRDefault="00E14776" w:rsidP="00E14776">
      <w:r>
        <w:t>An acceptable dealer disclosure of Maine’s implied warranty law would read as follows: “Maine law gives you a warranty against defects in this vehicle. This Maine warranty is in addition to the manufacturer’s express warranty and cannot be limited by the dealer or manufacturer.”</w:t>
      </w:r>
    </w:p>
    <w:p w14:paraId="16276648" w14:textId="5B07DFDB" w:rsidR="00E14776" w:rsidRDefault="00E14776" w:rsidP="005D4C8E">
      <w:pPr>
        <w:pStyle w:val="Heading2"/>
      </w:pPr>
      <w:bookmarkStart w:id="16" w:name="_Toc227313372"/>
      <w:r>
        <w:t>8.12</w:t>
      </w:r>
      <w:r w:rsidR="001F69AB">
        <w:t xml:space="preserve"> </w:t>
      </w:r>
      <w:r>
        <w:t xml:space="preserve">Rule 105.6: Quality </w:t>
      </w:r>
      <w:r w:rsidR="00411F6B">
        <w:t>o</w:t>
      </w:r>
      <w:r>
        <w:t>f Rustproofing</w:t>
      </w:r>
      <w:bookmarkEnd w:id="16"/>
    </w:p>
    <w:p w14:paraId="008BA5A3" w14:textId="6CC96682" w:rsidR="00E14776" w:rsidRDefault="00D91435" w:rsidP="00E14776">
      <w:r>
        <w:t>A</w:t>
      </w:r>
      <w:r w:rsidR="00E14776">
        <w:t xml:space="preserve"> dealer who rust-proof</w:t>
      </w:r>
      <w:r>
        <w:t>s</w:t>
      </w:r>
      <w:r w:rsidR="00E14776">
        <w:t xml:space="preserve"> vehicles</w:t>
      </w:r>
      <w:r>
        <w:t xml:space="preserve"> should</w:t>
      </w:r>
      <w:r w:rsidR="00E14776">
        <w:t xml:space="preserve"> apply rust-proofing or other protective coatings to the entire surface of each area recommended as needing protection by the protective coating manufacturer.</w:t>
      </w:r>
    </w:p>
    <w:p w14:paraId="085E0AA7" w14:textId="056E7653" w:rsidR="00E14776" w:rsidRDefault="00E14776" w:rsidP="005D4C8E">
      <w:pPr>
        <w:pStyle w:val="Heading2"/>
      </w:pPr>
      <w:bookmarkStart w:id="17" w:name="_Toc227313373"/>
      <w:r>
        <w:t>8.13</w:t>
      </w:r>
      <w:r w:rsidR="001F69AB">
        <w:t xml:space="preserve"> </w:t>
      </w:r>
      <w:r>
        <w:t>Rule 105.7: Advertising</w:t>
      </w:r>
      <w:bookmarkEnd w:id="17"/>
    </w:p>
    <w:p w14:paraId="1ACB5122" w14:textId="7159F731" w:rsidR="00E14776" w:rsidRDefault="001A30E3" w:rsidP="00E14776">
      <w:r>
        <w:t>A</w:t>
      </w:r>
      <w:r w:rsidR="00E14776">
        <w:t xml:space="preserve"> dealer </w:t>
      </w:r>
      <w:r w:rsidR="003A406C">
        <w:t>should</w:t>
      </w:r>
      <w:r>
        <w:t xml:space="preserve"> not </w:t>
      </w:r>
      <w:r w:rsidR="00E14776">
        <w:t xml:space="preserve">advertise a motor vehicle for sale and then refuse to sell it or refuse to sell it at the advertised price. </w:t>
      </w:r>
    </w:p>
    <w:p w14:paraId="702A2726" w14:textId="2F8F9A9A" w:rsidR="00E14776" w:rsidRDefault="0089726E" w:rsidP="00E14776">
      <w:r>
        <w:t>Also,</w:t>
      </w:r>
      <w:r w:rsidR="00E14776">
        <w:t xml:space="preserve"> </w:t>
      </w:r>
      <w:r>
        <w:t xml:space="preserve">if a dealer advertises </w:t>
      </w:r>
      <w:r w:rsidR="00E14776">
        <w:t xml:space="preserve">a particular vehicle’s price or a specific cash discount, the advertisement </w:t>
      </w:r>
      <w:r w:rsidR="003A406C">
        <w:t>should</w:t>
      </w:r>
      <w:r>
        <w:t xml:space="preserve"> </w:t>
      </w:r>
      <w:r w:rsidR="00E14776">
        <w:t xml:space="preserve">also state the year, make, model, sub-model, and series of the advertised vehicle. </w:t>
      </w:r>
    </w:p>
    <w:p w14:paraId="1C2CDF55" w14:textId="332ACD81" w:rsidR="00E14776" w:rsidRDefault="00E14776" w:rsidP="005D4C8E">
      <w:pPr>
        <w:pStyle w:val="Heading2"/>
      </w:pPr>
      <w:bookmarkStart w:id="18" w:name="_Toc227313374"/>
      <w:r>
        <w:t>8.14</w:t>
      </w:r>
      <w:r w:rsidR="001F69AB">
        <w:t xml:space="preserve"> </w:t>
      </w:r>
      <w:r>
        <w:t>Rule 105.8: Orders</w:t>
      </w:r>
      <w:bookmarkEnd w:id="18"/>
    </w:p>
    <w:p w14:paraId="5D431FCB" w14:textId="207C0D30" w:rsidR="00E14776" w:rsidRDefault="000F669F" w:rsidP="00E14776">
      <w:r>
        <w:t>A</w:t>
      </w:r>
      <w:r w:rsidR="00E14776">
        <w:t xml:space="preserve"> dealer </w:t>
      </w:r>
      <w:r w:rsidR="00D27D2F">
        <w:t>should</w:t>
      </w:r>
      <w:r w:rsidR="000C0C21">
        <w:t xml:space="preserve"> not</w:t>
      </w:r>
      <w:r w:rsidR="00CD1399">
        <w:t xml:space="preserve"> </w:t>
      </w:r>
      <w:r w:rsidR="00E14776">
        <w:t xml:space="preserve">refuse to take orders, or unreasonably discourage orders, for motor vehicles </w:t>
      </w:r>
      <w:r w:rsidR="00CD1399">
        <w:t>it advertises</w:t>
      </w:r>
      <w:r w:rsidR="00E14776">
        <w:t xml:space="preserve"> as generally available</w:t>
      </w:r>
      <w:r w:rsidR="00CD1399">
        <w:t>,</w:t>
      </w:r>
      <w:r w:rsidR="00E14776">
        <w:t xml:space="preserve"> or refuse to take orders except at a price that is greater than the advertised price.</w:t>
      </w:r>
    </w:p>
    <w:p w14:paraId="58873007" w14:textId="11AE0194" w:rsidR="003C27EE" w:rsidRDefault="00CD1399">
      <w:r>
        <w:lastRenderedPageBreak/>
        <w:t xml:space="preserve">A </w:t>
      </w:r>
      <w:r w:rsidR="00E14776">
        <w:t xml:space="preserve">dealer </w:t>
      </w:r>
      <w:r w:rsidR="00D27D2F">
        <w:t>should</w:t>
      </w:r>
      <w:r w:rsidR="000C0C21">
        <w:t xml:space="preserve"> not </w:t>
      </w:r>
      <w:r w:rsidR="00E14776">
        <w:t>advertise a vehicle as available when it does not currently have such a vehicle in stock.</w:t>
      </w:r>
      <w:r w:rsidR="000C0C21">
        <w:t xml:space="preserve"> </w:t>
      </w:r>
      <w:r w:rsidR="00E21F7A">
        <w:t>However</w:t>
      </w:r>
      <w:r w:rsidR="000C0C21">
        <w:t>, a</w:t>
      </w:r>
      <w:r w:rsidR="00E14776">
        <w:t xml:space="preserve"> dealer can avoid violating this rule by stating in its advertisements the exact number of vehicles in stock at the dealership. </w:t>
      </w:r>
    </w:p>
    <w:sectPr w:rsidR="003C27EE" w:rsidSect="007F0AAD">
      <w:endnotePr>
        <w:numFmt w:val="decimal"/>
      </w:endnotePr>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9C3EE" w14:textId="77777777" w:rsidR="00F15201" w:rsidRDefault="00F15201" w:rsidP="00171FB0">
      <w:pPr>
        <w:spacing w:after="0" w:line="240" w:lineRule="auto"/>
      </w:pPr>
      <w:r>
        <w:separator/>
      </w:r>
    </w:p>
  </w:endnote>
  <w:endnote w:type="continuationSeparator" w:id="0">
    <w:p w14:paraId="7467B12A" w14:textId="77777777" w:rsidR="00F15201" w:rsidRDefault="00F15201" w:rsidP="00171FB0">
      <w:pPr>
        <w:spacing w:after="0" w:line="240" w:lineRule="auto"/>
      </w:pPr>
      <w:r>
        <w:continuationSeparator/>
      </w:r>
    </w:p>
  </w:endnote>
  <w:endnote w:id="1">
    <w:p w14:paraId="5FC163A3" w14:textId="64240D55" w:rsidR="006C771E" w:rsidRDefault="006C771E" w:rsidP="006C771E">
      <w:pPr>
        <w:pStyle w:val="Heading1"/>
      </w:pPr>
      <w:r>
        <w:t>Endnotes</w:t>
      </w:r>
    </w:p>
    <w:p w14:paraId="427459D0" w14:textId="504770DB" w:rsidR="006C771E" w:rsidRPr="006E4DEB" w:rsidRDefault="006C771E" w:rsidP="006E4DEB">
      <w:pPr>
        <w:pStyle w:val="EndnoteText"/>
        <w:rPr>
          <w:szCs w:val="24"/>
        </w:rPr>
      </w:pPr>
      <w:r w:rsidRPr="006E4DEB">
        <w:rPr>
          <w:rStyle w:val="EndnoteReference"/>
          <w:sz w:val="24"/>
          <w:szCs w:val="24"/>
        </w:rPr>
        <w:endnoteRef/>
      </w:r>
      <w:r w:rsidRPr="006E4DEB">
        <w:rPr>
          <w:sz w:val="24"/>
          <w:szCs w:val="24"/>
        </w:rPr>
        <w:t xml:space="preserve"> For additional information on leasing a vehicle, you can visit the </w:t>
      </w:r>
      <w:hyperlink r:id="rId1" w:history="1">
        <w:r w:rsidRPr="00DF460D">
          <w:rPr>
            <w:rStyle w:val="Hyperlink"/>
            <w:sz w:val="24"/>
            <w:szCs w:val="24"/>
          </w:rPr>
          <w:t>FTC’s website</w:t>
        </w:r>
      </w:hyperlink>
      <w:r>
        <w:rPr>
          <w:sz w:val="24"/>
          <w:szCs w:val="24"/>
        </w:rPr>
        <w:t xml:space="preserve"> (</w:t>
      </w:r>
      <w:hyperlink r:id="rId2" w:history="1">
        <w:r w:rsidRPr="00DF460D">
          <w:rPr>
            <w:rStyle w:val="Hyperlink"/>
            <w:sz w:val="24"/>
            <w:szCs w:val="24"/>
          </w:rPr>
          <w:t>https://consumer.ftc.gov/node/78350</w:t>
        </w:r>
      </w:hyperlink>
      <w:r>
        <w:rPr>
          <w:sz w:val="24"/>
          <w:szCs w:val="24"/>
        </w:rPr>
        <w:t>).</w:t>
      </w:r>
    </w:p>
  </w:endnote>
  <w:endnote w:id="2">
    <w:p w14:paraId="377E12C4" w14:textId="4BD31E73" w:rsidR="006C771E" w:rsidRPr="006E4DEB" w:rsidRDefault="006C771E" w:rsidP="006E4DEB">
      <w:pPr>
        <w:pStyle w:val="EndnoteText"/>
        <w:rPr>
          <w:szCs w:val="24"/>
        </w:rPr>
      </w:pPr>
      <w:r w:rsidRPr="006E4DEB">
        <w:rPr>
          <w:rStyle w:val="EndnoteReference"/>
          <w:sz w:val="24"/>
          <w:szCs w:val="24"/>
        </w:rPr>
        <w:endnoteRef/>
      </w:r>
      <w:r w:rsidRPr="006E4DEB">
        <w:rPr>
          <w:sz w:val="24"/>
          <w:szCs w:val="24"/>
        </w:rPr>
        <w:t xml:space="preserve"> For additional information about buying a car, </w:t>
      </w:r>
      <w:r>
        <w:rPr>
          <w:sz w:val="24"/>
          <w:szCs w:val="24"/>
        </w:rPr>
        <w:t>see the</w:t>
      </w:r>
      <w:r w:rsidRPr="006E4DEB">
        <w:rPr>
          <w:sz w:val="24"/>
          <w:szCs w:val="24"/>
        </w:rPr>
        <w:t xml:space="preserve"> </w:t>
      </w:r>
      <w:hyperlink r:id="rId3" w:history="1">
        <w:r w:rsidRPr="00020EEB">
          <w:rPr>
            <w:rStyle w:val="Hyperlink"/>
            <w:sz w:val="24"/>
            <w:szCs w:val="24"/>
          </w:rPr>
          <w:t>FTC’s page on this topic</w:t>
        </w:r>
      </w:hyperlink>
      <w:r>
        <w:rPr>
          <w:sz w:val="24"/>
          <w:szCs w:val="24"/>
        </w:rPr>
        <w:t xml:space="preserve"> (</w:t>
      </w:r>
      <w:hyperlink r:id="rId4" w:history="1">
        <w:r w:rsidRPr="00020EEB">
          <w:rPr>
            <w:rStyle w:val="Hyperlink"/>
            <w:sz w:val="24"/>
            <w:szCs w:val="24"/>
          </w:rPr>
          <w:t>https://consumer.ftc.gov/shopping-and-donating/buying-and-owning-car</w:t>
        </w:r>
      </w:hyperlink>
      <w:r>
        <w:rPr>
          <w:sz w:val="24"/>
          <w:szCs w:val="24"/>
        </w:rPr>
        <w:t>).</w:t>
      </w:r>
    </w:p>
  </w:endnote>
  <w:endnote w:id="3">
    <w:p w14:paraId="207971AD" w14:textId="77777777" w:rsidR="006C771E" w:rsidRPr="006E4DEB" w:rsidRDefault="006C771E" w:rsidP="006D2C11">
      <w:pPr>
        <w:pStyle w:val="EndnoteText"/>
        <w:rPr>
          <w:sz w:val="24"/>
          <w:szCs w:val="24"/>
        </w:rPr>
      </w:pPr>
      <w:r w:rsidRPr="006E4DEB">
        <w:rPr>
          <w:rStyle w:val="EndnoteReference"/>
          <w:sz w:val="24"/>
          <w:szCs w:val="24"/>
        </w:rPr>
        <w:endnoteRef/>
      </w:r>
      <w:r w:rsidRPr="006E4DEB">
        <w:rPr>
          <w:sz w:val="24"/>
          <w:szCs w:val="24"/>
        </w:rPr>
        <w:t xml:space="preserve"> 26-239 C.M.R. </w:t>
      </w:r>
      <w:proofErr w:type="spellStart"/>
      <w:r w:rsidRPr="006E4DEB">
        <w:rPr>
          <w:sz w:val="24"/>
          <w:szCs w:val="24"/>
        </w:rPr>
        <w:t>ch.</w:t>
      </w:r>
      <w:proofErr w:type="spellEnd"/>
      <w:r w:rsidRPr="006E4DEB">
        <w:rPr>
          <w:sz w:val="24"/>
          <w:szCs w:val="24"/>
        </w:rPr>
        <w:t xml:space="preserve"> 104, §§ 2-14 (2005).</w:t>
      </w:r>
    </w:p>
  </w:endnote>
  <w:endnote w:id="4">
    <w:p w14:paraId="30ECC4FD" w14:textId="7742D7DF" w:rsidR="006C771E" w:rsidRPr="006E4DEB" w:rsidRDefault="006C771E" w:rsidP="006E4DEB">
      <w:pPr>
        <w:pStyle w:val="EndnoteText"/>
        <w:rPr>
          <w:szCs w:val="24"/>
        </w:rPr>
      </w:pPr>
      <w:r w:rsidRPr="006E4DEB">
        <w:rPr>
          <w:rStyle w:val="EndnoteReference"/>
          <w:sz w:val="24"/>
          <w:szCs w:val="24"/>
        </w:rPr>
        <w:endnoteRef/>
      </w:r>
      <w:r w:rsidRPr="006E4DEB">
        <w:rPr>
          <w:sz w:val="24"/>
          <w:szCs w:val="24"/>
        </w:rPr>
        <w:t xml:space="preserve"> 11 M.R.S.A. § 2-1221 (2)</w:t>
      </w:r>
    </w:p>
  </w:endnote>
  <w:endnote w:id="5">
    <w:p w14:paraId="2AF4C88D" w14:textId="6D3555DA" w:rsidR="006C771E" w:rsidRPr="006E4DEB" w:rsidRDefault="006C771E" w:rsidP="006E4DEB">
      <w:pPr>
        <w:pStyle w:val="EndnoteText"/>
        <w:rPr>
          <w:szCs w:val="24"/>
        </w:rPr>
      </w:pPr>
      <w:r w:rsidRPr="006E4DEB">
        <w:rPr>
          <w:rStyle w:val="EndnoteReference"/>
          <w:sz w:val="24"/>
          <w:szCs w:val="24"/>
        </w:rPr>
        <w:endnoteRef/>
      </w:r>
      <w:r w:rsidRPr="006E4DEB">
        <w:rPr>
          <w:sz w:val="24"/>
          <w:szCs w:val="24"/>
        </w:rPr>
        <w:t xml:space="preserve"> Maine Revised Statutes Title 10, section 1192. </w:t>
      </w:r>
    </w:p>
  </w:endnote>
  <w:endnote w:id="6">
    <w:p w14:paraId="1AA2FCAF" w14:textId="10EEC2D8" w:rsidR="006C771E" w:rsidRPr="006E4DEB" w:rsidRDefault="006C771E">
      <w:pPr>
        <w:pStyle w:val="EndnoteText"/>
        <w:rPr>
          <w:sz w:val="24"/>
          <w:szCs w:val="24"/>
        </w:rPr>
      </w:pPr>
      <w:r w:rsidRPr="006E4DEB">
        <w:rPr>
          <w:rStyle w:val="EndnoteReference"/>
          <w:sz w:val="24"/>
          <w:szCs w:val="24"/>
        </w:rPr>
        <w:endnoteRef/>
      </w:r>
      <w:r w:rsidRPr="006E4DEB">
        <w:rPr>
          <w:sz w:val="24"/>
          <w:szCs w:val="24"/>
        </w:rPr>
        <w:t xml:space="preserve"> 26-239 C.M.R. </w:t>
      </w:r>
      <w:proofErr w:type="spellStart"/>
      <w:r w:rsidRPr="006E4DEB">
        <w:rPr>
          <w:sz w:val="24"/>
          <w:szCs w:val="24"/>
        </w:rPr>
        <w:t>ch.</w:t>
      </w:r>
      <w:proofErr w:type="spellEnd"/>
      <w:r w:rsidRPr="006E4DEB">
        <w:rPr>
          <w:sz w:val="24"/>
          <w:szCs w:val="24"/>
        </w:rPr>
        <w:t xml:space="preserve"> 105, §§ 1-8 (2000).</w:t>
      </w:r>
    </w:p>
  </w:endnote>
  <w:endnote w:id="7">
    <w:p w14:paraId="47608FDD" w14:textId="42812BFE" w:rsidR="006C771E" w:rsidRPr="006E4DEB" w:rsidRDefault="006C771E">
      <w:pPr>
        <w:pStyle w:val="EndnoteText"/>
        <w:rPr>
          <w:sz w:val="24"/>
          <w:szCs w:val="24"/>
        </w:rPr>
      </w:pPr>
      <w:r w:rsidRPr="006E4DEB">
        <w:rPr>
          <w:rStyle w:val="EndnoteReference"/>
          <w:sz w:val="24"/>
          <w:szCs w:val="24"/>
        </w:rPr>
        <w:endnoteRef/>
      </w:r>
      <w:r w:rsidRPr="006E4DEB">
        <w:rPr>
          <w:sz w:val="24"/>
          <w:szCs w:val="24"/>
        </w:rPr>
        <w:t xml:space="preserve"> Maine Revised Statutes Title 10, section 1174.</w:t>
      </w:r>
    </w:p>
  </w:endnote>
  <w:endnote w:id="8">
    <w:p w14:paraId="0BEE491F" w14:textId="52E240D8" w:rsidR="006C771E" w:rsidRDefault="006C771E">
      <w:pPr>
        <w:pStyle w:val="EndnoteText"/>
      </w:pPr>
      <w:r w:rsidRPr="006E4DEB">
        <w:rPr>
          <w:rStyle w:val="EndnoteReference"/>
          <w:sz w:val="24"/>
          <w:szCs w:val="24"/>
        </w:rPr>
        <w:endnoteRef/>
      </w:r>
      <w:r w:rsidRPr="006E4DEB">
        <w:rPr>
          <w:sz w:val="24"/>
          <w:szCs w:val="24"/>
        </w:rPr>
        <w:t xml:space="preserve"> Maine Revised Statutes Title 10, section 1174(4)(A).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594DF" w14:textId="77777777" w:rsidR="00F15201" w:rsidRDefault="00F15201" w:rsidP="00171FB0">
      <w:pPr>
        <w:spacing w:after="0" w:line="240" w:lineRule="auto"/>
      </w:pPr>
      <w:r>
        <w:separator/>
      </w:r>
    </w:p>
  </w:footnote>
  <w:footnote w:type="continuationSeparator" w:id="0">
    <w:p w14:paraId="09767032" w14:textId="77777777" w:rsidR="00F15201" w:rsidRDefault="00F15201" w:rsidP="00171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DC0"/>
    <w:multiLevelType w:val="hybridMultilevel"/>
    <w:tmpl w:val="86B0A73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BD7106"/>
    <w:multiLevelType w:val="hybridMultilevel"/>
    <w:tmpl w:val="D3505B7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0E0FD7"/>
    <w:multiLevelType w:val="hybridMultilevel"/>
    <w:tmpl w:val="B6AA0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173D0"/>
    <w:multiLevelType w:val="hybridMultilevel"/>
    <w:tmpl w:val="D8829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7622B"/>
    <w:multiLevelType w:val="hybridMultilevel"/>
    <w:tmpl w:val="CFE89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67691"/>
    <w:multiLevelType w:val="hybridMultilevel"/>
    <w:tmpl w:val="B78025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10380B"/>
    <w:multiLevelType w:val="hybridMultilevel"/>
    <w:tmpl w:val="778EDF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3B0B6F"/>
    <w:multiLevelType w:val="hybridMultilevel"/>
    <w:tmpl w:val="4B66F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D635C"/>
    <w:multiLevelType w:val="hybridMultilevel"/>
    <w:tmpl w:val="41386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26197"/>
    <w:multiLevelType w:val="hybridMultilevel"/>
    <w:tmpl w:val="0874B76C"/>
    <w:lvl w:ilvl="0" w:tplc="5CC0A9C2">
      <w:start w:val="1"/>
      <w:numFmt w:val="decimal"/>
      <w:pStyle w:val="ListParagraph"/>
      <w:lvlText w:val="%1."/>
      <w:lvlJc w:val="left"/>
      <w:pPr>
        <w:ind w:left="720" w:hanging="360"/>
      </w:pPr>
    </w:lvl>
    <w:lvl w:ilvl="1" w:tplc="FFFFFFFF">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0" w15:restartNumberingAfterBreak="0">
    <w:nsid w:val="3F6B3A4D"/>
    <w:multiLevelType w:val="hybridMultilevel"/>
    <w:tmpl w:val="C07027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9B41D8"/>
    <w:multiLevelType w:val="hybridMultilevel"/>
    <w:tmpl w:val="69C62B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F7603"/>
    <w:multiLevelType w:val="hybridMultilevel"/>
    <w:tmpl w:val="58E01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831FF7"/>
    <w:multiLevelType w:val="hybridMultilevel"/>
    <w:tmpl w:val="E1B45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186E81"/>
    <w:multiLevelType w:val="hybridMultilevel"/>
    <w:tmpl w:val="5350AC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CC74C9"/>
    <w:multiLevelType w:val="hybridMultilevel"/>
    <w:tmpl w:val="EE12B5B2"/>
    <w:lvl w:ilvl="0" w:tplc="0409000F">
      <w:start w:val="1"/>
      <w:numFmt w:val="decimal"/>
      <w:lvlText w:val="%1."/>
      <w:lvlJc w:val="left"/>
      <w:pPr>
        <w:ind w:left="720" w:hanging="360"/>
      </w:pPr>
    </w:lvl>
    <w:lvl w:ilvl="1" w:tplc="197033A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F022C7"/>
    <w:multiLevelType w:val="hybridMultilevel"/>
    <w:tmpl w:val="A9A00C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707B8A"/>
    <w:multiLevelType w:val="hybridMultilevel"/>
    <w:tmpl w:val="7CE4B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869238">
    <w:abstractNumId w:val="4"/>
  </w:num>
  <w:num w:numId="2" w16cid:durableId="795832492">
    <w:abstractNumId w:val="13"/>
  </w:num>
  <w:num w:numId="3" w16cid:durableId="1969895122">
    <w:abstractNumId w:val="0"/>
  </w:num>
  <w:num w:numId="4" w16cid:durableId="336152185">
    <w:abstractNumId w:val="15"/>
  </w:num>
  <w:num w:numId="5" w16cid:durableId="1872649344">
    <w:abstractNumId w:val="16"/>
  </w:num>
  <w:num w:numId="6" w16cid:durableId="157697402">
    <w:abstractNumId w:val="6"/>
  </w:num>
  <w:num w:numId="7" w16cid:durableId="2058888729">
    <w:abstractNumId w:val="11"/>
  </w:num>
  <w:num w:numId="8" w16cid:durableId="921791237">
    <w:abstractNumId w:val="1"/>
  </w:num>
  <w:num w:numId="9" w16cid:durableId="980967260">
    <w:abstractNumId w:val="9"/>
  </w:num>
  <w:num w:numId="10" w16cid:durableId="200365890">
    <w:abstractNumId w:val="10"/>
  </w:num>
  <w:num w:numId="11" w16cid:durableId="1349521220">
    <w:abstractNumId w:val="9"/>
    <w:lvlOverride w:ilvl="0">
      <w:startOverride w:val="1"/>
    </w:lvlOverride>
  </w:num>
  <w:num w:numId="12" w16cid:durableId="1334532305">
    <w:abstractNumId w:val="9"/>
    <w:lvlOverride w:ilvl="0">
      <w:startOverride w:val="1"/>
    </w:lvlOverride>
  </w:num>
  <w:num w:numId="13" w16cid:durableId="2092193601">
    <w:abstractNumId w:val="12"/>
  </w:num>
  <w:num w:numId="14" w16cid:durableId="283464963">
    <w:abstractNumId w:val="8"/>
  </w:num>
  <w:num w:numId="15" w16cid:durableId="775101883">
    <w:abstractNumId w:val="14"/>
  </w:num>
  <w:num w:numId="16" w16cid:durableId="1087195201">
    <w:abstractNumId w:val="5"/>
  </w:num>
  <w:num w:numId="17" w16cid:durableId="1469514364">
    <w:abstractNumId w:val="17"/>
  </w:num>
  <w:num w:numId="18" w16cid:durableId="1391806195">
    <w:abstractNumId w:val="7"/>
  </w:num>
  <w:num w:numId="19" w16cid:durableId="130636315">
    <w:abstractNumId w:val="2"/>
  </w:num>
  <w:num w:numId="20" w16cid:durableId="1004359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27"/>
    <w:rsid w:val="00017229"/>
    <w:rsid w:val="00020EEB"/>
    <w:rsid w:val="00021364"/>
    <w:rsid w:val="000415C3"/>
    <w:rsid w:val="00046526"/>
    <w:rsid w:val="00050778"/>
    <w:rsid w:val="00050C8A"/>
    <w:rsid w:val="00054D80"/>
    <w:rsid w:val="00064648"/>
    <w:rsid w:val="000702D2"/>
    <w:rsid w:val="00076265"/>
    <w:rsid w:val="000771D0"/>
    <w:rsid w:val="0008294A"/>
    <w:rsid w:val="000832E2"/>
    <w:rsid w:val="00086E70"/>
    <w:rsid w:val="000B3009"/>
    <w:rsid w:val="000C0C21"/>
    <w:rsid w:val="000C324E"/>
    <w:rsid w:val="000D1C9E"/>
    <w:rsid w:val="000D1EDE"/>
    <w:rsid w:val="000D212D"/>
    <w:rsid w:val="000E2DE7"/>
    <w:rsid w:val="000E574C"/>
    <w:rsid w:val="000E71B6"/>
    <w:rsid w:val="000E7EBA"/>
    <w:rsid w:val="000F669F"/>
    <w:rsid w:val="001015CA"/>
    <w:rsid w:val="00106B56"/>
    <w:rsid w:val="00107AAB"/>
    <w:rsid w:val="0011000E"/>
    <w:rsid w:val="00112CF2"/>
    <w:rsid w:val="00113908"/>
    <w:rsid w:val="001178FE"/>
    <w:rsid w:val="0012375B"/>
    <w:rsid w:val="00123EB7"/>
    <w:rsid w:val="0014128B"/>
    <w:rsid w:val="00153E25"/>
    <w:rsid w:val="00163154"/>
    <w:rsid w:val="0017043A"/>
    <w:rsid w:val="00171FB0"/>
    <w:rsid w:val="00175347"/>
    <w:rsid w:val="001766BE"/>
    <w:rsid w:val="0018693A"/>
    <w:rsid w:val="001913E3"/>
    <w:rsid w:val="001A30E3"/>
    <w:rsid w:val="001A6093"/>
    <w:rsid w:val="001B0BBB"/>
    <w:rsid w:val="001B225D"/>
    <w:rsid w:val="001C1EB8"/>
    <w:rsid w:val="001C4FBE"/>
    <w:rsid w:val="001C6FB3"/>
    <w:rsid w:val="001E0EB9"/>
    <w:rsid w:val="001E5AB5"/>
    <w:rsid w:val="001F0D4E"/>
    <w:rsid w:val="001F69AB"/>
    <w:rsid w:val="001F71AE"/>
    <w:rsid w:val="00200FDE"/>
    <w:rsid w:val="00201A41"/>
    <w:rsid w:val="00216163"/>
    <w:rsid w:val="002317E0"/>
    <w:rsid w:val="00235788"/>
    <w:rsid w:val="00236545"/>
    <w:rsid w:val="00236AA8"/>
    <w:rsid w:val="002540CA"/>
    <w:rsid w:val="00255311"/>
    <w:rsid w:val="0026203B"/>
    <w:rsid w:val="0027734A"/>
    <w:rsid w:val="002875CB"/>
    <w:rsid w:val="0029151E"/>
    <w:rsid w:val="0029216E"/>
    <w:rsid w:val="00295934"/>
    <w:rsid w:val="00297895"/>
    <w:rsid w:val="002A0AFA"/>
    <w:rsid w:val="002A2072"/>
    <w:rsid w:val="002B3F47"/>
    <w:rsid w:val="002B63DC"/>
    <w:rsid w:val="002B7EE2"/>
    <w:rsid w:val="002C1F88"/>
    <w:rsid w:val="002C43F1"/>
    <w:rsid w:val="002C5095"/>
    <w:rsid w:val="002D08CC"/>
    <w:rsid w:val="002E2A6C"/>
    <w:rsid w:val="002F2824"/>
    <w:rsid w:val="00300ADA"/>
    <w:rsid w:val="003058CD"/>
    <w:rsid w:val="003071A2"/>
    <w:rsid w:val="00307879"/>
    <w:rsid w:val="0031611A"/>
    <w:rsid w:val="00320E9B"/>
    <w:rsid w:val="00327003"/>
    <w:rsid w:val="003356E0"/>
    <w:rsid w:val="00343F26"/>
    <w:rsid w:val="00360D0A"/>
    <w:rsid w:val="00363C79"/>
    <w:rsid w:val="00366F9B"/>
    <w:rsid w:val="00377089"/>
    <w:rsid w:val="00384D91"/>
    <w:rsid w:val="003860AC"/>
    <w:rsid w:val="0038660A"/>
    <w:rsid w:val="0039425A"/>
    <w:rsid w:val="00396003"/>
    <w:rsid w:val="003A1126"/>
    <w:rsid w:val="003A406C"/>
    <w:rsid w:val="003AC009"/>
    <w:rsid w:val="003B1AC8"/>
    <w:rsid w:val="003B4251"/>
    <w:rsid w:val="003B729E"/>
    <w:rsid w:val="003B7EEE"/>
    <w:rsid w:val="003C27EE"/>
    <w:rsid w:val="003C60BC"/>
    <w:rsid w:val="003C6D35"/>
    <w:rsid w:val="003C7995"/>
    <w:rsid w:val="003D13F6"/>
    <w:rsid w:val="003D5127"/>
    <w:rsid w:val="003D6CEB"/>
    <w:rsid w:val="003E0589"/>
    <w:rsid w:val="003F159D"/>
    <w:rsid w:val="00400274"/>
    <w:rsid w:val="004021D8"/>
    <w:rsid w:val="004028C4"/>
    <w:rsid w:val="004042F1"/>
    <w:rsid w:val="00411F6B"/>
    <w:rsid w:val="004146D4"/>
    <w:rsid w:val="00420449"/>
    <w:rsid w:val="00421442"/>
    <w:rsid w:val="004350BA"/>
    <w:rsid w:val="00437972"/>
    <w:rsid w:val="00451D4A"/>
    <w:rsid w:val="004571A1"/>
    <w:rsid w:val="004647E3"/>
    <w:rsid w:val="00467A5E"/>
    <w:rsid w:val="004759B2"/>
    <w:rsid w:val="0048337B"/>
    <w:rsid w:val="00490704"/>
    <w:rsid w:val="0049091D"/>
    <w:rsid w:val="00491D5A"/>
    <w:rsid w:val="00492427"/>
    <w:rsid w:val="004959E1"/>
    <w:rsid w:val="004B0236"/>
    <w:rsid w:val="004C3C1C"/>
    <w:rsid w:val="004D1843"/>
    <w:rsid w:val="004D3BDA"/>
    <w:rsid w:val="004E0432"/>
    <w:rsid w:val="004E1E9B"/>
    <w:rsid w:val="004E3609"/>
    <w:rsid w:val="004F562B"/>
    <w:rsid w:val="004F617F"/>
    <w:rsid w:val="004F7293"/>
    <w:rsid w:val="00501205"/>
    <w:rsid w:val="00503AF7"/>
    <w:rsid w:val="005217D7"/>
    <w:rsid w:val="005243C2"/>
    <w:rsid w:val="00526079"/>
    <w:rsid w:val="00551577"/>
    <w:rsid w:val="00567CAE"/>
    <w:rsid w:val="00581F63"/>
    <w:rsid w:val="0058518C"/>
    <w:rsid w:val="005871AC"/>
    <w:rsid w:val="005A5384"/>
    <w:rsid w:val="005B15E0"/>
    <w:rsid w:val="005B42F6"/>
    <w:rsid w:val="005C061D"/>
    <w:rsid w:val="005C6DE5"/>
    <w:rsid w:val="005D4C8E"/>
    <w:rsid w:val="005D5ADE"/>
    <w:rsid w:val="005D679F"/>
    <w:rsid w:val="005E4DAF"/>
    <w:rsid w:val="005F2EA2"/>
    <w:rsid w:val="005F53C0"/>
    <w:rsid w:val="00605AB4"/>
    <w:rsid w:val="00611AA8"/>
    <w:rsid w:val="006203A8"/>
    <w:rsid w:val="00623C67"/>
    <w:rsid w:val="00633678"/>
    <w:rsid w:val="00640AC8"/>
    <w:rsid w:val="00651A31"/>
    <w:rsid w:val="00657A1F"/>
    <w:rsid w:val="00662BAE"/>
    <w:rsid w:val="00683945"/>
    <w:rsid w:val="00690146"/>
    <w:rsid w:val="006A2DA6"/>
    <w:rsid w:val="006A53F3"/>
    <w:rsid w:val="006A69BC"/>
    <w:rsid w:val="006A7382"/>
    <w:rsid w:val="006C5CD4"/>
    <w:rsid w:val="006C73CA"/>
    <w:rsid w:val="006C771E"/>
    <w:rsid w:val="006D2C11"/>
    <w:rsid w:val="006D71B4"/>
    <w:rsid w:val="006E4CDE"/>
    <w:rsid w:val="006E4DEB"/>
    <w:rsid w:val="006F2BE4"/>
    <w:rsid w:val="006F320E"/>
    <w:rsid w:val="00700D3D"/>
    <w:rsid w:val="007047AA"/>
    <w:rsid w:val="0071422F"/>
    <w:rsid w:val="00720375"/>
    <w:rsid w:val="0075432E"/>
    <w:rsid w:val="0076244D"/>
    <w:rsid w:val="00772878"/>
    <w:rsid w:val="00785E47"/>
    <w:rsid w:val="007A2A2D"/>
    <w:rsid w:val="007B3AB8"/>
    <w:rsid w:val="007B6A20"/>
    <w:rsid w:val="007C05AB"/>
    <w:rsid w:val="007C2D6B"/>
    <w:rsid w:val="007C35C6"/>
    <w:rsid w:val="007D334A"/>
    <w:rsid w:val="007E5FF2"/>
    <w:rsid w:val="007F0AAD"/>
    <w:rsid w:val="007F21ED"/>
    <w:rsid w:val="007F451C"/>
    <w:rsid w:val="00811C7F"/>
    <w:rsid w:val="00813771"/>
    <w:rsid w:val="00814140"/>
    <w:rsid w:val="008141EB"/>
    <w:rsid w:val="00815E6B"/>
    <w:rsid w:val="008209CB"/>
    <w:rsid w:val="00823473"/>
    <w:rsid w:val="008330E2"/>
    <w:rsid w:val="0084208A"/>
    <w:rsid w:val="00850EFF"/>
    <w:rsid w:val="008574D4"/>
    <w:rsid w:val="00864BCF"/>
    <w:rsid w:val="008872D9"/>
    <w:rsid w:val="0089726E"/>
    <w:rsid w:val="008B7CBC"/>
    <w:rsid w:val="008C6AD9"/>
    <w:rsid w:val="008D1BC5"/>
    <w:rsid w:val="008D51D8"/>
    <w:rsid w:val="008E3CF4"/>
    <w:rsid w:val="00900F2E"/>
    <w:rsid w:val="00903DA5"/>
    <w:rsid w:val="00904F03"/>
    <w:rsid w:val="009060D4"/>
    <w:rsid w:val="009143A5"/>
    <w:rsid w:val="00914E3F"/>
    <w:rsid w:val="00923F1D"/>
    <w:rsid w:val="00931E48"/>
    <w:rsid w:val="00933526"/>
    <w:rsid w:val="00933F58"/>
    <w:rsid w:val="00952624"/>
    <w:rsid w:val="00960F5C"/>
    <w:rsid w:val="00961398"/>
    <w:rsid w:val="00975215"/>
    <w:rsid w:val="009837F1"/>
    <w:rsid w:val="009879CA"/>
    <w:rsid w:val="009B49F8"/>
    <w:rsid w:val="009B6E70"/>
    <w:rsid w:val="009C187F"/>
    <w:rsid w:val="009C2857"/>
    <w:rsid w:val="009C72AD"/>
    <w:rsid w:val="009F2160"/>
    <w:rsid w:val="00A064E6"/>
    <w:rsid w:val="00A06978"/>
    <w:rsid w:val="00A079E8"/>
    <w:rsid w:val="00A141AE"/>
    <w:rsid w:val="00A21165"/>
    <w:rsid w:val="00A26AE0"/>
    <w:rsid w:val="00A45C1B"/>
    <w:rsid w:val="00A46B32"/>
    <w:rsid w:val="00A47E0D"/>
    <w:rsid w:val="00A51B6A"/>
    <w:rsid w:val="00A52722"/>
    <w:rsid w:val="00A5335E"/>
    <w:rsid w:val="00A55AC6"/>
    <w:rsid w:val="00A55E1D"/>
    <w:rsid w:val="00A72ACC"/>
    <w:rsid w:val="00A745EA"/>
    <w:rsid w:val="00A94D51"/>
    <w:rsid w:val="00A9644E"/>
    <w:rsid w:val="00A97523"/>
    <w:rsid w:val="00AA5A14"/>
    <w:rsid w:val="00AB1C1E"/>
    <w:rsid w:val="00AB7388"/>
    <w:rsid w:val="00AD0183"/>
    <w:rsid w:val="00AD3089"/>
    <w:rsid w:val="00AF2BB2"/>
    <w:rsid w:val="00AF5760"/>
    <w:rsid w:val="00AF7574"/>
    <w:rsid w:val="00B02FE9"/>
    <w:rsid w:val="00B05580"/>
    <w:rsid w:val="00B12402"/>
    <w:rsid w:val="00B13E0C"/>
    <w:rsid w:val="00B154F7"/>
    <w:rsid w:val="00B242D2"/>
    <w:rsid w:val="00B2455B"/>
    <w:rsid w:val="00B2656A"/>
    <w:rsid w:val="00B27F10"/>
    <w:rsid w:val="00B302C7"/>
    <w:rsid w:val="00B31441"/>
    <w:rsid w:val="00B33BEA"/>
    <w:rsid w:val="00B34918"/>
    <w:rsid w:val="00B358EF"/>
    <w:rsid w:val="00B502EC"/>
    <w:rsid w:val="00B52260"/>
    <w:rsid w:val="00B56B3B"/>
    <w:rsid w:val="00B61274"/>
    <w:rsid w:val="00B645E6"/>
    <w:rsid w:val="00B74548"/>
    <w:rsid w:val="00B7551E"/>
    <w:rsid w:val="00B91B93"/>
    <w:rsid w:val="00BA2549"/>
    <w:rsid w:val="00BA73CC"/>
    <w:rsid w:val="00BB4CA5"/>
    <w:rsid w:val="00BC1C9D"/>
    <w:rsid w:val="00BC2B5F"/>
    <w:rsid w:val="00BD005D"/>
    <w:rsid w:val="00BD08A3"/>
    <w:rsid w:val="00BD39B6"/>
    <w:rsid w:val="00BD5736"/>
    <w:rsid w:val="00BE3B7C"/>
    <w:rsid w:val="00BE424E"/>
    <w:rsid w:val="00BE6EDF"/>
    <w:rsid w:val="00C00544"/>
    <w:rsid w:val="00C05006"/>
    <w:rsid w:val="00C0787C"/>
    <w:rsid w:val="00C111A5"/>
    <w:rsid w:val="00C1152B"/>
    <w:rsid w:val="00C17A35"/>
    <w:rsid w:val="00C3043E"/>
    <w:rsid w:val="00C314FE"/>
    <w:rsid w:val="00C51814"/>
    <w:rsid w:val="00C77DC4"/>
    <w:rsid w:val="00C80A30"/>
    <w:rsid w:val="00C9050A"/>
    <w:rsid w:val="00CA528B"/>
    <w:rsid w:val="00CA6400"/>
    <w:rsid w:val="00CA7ED8"/>
    <w:rsid w:val="00CB1704"/>
    <w:rsid w:val="00CD1399"/>
    <w:rsid w:val="00CE0934"/>
    <w:rsid w:val="00CE49DA"/>
    <w:rsid w:val="00CF268A"/>
    <w:rsid w:val="00D0269F"/>
    <w:rsid w:val="00D04050"/>
    <w:rsid w:val="00D11AD2"/>
    <w:rsid w:val="00D20954"/>
    <w:rsid w:val="00D27D2F"/>
    <w:rsid w:val="00D356E3"/>
    <w:rsid w:val="00D35E69"/>
    <w:rsid w:val="00D40D9B"/>
    <w:rsid w:val="00D41E47"/>
    <w:rsid w:val="00D506CC"/>
    <w:rsid w:val="00D546AE"/>
    <w:rsid w:val="00D57098"/>
    <w:rsid w:val="00D61F10"/>
    <w:rsid w:val="00D669F2"/>
    <w:rsid w:val="00D7309E"/>
    <w:rsid w:val="00D732D8"/>
    <w:rsid w:val="00D82D60"/>
    <w:rsid w:val="00D910DC"/>
    <w:rsid w:val="00D91435"/>
    <w:rsid w:val="00DA6C23"/>
    <w:rsid w:val="00DB710B"/>
    <w:rsid w:val="00DE2426"/>
    <w:rsid w:val="00DF0D5D"/>
    <w:rsid w:val="00DF460D"/>
    <w:rsid w:val="00DF7DD5"/>
    <w:rsid w:val="00E07736"/>
    <w:rsid w:val="00E14776"/>
    <w:rsid w:val="00E21F7A"/>
    <w:rsid w:val="00E36762"/>
    <w:rsid w:val="00E42253"/>
    <w:rsid w:val="00E44750"/>
    <w:rsid w:val="00E55201"/>
    <w:rsid w:val="00E55A87"/>
    <w:rsid w:val="00E63DB2"/>
    <w:rsid w:val="00E7329E"/>
    <w:rsid w:val="00E77891"/>
    <w:rsid w:val="00E82A7C"/>
    <w:rsid w:val="00E842B5"/>
    <w:rsid w:val="00E85FBD"/>
    <w:rsid w:val="00E87635"/>
    <w:rsid w:val="00E93281"/>
    <w:rsid w:val="00E94C8A"/>
    <w:rsid w:val="00EA14D6"/>
    <w:rsid w:val="00EA2611"/>
    <w:rsid w:val="00EA3779"/>
    <w:rsid w:val="00EB23DA"/>
    <w:rsid w:val="00EB7B38"/>
    <w:rsid w:val="00EC2471"/>
    <w:rsid w:val="00EC3FDA"/>
    <w:rsid w:val="00ED63A5"/>
    <w:rsid w:val="00EE603D"/>
    <w:rsid w:val="00EF0D3E"/>
    <w:rsid w:val="00EF291E"/>
    <w:rsid w:val="00F02DF3"/>
    <w:rsid w:val="00F15201"/>
    <w:rsid w:val="00F20A0C"/>
    <w:rsid w:val="00F24FF6"/>
    <w:rsid w:val="00F33F4C"/>
    <w:rsid w:val="00F37256"/>
    <w:rsid w:val="00F431B0"/>
    <w:rsid w:val="00F600C0"/>
    <w:rsid w:val="00F6132C"/>
    <w:rsid w:val="00F62DF4"/>
    <w:rsid w:val="00F659B9"/>
    <w:rsid w:val="00F67B55"/>
    <w:rsid w:val="00F80A36"/>
    <w:rsid w:val="00F83EA6"/>
    <w:rsid w:val="00F842E2"/>
    <w:rsid w:val="00F87F2F"/>
    <w:rsid w:val="00F949CB"/>
    <w:rsid w:val="00FB2A30"/>
    <w:rsid w:val="00FC4C30"/>
    <w:rsid w:val="00FD0786"/>
    <w:rsid w:val="00FD4E43"/>
    <w:rsid w:val="00FD6EBC"/>
    <w:rsid w:val="00FE24B1"/>
    <w:rsid w:val="00FE3C07"/>
    <w:rsid w:val="00FE4B14"/>
    <w:rsid w:val="00FE7409"/>
    <w:rsid w:val="00FF19DE"/>
    <w:rsid w:val="00FF209A"/>
    <w:rsid w:val="00FF2FBB"/>
    <w:rsid w:val="00FF5117"/>
    <w:rsid w:val="0200738A"/>
    <w:rsid w:val="02620DA8"/>
    <w:rsid w:val="048C0BBE"/>
    <w:rsid w:val="04EE6C4F"/>
    <w:rsid w:val="05D97D0F"/>
    <w:rsid w:val="061EE347"/>
    <w:rsid w:val="07B5ECFA"/>
    <w:rsid w:val="0A1E2C3A"/>
    <w:rsid w:val="0A7CD4AB"/>
    <w:rsid w:val="0B4590A8"/>
    <w:rsid w:val="0B78DC98"/>
    <w:rsid w:val="0C67F6D8"/>
    <w:rsid w:val="1088221C"/>
    <w:rsid w:val="108FAE66"/>
    <w:rsid w:val="10955414"/>
    <w:rsid w:val="112C5B57"/>
    <w:rsid w:val="11349878"/>
    <w:rsid w:val="11523EE4"/>
    <w:rsid w:val="1295A256"/>
    <w:rsid w:val="12A902A6"/>
    <w:rsid w:val="131D71CB"/>
    <w:rsid w:val="132FAD8B"/>
    <w:rsid w:val="145AE70A"/>
    <w:rsid w:val="150D53B3"/>
    <w:rsid w:val="15391AD7"/>
    <w:rsid w:val="15691F77"/>
    <w:rsid w:val="15CDF18B"/>
    <w:rsid w:val="15EC7175"/>
    <w:rsid w:val="16F413CA"/>
    <w:rsid w:val="17842F80"/>
    <w:rsid w:val="1996FAE4"/>
    <w:rsid w:val="19A2D47C"/>
    <w:rsid w:val="1A8D2EC2"/>
    <w:rsid w:val="1AFFAD9F"/>
    <w:rsid w:val="1B68B419"/>
    <w:rsid w:val="1C78E495"/>
    <w:rsid w:val="1D15E52D"/>
    <w:rsid w:val="205317D4"/>
    <w:rsid w:val="20C55F86"/>
    <w:rsid w:val="2131E804"/>
    <w:rsid w:val="2153640C"/>
    <w:rsid w:val="249682AD"/>
    <w:rsid w:val="2547F48C"/>
    <w:rsid w:val="254B04EE"/>
    <w:rsid w:val="25871FA4"/>
    <w:rsid w:val="26DA0E48"/>
    <w:rsid w:val="26F640D6"/>
    <w:rsid w:val="28431ECE"/>
    <w:rsid w:val="2BEE84B2"/>
    <w:rsid w:val="2BF55CB2"/>
    <w:rsid w:val="2E8DB374"/>
    <w:rsid w:val="2F9E1E5E"/>
    <w:rsid w:val="2FBA350A"/>
    <w:rsid w:val="2FCB00A9"/>
    <w:rsid w:val="2FEB121C"/>
    <w:rsid w:val="3118A29D"/>
    <w:rsid w:val="31347C74"/>
    <w:rsid w:val="31CDBD57"/>
    <w:rsid w:val="326567F0"/>
    <w:rsid w:val="3309B02C"/>
    <w:rsid w:val="34EAC9E6"/>
    <w:rsid w:val="35A1AA73"/>
    <w:rsid w:val="3669F98E"/>
    <w:rsid w:val="37362C05"/>
    <w:rsid w:val="38072BD9"/>
    <w:rsid w:val="38A53D83"/>
    <w:rsid w:val="3B8D4575"/>
    <w:rsid w:val="3E96865C"/>
    <w:rsid w:val="3F8C834D"/>
    <w:rsid w:val="3FD4CA51"/>
    <w:rsid w:val="44915141"/>
    <w:rsid w:val="4630C55D"/>
    <w:rsid w:val="4768F204"/>
    <w:rsid w:val="476D594E"/>
    <w:rsid w:val="48D5D279"/>
    <w:rsid w:val="48EA434C"/>
    <w:rsid w:val="491DE594"/>
    <w:rsid w:val="49F6B4FA"/>
    <w:rsid w:val="4A330D49"/>
    <w:rsid w:val="4B71B364"/>
    <w:rsid w:val="4C2817B1"/>
    <w:rsid w:val="4CBE3CE4"/>
    <w:rsid w:val="4D519EFE"/>
    <w:rsid w:val="4E44A6AA"/>
    <w:rsid w:val="509A3B5D"/>
    <w:rsid w:val="509D9944"/>
    <w:rsid w:val="54A4D86F"/>
    <w:rsid w:val="57FFE1D3"/>
    <w:rsid w:val="5A66BA48"/>
    <w:rsid w:val="5A834F75"/>
    <w:rsid w:val="5C9480D8"/>
    <w:rsid w:val="5CEEE94F"/>
    <w:rsid w:val="5DB47C85"/>
    <w:rsid w:val="5E231D02"/>
    <w:rsid w:val="5E564E96"/>
    <w:rsid w:val="5E7A719F"/>
    <w:rsid w:val="5FB36BD7"/>
    <w:rsid w:val="60463ECA"/>
    <w:rsid w:val="60A10743"/>
    <w:rsid w:val="62E440A5"/>
    <w:rsid w:val="648C6B0F"/>
    <w:rsid w:val="66226DFA"/>
    <w:rsid w:val="66344F15"/>
    <w:rsid w:val="66432B58"/>
    <w:rsid w:val="6705978F"/>
    <w:rsid w:val="679AB4F0"/>
    <w:rsid w:val="68243549"/>
    <w:rsid w:val="6A366ABD"/>
    <w:rsid w:val="6B194E5F"/>
    <w:rsid w:val="6B69EDD8"/>
    <w:rsid w:val="6C8A02CC"/>
    <w:rsid w:val="6CD9DB00"/>
    <w:rsid w:val="6D518265"/>
    <w:rsid w:val="6DC59CF7"/>
    <w:rsid w:val="6E0ECD87"/>
    <w:rsid w:val="6E89BB91"/>
    <w:rsid w:val="6EFFF2D1"/>
    <w:rsid w:val="70D9915A"/>
    <w:rsid w:val="712409F4"/>
    <w:rsid w:val="7157F4A4"/>
    <w:rsid w:val="7267199C"/>
    <w:rsid w:val="7612BB28"/>
    <w:rsid w:val="76E7EBC9"/>
    <w:rsid w:val="77B02D26"/>
    <w:rsid w:val="7A141A9D"/>
    <w:rsid w:val="7A474151"/>
    <w:rsid w:val="7A99A896"/>
    <w:rsid w:val="7AE23EDD"/>
    <w:rsid w:val="7BE2DA6F"/>
    <w:rsid w:val="7CECAEC4"/>
    <w:rsid w:val="7E3B9421"/>
    <w:rsid w:val="7E9959F9"/>
    <w:rsid w:val="7EA0D5BC"/>
    <w:rsid w:val="7ECA8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CA4B"/>
  <w15:chartTrackingRefBased/>
  <w15:docId w15:val="{B2DC2AA2-0F2D-4EAE-9791-B5965FBD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2AD"/>
    <w:rPr>
      <w:sz w:val="24"/>
    </w:rPr>
  </w:style>
  <w:style w:type="paragraph" w:styleId="Heading1">
    <w:name w:val="heading 1"/>
    <w:basedOn w:val="Normal"/>
    <w:next w:val="Normal"/>
    <w:link w:val="Heading1Char"/>
    <w:uiPriority w:val="9"/>
    <w:qFormat/>
    <w:rsid w:val="007F0AAD"/>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7F0AAD"/>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0AAD"/>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AAD"/>
    <w:pPr>
      <w:keepNext/>
      <w:keepLines/>
      <w:spacing w:before="40" w:after="0"/>
      <w:outlineLvl w:val="3"/>
    </w:pPr>
    <w:rPr>
      <w:rFonts w:asciiTheme="majorHAnsi" w:eastAsiaTheme="majorEastAsia" w:hAnsiTheme="majorHAnsi" w:cstheme="majorBidi"/>
      <w:color w:val="0F4761" w:themeColor="accent1" w:themeShade="BF"/>
      <w:szCs w:val="24"/>
    </w:rPr>
  </w:style>
  <w:style w:type="paragraph" w:styleId="Heading5">
    <w:name w:val="heading 5"/>
    <w:basedOn w:val="Normal"/>
    <w:next w:val="Normal"/>
    <w:link w:val="Heading5Char"/>
    <w:uiPriority w:val="9"/>
    <w:semiHidden/>
    <w:unhideWhenUsed/>
    <w:qFormat/>
    <w:rsid w:val="007F0AAD"/>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7F0AAD"/>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7F0AAD"/>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7F0AAD"/>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7F0AAD"/>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AAD"/>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7F0A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0AAD"/>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AAD"/>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7F0AAD"/>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7F0AAD"/>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7F0AAD"/>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7F0AAD"/>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7F0AAD"/>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7F0AAD"/>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7F0AAD"/>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7F0AAD"/>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7F0AAD"/>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7F0AAD"/>
    <w:pPr>
      <w:spacing w:before="120" w:after="120"/>
      <w:ind w:left="720"/>
    </w:pPr>
    <w:rPr>
      <w:color w:val="0E2841" w:themeColor="text2"/>
      <w:szCs w:val="24"/>
    </w:rPr>
  </w:style>
  <w:style w:type="character" w:customStyle="1" w:styleId="QuoteChar">
    <w:name w:val="Quote Char"/>
    <w:basedOn w:val="DefaultParagraphFont"/>
    <w:link w:val="Quote"/>
    <w:uiPriority w:val="29"/>
    <w:rsid w:val="007F0AAD"/>
    <w:rPr>
      <w:color w:val="0E2841" w:themeColor="text2"/>
      <w:sz w:val="24"/>
      <w:szCs w:val="24"/>
    </w:rPr>
  </w:style>
  <w:style w:type="paragraph" w:styleId="ListParagraph">
    <w:name w:val="List Paragraph"/>
    <w:basedOn w:val="Normal"/>
    <w:uiPriority w:val="34"/>
    <w:qFormat/>
    <w:rsid w:val="000C324E"/>
    <w:pPr>
      <w:numPr>
        <w:numId w:val="9"/>
      </w:numPr>
    </w:pPr>
  </w:style>
  <w:style w:type="character" w:styleId="IntenseEmphasis">
    <w:name w:val="Intense Emphasis"/>
    <w:basedOn w:val="DefaultParagraphFont"/>
    <w:uiPriority w:val="21"/>
    <w:qFormat/>
    <w:rsid w:val="007F0AAD"/>
    <w:rPr>
      <w:b/>
      <w:bCs/>
      <w:i/>
      <w:iCs/>
    </w:rPr>
  </w:style>
  <w:style w:type="paragraph" w:styleId="IntenseQuote">
    <w:name w:val="Intense Quote"/>
    <w:basedOn w:val="Normal"/>
    <w:next w:val="Normal"/>
    <w:link w:val="IntenseQuoteChar"/>
    <w:uiPriority w:val="30"/>
    <w:qFormat/>
    <w:rsid w:val="007F0AAD"/>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7F0AAD"/>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7F0AAD"/>
    <w:rPr>
      <w:b/>
      <w:bCs/>
      <w:smallCaps/>
      <w:color w:val="0E2841" w:themeColor="text2"/>
      <w:u w:val="single"/>
    </w:rPr>
  </w:style>
  <w:style w:type="character" w:styleId="BookTitle">
    <w:name w:val="Book Title"/>
    <w:basedOn w:val="DefaultParagraphFont"/>
    <w:uiPriority w:val="33"/>
    <w:qFormat/>
    <w:rsid w:val="007F0AAD"/>
    <w:rPr>
      <w:b/>
      <w:bCs/>
      <w:smallCaps/>
      <w:spacing w:val="10"/>
    </w:rPr>
  </w:style>
  <w:style w:type="paragraph" w:styleId="Caption">
    <w:name w:val="caption"/>
    <w:basedOn w:val="Normal"/>
    <w:next w:val="Normal"/>
    <w:uiPriority w:val="35"/>
    <w:semiHidden/>
    <w:unhideWhenUsed/>
    <w:qFormat/>
    <w:rsid w:val="007F0AAD"/>
    <w:pPr>
      <w:spacing w:line="240" w:lineRule="auto"/>
    </w:pPr>
    <w:rPr>
      <w:b/>
      <w:bCs/>
      <w:smallCaps/>
      <w:color w:val="0E2841" w:themeColor="text2"/>
    </w:rPr>
  </w:style>
  <w:style w:type="character" w:styleId="Strong">
    <w:name w:val="Strong"/>
    <w:basedOn w:val="DefaultParagraphFont"/>
    <w:uiPriority w:val="22"/>
    <w:qFormat/>
    <w:rsid w:val="007F0AAD"/>
    <w:rPr>
      <w:b/>
      <w:bCs/>
    </w:rPr>
  </w:style>
  <w:style w:type="character" w:styleId="Emphasis">
    <w:name w:val="Emphasis"/>
    <w:basedOn w:val="DefaultParagraphFont"/>
    <w:uiPriority w:val="20"/>
    <w:qFormat/>
    <w:rsid w:val="007F0AAD"/>
    <w:rPr>
      <w:i/>
      <w:iCs/>
    </w:rPr>
  </w:style>
  <w:style w:type="paragraph" w:styleId="NoSpacing">
    <w:name w:val="No Spacing"/>
    <w:uiPriority w:val="1"/>
    <w:qFormat/>
    <w:rsid w:val="007F0AAD"/>
    <w:pPr>
      <w:spacing w:after="0" w:line="240" w:lineRule="auto"/>
    </w:pPr>
  </w:style>
  <w:style w:type="character" w:styleId="SubtleEmphasis">
    <w:name w:val="Subtle Emphasis"/>
    <w:basedOn w:val="DefaultParagraphFont"/>
    <w:uiPriority w:val="19"/>
    <w:qFormat/>
    <w:rsid w:val="007F0AAD"/>
    <w:rPr>
      <w:i/>
      <w:iCs/>
      <w:color w:val="595959" w:themeColor="text1" w:themeTint="A6"/>
    </w:rPr>
  </w:style>
  <w:style w:type="character" w:styleId="SubtleReference">
    <w:name w:val="Subtle Reference"/>
    <w:basedOn w:val="DefaultParagraphFont"/>
    <w:uiPriority w:val="31"/>
    <w:qFormat/>
    <w:rsid w:val="007F0AAD"/>
    <w:rPr>
      <w:smallCaps/>
      <w:color w:val="595959" w:themeColor="text1" w:themeTint="A6"/>
      <w:u w:val="none" w:color="7F7F7F" w:themeColor="text1" w:themeTint="80"/>
      <w:bdr w:val="none" w:sz="0" w:space="0" w:color="auto"/>
    </w:rPr>
  </w:style>
  <w:style w:type="paragraph" w:styleId="TOCHeading">
    <w:name w:val="TOC Heading"/>
    <w:basedOn w:val="Heading1"/>
    <w:next w:val="Normal"/>
    <w:uiPriority w:val="39"/>
    <w:unhideWhenUsed/>
    <w:qFormat/>
    <w:rsid w:val="007F0AAD"/>
    <w:pPr>
      <w:outlineLvl w:val="9"/>
    </w:pPr>
  </w:style>
  <w:style w:type="paragraph" w:styleId="TOC1">
    <w:name w:val="toc 1"/>
    <w:basedOn w:val="Normal"/>
    <w:next w:val="Normal"/>
    <w:autoRedefine/>
    <w:uiPriority w:val="39"/>
    <w:unhideWhenUsed/>
    <w:rsid w:val="009C72AD"/>
    <w:pPr>
      <w:spacing w:after="100"/>
    </w:pPr>
  </w:style>
  <w:style w:type="character" w:styleId="Hyperlink">
    <w:name w:val="Hyperlink"/>
    <w:basedOn w:val="DefaultParagraphFont"/>
    <w:uiPriority w:val="99"/>
    <w:unhideWhenUsed/>
    <w:rsid w:val="009C72AD"/>
    <w:rPr>
      <w:color w:val="467886" w:themeColor="hyperlink"/>
      <w:u w:val="single"/>
    </w:rPr>
  </w:style>
  <w:style w:type="character" w:styleId="FootnoteReference">
    <w:name w:val="footnote reference"/>
    <w:semiHidden/>
    <w:rsid w:val="00171FB0"/>
    <w:rPr>
      <w:vertAlign w:val="superscript"/>
    </w:rPr>
  </w:style>
  <w:style w:type="paragraph" w:styleId="FootnoteText">
    <w:name w:val="footnote text"/>
    <w:basedOn w:val="Normal"/>
    <w:link w:val="FootnoteTextChar"/>
    <w:semiHidden/>
    <w:rsid w:val="00171FB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71FB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F268A"/>
    <w:rPr>
      <w:sz w:val="16"/>
      <w:szCs w:val="16"/>
    </w:rPr>
  </w:style>
  <w:style w:type="paragraph" w:styleId="CommentText">
    <w:name w:val="annotation text"/>
    <w:basedOn w:val="Normal"/>
    <w:link w:val="CommentTextChar"/>
    <w:uiPriority w:val="99"/>
    <w:unhideWhenUsed/>
    <w:rsid w:val="00CF268A"/>
    <w:pPr>
      <w:spacing w:line="240" w:lineRule="auto"/>
    </w:pPr>
    <w:rPr>
      <w:sz w:val="20"/>
      <w:szCs w:val="20"/>
    </w:rPr>
  </w:style>
  <w:style w:type="character" w:customStyle="1" w:styleId="CommentTextChar">
    <w:name w:val="Comment Text Char"/>
    <w:basedOn w:val="DefaultParagraphFont"/>
    <w:link w:val="CommentText"/>
    <w:uiPriority w:val="99"/>
    <w:rsid w:val="00CF268A"/>
    <w:rPr>
      <w:sz w:val="20"/>
      <w:szCs w:val="20"/>
    </w:rPr>
  </w:style>
  <w:style w:type="paragraph" w:styleId="CommentSubject">
    <w:name w:val="annotation subject"/>
    <w:basedOn w:val="CommentText"/>
    <w:next w:val="CommentText"/>
    <w:link w:val="CommentSubjectChar"/>
    <w:uiPriority w:val="99"/>
    <w:semiHidden/>
    <w:unhideWhenUsed/>
    <w:rsid w:val="00CF268A"/>
    <w:rPr>
      <w:b/>
      <w:bCs/>
    </w:rPr>
  </w:style>
  <w:style w:type="character" w:customStyle="1" w:styleId="CommentSubjectChar">
    <w:name w:val="Comment Subject Char"/>
    <w:basedOn w:val="CommentTextChar"/>
    <w:link w:val="CommentSubject"/>
    <w:uiPriority w:val="99"/>
    <w:semiHidden/>
    <w:rsid w:val="00CF268A"/>
    <w:rPr>
      <w:b/>
      <w:bCs/>
      <w:sz w:val="20"/>
      <w:szCs w:val="20"/>
    </w:rPr>
  </w:style>
  <w:style w:type="character" w:styleId="UnresolvedMention">
    <w:name w:val="Unresolved Mention"/>
    <w:basedOn w:val="DefaultParagraphFont"/>
    <w:uiPriority w:val="99"/>
    <w:semiHidden/>
    <w:unhideWhenUsed/>
    <w:rsid w:val="00CF268A"/>
    <w:rPr>
      <w:color w:val="605E5C"/>
      <w:shd w:val="clear" w:color="auto" w:fill="E1DFDD"/>
    </w:rPr>
  </w:style>
  <w:style w:type="paragraph" w:styleId="TOC2">
    <w:name w:val="toc 2"/>
    <w:basedOn w:val="Normal"/>
    <w:next w:val="Normal"/>
    <w:autoRedefine/>
    <w:uiPriority w:val="39"/>
    <w:unhideWhenUsed/>
    <w:rsid w:val="00931E48"/>
    <w:pPr>
      <w:spacing w:after="100"/>
      <w:ind w:left="240"/>
    </w:pPr>
  </w:style>
  <w:style w:type="paragraph" w:styleId="TOC3">
    <w:name w:val="toc 3"/>
    <w:basedOn w:val="Normal"/>
    <w:next w:val="Normal"/>
    <w:autoRedefine/>
    <w:uiPriority w:val="39"/>
    <w:unhideWhenUsed/>
    <w:rsid w:val="00931E48"/>
    <w:pPr>
      <w:spacing w:after="100"/>
      <w:ind w:left="480"/>
    </w:pPr>
  </w:style>
  <w:style w:type="paragraph" w:styleId="EndnoteText">
    <w:name w:val="endnote text"/>
    <w:basedOn w:val="Normal"/>
    <w:uiPriority w:val="99"/>
    <w:semiHidden/>
    <w:unhideWhenUsed/>
    <w:rsid w:val="1D15E52D"/>
    <w:pPr>
      <w:spacing w:after="0" w:line="240" w:lineRule="auto"/>
    </w:pPr>
    <w:rPr>
      <w:sz w:val="20"/>
      <w:szCs w:val="20"/>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rsid w:val="00106B56"/>
    <w:pPr>
      <w:spacing w:after="0" w:line="240" w:lineRule="auto"/>
    </w:pPr>
    <w:rPr>
      <w:sz w:val="24"/>
    </w:rPr>
  </w:style>
  <w:style w:type="paragraph" w:styleId="Header">
    <w:name w:val="header"/>
    <w:basedOn w:val="Normal"/>
    <w:link w:val="HeaderChar"/>
    <w:uiPriority w:val="99"/>
    <w:unhideWhenUsed/>
    <w:rsid w:val="009C2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857"/>
    <w:rPr>
      <w:sz w:val="24"/>
    </w:rPr>
  </w:style>
  <w:style w:type="paragraph" w:styleId="Footer">
    <w:name w:val="footer"/>
    <w:basedOn w:val="Normal"/>
    <w:link w:val="FooterChar"/>
    <w:uiPriority w:val="99"/>
    <w:unhideWhenUsed/>
    <w:rsid w:val="009C2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857"/>
    <w:rPr>
      <w:sz w:val="24"/>
    </w:rPr>
  </w:style>
  <w:style w:type="character" w:styleId="FollowedHyperlink">
    <w:name w:val="FollowedHyperlink"/>
    <w:basedOn w:val="DefaultParagraphFont"/>
    <w:uiPriority w:val="99"/>
    <w:semiHidden/>
    <w:unhideWhenUsed/>
    <w:rsid w:val="00EA37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sos/rulemaking/agency-rules/department-attorney-general-rules" TargetMode="External"/><Relationship Id="rId13" Type="http://schemas.openxmlformats.org/officeDocument/2006/relationships/hyperlink" Target="https://www.kbb.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bb.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munds.com/appraisal" TargetMode="External"/><Relationship Id="rId5" Type="http://schemas.openxmlformats.org/officeDocument/2006/relationships/webSettings" Target="webSettings.xml"/><Relationship Id="rId15" Type="http://schemas.openxmlformats.org/officeDocument/2006/relationships/hyperlink" Target="https://www.consumerfinance.gov/rules-policy/regulations/1013/" TargetMode="External"/><Relationship Id="rId10" Type="http://schemas.openxmlformats.org/officeDocument/2006/relationships/hyperlink" Target="https://www.edmunds.com/appraisal/" TargetMode="External"/><Relationship Id="rId4" Type="http://schemas.openxmlformats.org/officeDocument/2006/relationships/settings" Target="settings.xml"/><Relationship Id="rId9" Type="http://schemas.openxmlformats.org/officeDocument/2006/relationships/hyperlink" Target="https://www.maine.gov/sos/rulemaking/agency-rules/department-attorney-general-rules" TargetMode="External"/><Relationship Id="rId14" Type="http://schemas.openxmlformats.org/officeDocument/2006/relationships/hyperlink" Target="https://www.consumerfinance.gov/rules-policy/regulations/1013/"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consumer.ftc.gov/shopping-and-donating/buying-and-owning-car" TargetMode="External"/><Relationship Id="rId2" Type="http://schemas.openxmlformats.org/officeDocument/2006/relationships/hyperlink" Target="https://consumer.ftc.gov/node/78350" TargetMode="External"/><Relationship Id="rId1" Type="http://schemas.openxmlformats.org/officeDocument/2006/relationships/hyperlink" Target="https://consumer.ftc.gov/node/78350" TargetMode="External"/><Relationship Id="rId4" Type="http://schemas.openxmlformats.org/officeDocument/2006/relationships/hyperlink" Target="https://consumer.ftc.gov/shopping-and-donating/buying-and-owning-c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36891-FBD1-4FB5-AC53-D66BAA1E8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9</Pages>
  <Words>3081</Words>
  <Characters>17564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20604</CharactersWithSpaces>
  <SharedDoc>false</SharedDoc>
  <HLinks>
    <vt:vector size="24" baseType="variant">
      <vt:variant>
        <vt:i4>7405625</vt:i4>
      </vt:variant>
      <vt:variant>
        <vt:i4>3</vt:i4>
      </vt:variant>
      <vt:variant>
        <vt:i4>0</vt:i4>
      </vt:variant>
      <vt:variant>
        <vt:i4>5</vt:i4>
      </vt:variant>
      <vt:variant>
        <vt:lpwstr>https://www.maine.gov/sos/rulemaking/agency-rules/department-attorney-general-rules</vt:lpwstr>
      </vt:variant>
      <vt:variant>
        <vt:lpwstr/>
      </vt:variant>
      <vt:variant>
        <vt:i4>7405625</vt:i4>
      </vt:variant>
      <vt:variant>
        <vt:i4>0</vt:i4>
      </vt:variant>
      <vt:variant>
        <vt:i4>0</vt:i4>
      </vt:variant>
      <vt:variant>
        <vt:i4>5</vt:i4>
      </vt:variant>
      <vt:variant>
        <vt:lpwstr>https://www.maine.gov/sos/rulemaking/agency-rules/department-attorney-general-rules</vt:lpwstr>
      </vt:variant>
      <vt:variant>
        <vt:lpwstr/>
      </vt:variant>
      <vt:variant>
        <vt:i4>1179743</vt:i4>
      </vt:variant>
      <vt:variant>
        <vt:i4>0</vt:i4>
      </vt:variant>
      <vt:variant>
        <vt:i4>0</vt:i4>
      </vt:variant>
      <vt:variant>
        <vt:i4>5</vt:i4>
      </vt:variant>
      <vt:variant>
        <vt:lpwstr>http://www.federalreserve.gov/boarddocs/press/boardacts/1997/19970327/forms.pdf</vt:lpwstr>
      </vt:variant>
      <vt:variant>
        <vt:lpwstr>:~:text=responsibilities%2C%20warranties%2C%20late%20and%20default%20charges%2C%20insurance%2C,Lease%20Disclosures.%20Federal%20Consumer%20Leasing%20Act%20Disclosures</vt:lpwstr>
      </vt:variant>
      <vt:variant>
        <vt:i4>7405625</vt:i4>
      </vt:variant>
      <vt:variant>
        <vt:i4>0</vt:i4>
      </vt:variant>
      <vt:variant>
        <vt:i4>0</vt:i4>
      </vt:variant>
      <vt:variant>
        <vt:i4>5</vt:i4>
      </vt:variant>
      <vt:variant>
        <vt:lpwstr>https://www.maine.gov/sos/rulemaking/agency-rules/department-attorney-general-rules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Leasing, buying, and advertising a vehicle</dc:title>
  <dc:subject/>
  <dc:creator>Olson, Jules M</dc:creator>
  <cp:keywords/>
  <dc:description/>
  <cp:lastModifiedBy>Olson, Jules M</cp:lastModifiedBy>
  <cp:revision>299</cp:revision>
  <dcterms:created xsi:type="dcterms:W3CDTF">2026-03-05T22:03:00Z</dcterms:created>
  <dcterms:modified xsi:type="dcterms:W3CDTF">2026-04-17T14:17:00Z</dcterms:modified>
</cp:coreProperties>
</file>