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0AA02" w14:textId="77777777" w:rsidR="003A26D2" w:rsidRPr="009675AE" w:rsidRDefault="003A26D2" w:rsidP="003A26D2">
      <w:pPr>
        <w:pStyle w:val="Title"/>
        <w:rPr>
          <w:rStyle w:val="BookTitle"/>
        </w:rPr>
      </w:pPr>
      <w:r w:rsidRPr="009675AE">
        <w:rPr>
          <w:rStyle w:val="BookTitle"/>
        </w:rPr>
        <w:t>Maine Consumer Law Guide</w:t>
      </w:r>
    </w:p>
    <w:p w14:paraId="3BB6FCA6" w14:textId="77777777" w:rsidR="003A26D2" w:rsidRDefault="003A26D2" w:rsidP="003A26D2">
      <w:pPr>
        <w:pStyle w:val="Subtitle"/>
      </w:pPr>
      <w:r>
        <w:t>From the Office of the Maine Attorney General</w:t>
      </w:r>
    </w:p>
    <w:p w14:paraId="760731AF" w14:textId="763A1FFE" w:rsidR="003A26D2" w:rsidRDefault="003A26D2" w:rsidP="003A26D2">
      <w:pPr>
        <w:pStyle w:val="Title"/>
      </w:pPr>
      <w:r>
        <w:t>Chapter 2</w:t>
      </w:r>
      <w:r w:rsidR="003B24C1">
        <w:t>6</w:t>
      </w:r>
      <w:r>
        <w:t xml:space="preserve">: </w:t>
      </w:r>
      <w:r w:rsidR="003B24C1">
        <w:t>Consumer Credit</w:t>
      </w:r>
      <w:r>
        <w:t xml:space="preserve"> Rights</w:t>
      </w:r>
    </w:p>
    <w:p w14:paraId="0D0A0E6C" w14:textId="77777777" w:rsidR="003A26D2" w:rsidRDefault="003A26D2" w:rsidP="003A26D2"/>
    <w:p w14:paraId="3A828572" w14:textId="330F3F44" w:rsidR="003A26D2" w:rsidRDefault="003A26D2" w:rsidP="003A26D2">
      <w:r>
        <w:t xml:space="preserve">Last revised: </w:t>
      </w:r>
      <w:r w:rsidR="003B24C1">
        <w:t>May</w:t>
      </w:r>
      <w:r>
        <w:t xml:space="preserve"> 2026.</w:t>
      </w:r>
    </w:p>
    <w:p w14:paraId="4C249A0F" w14:textId="21A527F5" w:rsidR="00D31EA6" w:rsidRDefault="00FE4710" w:rsidP="005E78FB">
      <w:pPr>
        <w:rPr>
          <w:rFonts w:ascii="Calibri" w:hAnsi="Calibri" w:cs="Calibri"/>
        </w:rPr>
      </w:pPr>
      <w:r>
        <w:rPr>
          <w:rFonts w:ascii="Calibri" w:hAnsi="Calibri" w:cs="Calibri"/>
        </w:rPr>
        <w:t xml:space="preserve">Many consumers </w:t>
      </w:r>
      <w:r w:rsidR="001145A8">
        <w:rPr>
          <w:rFonts w:ascii="Calibri" w:hAnsi="Calibri" w:cs="Calibri"/>
        </w:rPr>
        <w:t xml:space="preserve">use </w:t>
      </w:r>
      <w:r w:rsidR="00AA68DE">
        <w:rPr>
          <w:rFonts w:ascii="Calibri" w:hAnsi="Calibri" w:cs="Calibri"/>
        </w:rPr>
        <w:t xml:space="preserve">credit to pay for goods and services. </w:t>
      </w:r>
      <w:r w:rsidR="004D0906">
        <w:rPr>
          <w:rFonts w:ascii="Calibri" w:hAnsi="Calibri" w:cs="Calibri"/>
        </w:rPr>
        <w:t>When</w:t>
      </w:r>
      <w:r w:rsidR="002F7F4C">
        <w:rPr>
          <w:rFonts w:ascii="Calibri" w:hAnsi="Calibri" w:cs="Calibri"/>
        </w:rPr>
        <w:t xml:space="preserve"> you </w:t>
      </w:r>
      <w:r w:rsidR="00AF177F">
        <w:rPr>
          <w:rFonts w:ascii="Calibri" w:hAnsi="Calibri" w:cs="Calibri"/>
        </w:rPr>
        <w:t>tak</w:t>
      </w:r>
      <w:r w:rsidR="00147FEC">
        <w:rPr>
          <w:rFonts w:ascii="Calibri" w:hAnsi="Calibri" w:cs="Calibri"/>
        </w:rPr>
        <w:t>e</w:t>
      </w:r>
      <w:r w:rsidR="00AF177F">
        <w:rPr>
          <w:rFonts w:ascii="Calibri" w:hAnsi="Calibri" w:cs="Calibri"/>
        </w:rPr>
        <w:t xml:space="preserve"> out a loan to</w:t>
      </w:r>
      <w:r w:rsidR="00CF755E">
        <w:rPr>
          <w:rFonts w:ascii="Calibri" w:hAnsi="Calibri" w:cs="Calibri"/>
        </w:rPr>
        <w:t xml:space="preserve"> </w:t>
      </w:r>
      <w:r w:rsidR="000E031B">
        <w:rPr>
          <w:rFonts w:ascii="Calibri" w:hAnsi="Calibri" w:cs="Calibri"/>
        </w:rPr>
        <w:t xml:space="preserve">buy </w:t>
      </w:r>
      <w:r w:rsidR="00AF177F">
        <w:rPr>
          <w:rFonts w:ascii="Calibri" w:hAnsi="Calibri" w:cs="Calibri"/>
        </w:rPr>
        <w:t>a</w:t>
      </w:r>
      <w:r w:rsidR="00CF755E">
        <w:rPr>
          <w:rFonts w:ascii="Calibri" w:hAnsi="Calibri" w:cs="Calibri"/>
        </w:rPr>
        <w:t xml:space="preserve"> </w:t>
      </w:r>
      <w:r w:rsidR="00C735A6">
        <w:rPr>
          <w:rFonts w:ascii="Calibri" w:hAnsi="Calibri" w:cs="Calibri"/>
        </w:rPr>
        <w:t>car</w:t>
      </w:r>
      <w:r w:rsidR="00CF755E">
        <w:rPr>
          <w:rFonts w:ascii="Calibri" w:hAnsi="Calibri" w:cs="Calibri"/>
        </w:rPr>
        <w:t xml:space="preserve"> or </w:t>
      </w:r>
      <w:r w:rsidR="002F7F4C">
        <w:rPr>
          <w:rFonts w:ascii="Calibri" w:hAnsi="Calibri" w:cs="Calibri"/>
        </w:rPr>
        <w:t>us</w:t>
      </w:r>
      <w:r w:rsidR="00147FEC">
        <w:rPr>
          <w:rFonts w:ascii="Calibri" w:hAnsi="Calibri" w:cs="Calibri"/>
        </w:rPr>
        <w:t>e</w:t>
      </w:r>
      <w:r w:rsidR="002F7F4C">
        <w:rPr>
          <w:rFonts w:ascii="Calibri" w:hAnsi="Calibri" w:cs="Calibri"/>
        </w:rPr>
        <w:t xml:space="preserve"> a</w:t>
      </w:r>
      <w:r w:rsidR="00CF755E">
        <w:rPr>
          <w:rFonts w:ascii="Calibri" w:hAnsi="Calibri" w:cs="Calibri"/>
        </w:rPr>
        <w:t xml:space="preserve"> credit card </w:t>
      </w:r>
      <w:r w:rsidR="002F7F4C">
        <w:rPr>
          <w:rFonts w:ascii="Calibri" w:hAnsi="Calibri" w:cs="Calibri"/>
        </w:rPr>
        <w:t xml:space="preserve">to </w:t>
      </w:r>
      <w:r w:rsidR="00011949">
        <w:rPr>
          <w:rFonts w:ascii="Calibri" w:hAnsi="Calibri" w:cs="Calibri"/>
        </w:rPr>
        <w:t xml:space="preserve">buy </w:t>
      </w:r>
      <w:r w:rsidR="002F7F4C">
        <w:rPr>
          <w:rFonts w:ascii="Calibri" w:hAnsi="Calibri" w:cs="Calibri"/>
        </w:rPr>
        <w:t>a household item</w:t>
      </w:r>
      <w:r w:rsidR="00DD6A8F">
        <w:rPr>
          <w:rFonts w:ascii="Calibri" w:hAnsi="Calibri" w:cs="Calibri"/>
        </w:rPr>
        <w:t xml:space="preserve"> or service</w:t>
      </w:r>
      <w:r w:rsidR="00CF755E">
        <w:rPr>
          <w:rFonts w:ascii="Calibri" w:hAnsi="Calibri" w:cs="Calibri"/>
        </w:rPr>
        <w:t xml:space="preserve">, you are </w:t>
      </w:r>
      <w:r w:rsidR="00405914">
        <w:rPr>
          <w:rFonts w:ascii="Calibri" w:hAnsi="Calibri" w:cs="Calibri"/>
        </w:rPr>
        <w:t xml:space="preserve">using </w:t>
      </w:r>
      <w:r w:rsidR="008A7391">
        <w:rPr>
          <w:rFonts w:ascii="Calibri" w:hAnsi="Calibri" w:cs="Calibri"/>
        </w:rPr>
        <w:t>credit</w:t>
      </w:r>
      <w:r w:rsidR="00405914">
        <w:rPr>
          <w:rFonts w:ascii="Calibri" w:hAnsi="Calibri" w:cs="Calibri"/>
        </w:rPr>
        <w:t>.</w:t>
      </w:r>
      <w:r w:rsidR="00CF755E">
        <w:rPr>
          <w:rFonts w:ascii="Calibri" w:hAnsi="Calibri" w:cs="Calibri"/>
        </w:rPr>
        <w:t xml:space="preserve"> </w:t>
      </w:r>
      <w:r w:rsidR="00753DAF">
        <w:rPr>
          <w:rFonts w:ascii="Calibri" w:hAnsi="Calibri" w:cs="Calibri"/>
        </w:rPr>
        <w:t xml:space="preserve">Both federal and </w:t>
      </w:r>
      <w:r w:rsidR="001C43F7">
        <w:rPr>
          <w:rFonts w:ascii="Calibri" w:hAnsi="Calibri" w:cs="Calibri"/>
        </w:rPr>
        <w:t xml:space="preserve">Maine law provide </w:t>
      </w:r>
      <w:r w:rsidR="00660451">
        <w:rPr>
          <w:rFonts w:ascii="Calibri" w:hAnsi="Calibri" w:cs="Calibri"/>
        </w:rPr>
        <w:t xml:space="preserve">specific </w:t>
      </w:r>
      <w:r w:rsidR="001C43F7">
        <w:rPr>
          <w:rFonts w:ascii="Calibri" w:hAnsi="Calibri" w:cs="Calibri"/>
        </w:rPr>
        <w:t xml:space="preserve">rights and </w:t>
      </w:r>
      <w:r w:rsidR="00660451">
        <w:rPr>
          <w:rFonts w:ascii="Calibri" w:hAnsi="Calibri" w:cs="Calibri"/>
        </w:rPr>
        <w:t>protections for consumer</w:t>
      </w:r>
      <w:r w:rsidR="00405914">
        <w:rPr>
          <w:rFonts w:ascii="Calibri" w:hAnsi="Calibri" w:cs="Calibri"/>
        </w:rPr>
        <w:t xml:space="preserve">s </w:t>
      </w:r>
      <w:r w:rsidR="00213C3A">
        <w:rPr>
          <w:rFonts w:ascii="Calibri" w:hAnsi="Calibri" w:cs="Calibri"/>
        </w:rPr>
        <w:t>using credit</w:t>
      </w:r>
      <w:r w:rsidR="00660451">
        <w:rPr>
          <w:rFonts w:ascii="Calibri" w:hAnsi="Calibri" w:cs="Calibri"/>
        </w:rPr>
        <w:t xml:space="preserve">. </w:t>
      </w:r>
    </w:p>
    <w:p w14:paraId="6AA96604" w14:textId="27B68822" w:rsidR="00F77817" w:rsidRDefault="006A404B" w:rsidP="005E78FB">
      <w:pPr>
        <w:rPr>
          <w:rFonts w:ascii="Calibri" w:hAnsi="Calibri" w:cs="Calibri"/>
        </w:rPr>
      </w:pPr>
      <w:r>
        <w:rPr>
          <w:rFonts w:ascii="Calibri" w:hAnsi="Calibri" w:cs="Calibri"/>
        </w:rPr>
        <w:t xml:space="preserve">In Maine, these laws are primarily enforced by </w:t>
      </w:r>
      <w:r w:rsidR="00CD342E">
        <w:rPr>
          <w:rFonts w:ascii="Calibri" w:hAnsi="Calibri" w:cs="Calibri"/>
        </w:rPr>
        <w:t>the Bureau of Consumer Credit Protection</w:t>
      </w:r>
      <w:r w:rsidR="00451E69">
        <w:rPr>
          <w:rFonts w:ascii="Calibri" w:hAnsi="Calibri" w:cs="Calibri"/>
        </w:rPr>
        <w:t xml:space="preserve"> and</w:t>
      </w:r>
      <w:r w:rsidR="00485FB5">
        <w:rPr>
          <w:rFonts w:ascii="Calibri" w:hAnsi="Calibri" w:cs="Calibri"/>
        </w:rPr>
        <w:t xml:space="preserve"> </w:t>
      </w:r>
      <w:r w:rsidR="00CD342E">
        <w:rPr>
          <w:rFonts w:ascii="Calibri" w:hAnsi="Calibri" w:cs="Calibri"/>
        </w:rPr>
        <w:t xml:space="preserve">the Bureau of Financial Institutions. </w:t>
      </w:r>
      <w:r w:rsidR="001B4F9A">
        <w:rPr>
          <w:rFonts w:ascii="Calibri" w:hAnsi="Calibri" w:cs="Calibri"/>
        </w:rPr>
        <w:t xml:space="preserve">If you have a </w:t>
      </w:r>
      <w:r w:rsidR="00B842E1">
        <w:rPr>
          <w:rFonts w:ascii="Calibri" w:hAnsi="Calibri" w:cs="Calibri"/>
        </w:rPr>
        <w:t xml:space="preserve">question or </w:t>
      </w:r>
      <w:r w:rsidR="00AE3845">
        <w:rPr>
          <w:rFonts w:ascii="Calibri" w:hAnsi="Calibri" w:cs="Calibri"/>
        </w:rPr>
        <w:t>complaint</w:t>
      </w:r>
      <w:r w:rsidR="001B4F9A">
        <w:rPr>
          <w:rFonts w:ascii="Calibri" w:hAnsi="Calibri" w:cs="Calibri"/>
        </w:rPr>
        <w:t xml:space="preserve"> about </w:t>
      </w:r>
      <w:r w:rsidR="007A1021">
        <w:rPr>
          <w:rFonts w:ascii="Calibri" w:hAnsi="Calibri" w:cs="Calibri"/>
        </w:rPr>
        <w:t>credit</w:t>
      </w:r>
      <w:r w:rsidR="001B4F9A">
        <w:rPr>
          <w:rFonts w:ascii="Calibri" w:hAnsi="Calibri" w:cs="Calibri"/>
        </w:rPr>
        <w:t>, you</w:t>
      </w:r>
      <w:r w:rsidR="007A1021">
        <w:rPr>
          <w:rFonts w:ascii="Calibri" w:hAnsi="Calibri" w:cs="Calibri"/>
        </w:rPr>
        <w:t xml:space="preserve"> </w:t>
      </w:r>
      <w:r w:rsidR="000D5AFB">
        <w:rPr>
          <w:rFonts w:ascii="Calibri" w:hAnsi="Calibri" w:cs="Calibri"/>
        </w:rPr>
        <w:t>may</w:t>
      </w:r>
      <w:r w:rsidR="00CD342E">
        <w:rPr>
          <w:rFonts w:ascii="Calibri" w:hAnsi="Calibri" w:cs="Calibri"/>
        </w:rPr>
        <w:t xml:space="preserve"> contact th</w:t>
      </w:r>
      <w:r w:rsidR="007A1021">
        <w:rPr>
          <w:rFonts w:ascii="Calibri" w:hAnsi="Calibri" w:cs="Calibri"/>
        </w:rPr>
        <w:t>e</w:t>
      </w:r>
      <w:r w:rsidR="00CD342E">
        <w:rPr>
          <w:rFonts w:ascii="Calibri" w:hAnsi="Calibri" w:cs="Calibri"/>
        </w:rPr>
        <w:t>se agencies</w:t>
      </w:r>
      <w:r w:rsidR="00F77817">
        <w:rPr>
          <w:rFonts w:ascii="Calibri" w:hAnsi="Calibri" w:cs="Calibri"/>
        </w:rPr>
        <w:t xml:space="preserve"> </w:t>
      </w:r>
      <w:r w:rsidR="00EF6006">
        <w:rPr>
          <w:rFonts w:ascii="Calibri" w:hAnsi="Calibri" w:cs="Calibri"/>
        </w:rPr>
        <w:t>directly</w:t>
      </w:r>
      <w:r w:rsidR="001B4F9A">
        <w:rPr>
          <w:rFonts w:ascii="Calibri" w:hAnsi="Calibri" w:cs="Calibri"/>
        </w:rPr>
        <w:t>.</w:t>
      </w:r>
    </w:p>
    <w:p w14:paraId="7295EA77" w14:textId="77777777" w:rsidR="00891979" w:rsidRDefault="00891979" w:rsidP="000F36FC">
      <w:pPr>
        <w:ind w:firstLine="720"/>
        <w:rPr>
          <w:rFonts w:ascii="Calibri" w:hAnsi="Calibri" w:cs="Calibri"/>
        </w:rPr>
        <w:sectPr w:rsidR="00891979" w:rsidSect="003A26D2">
          <w:pgSz w:w="12240" w:h="15840"/>
          <w:pgMar w:top="1440" w:right="1080" w:bottom="1440" w:left="1080" w:header="720" w:footer="720" w:gutter="0"/>
          <w:cols w:space="720"/>
          <w:docGrid w:linePitch="360"/>
        </w:sectPr>
      </w:pPr>
    </w:p>
    <w:p w14:paraId="0F06CF14" w14:textId="3DA83DEC" w:rsidR="00B65456" w:rsidRDefault="004E5836" w:rsidP="00305E7C">
      <w:pPr>
        <w:rPr>
          <w:rFonts w:ascii="Calibri" w:hAnsi="Calibri" w:cs="Calibri"/>
        </w:rPr>
      </w:pPr>
      <w:hyperlink r:id="rId8" w:history="1">
        <w:r w:rsidR="00B65456" w:rsidRPr="004E5836">
          <w:rPr>
            <w:rStyle w:val="Hyperlink"/>
            <w:rFonts w:ascii="Calibri" w:hAnsi="Calibri" w:cs="Calibri"/>
          </w:rPr>
          <w:t>Bureau of Consumer Credit Protection</w:t>
        </w:r>
      </w:hyperlink>
      <w:r>
        <w:rPr>
          <w:rFonts w:ascii="Calibri" w:hAnsi="Calibri" w:cs="Calibri"/>
        </w:rPr>
        <w:t xml:space="preserve"> (</w:t>
      </w:r>
      <w:hyperlink r:id="rId9" w:history="1">
        <w:r w:rsidRPr="00D927A2">
          <w:rPr>
            <w:rStyle w:val="Hyperlink"/>
            <w:rFonts w:ascii="Calibri" w:hAnsi="Calibri" w:cs="Calibri"/>
          </w:rPr>
          <w:t>https://www.maine.gov/pfr/consumercredit/</w:t>
        </w:r>
      </w:hyperlink>
      <w:r>
        <w:t>)</w:t>
      </w:r>
    </w:p>
    <w:p w14:paraId="30DE87F2" w14:textId="178CC8FA" w:rsidR="00C72E07" w:rsidRDefault="00231FE6" w:rsidP="00305E7C">
      <w:pPr>
        <w:rPr>
          <w:rFonts w:ascii="Calibri" w:hAnsi="Calibri" w:cs="Calibri"/>
        </w:rPr>
      </w:pPr>
      <w:r>
        <w:rPr>
          <w:rFonts w:ascii="Calibri" w:hAnsi="Calibri" w:cs="Calibri"/>
        </w:rPr>
        <w:t>Mailing</w:t>
      </w:r>
      <w:r w:rsidR="007A1021">
        <w:rPr>
          <w:rFonts w:ascii="Calibri" w:hAnsi="Calibri" w:cs="Calibri"/>
        </w:rPr>
        <w:t xml:space="preserve"> Address</w:t>
      </w:r>
      <w:r>
        <w:rPr>
          <w:rFonts w:ascii="Calibri" w:hAnsi="Calibri" w:cs="Calibri"/>
        </w:rPr>
        <w:t xml:space="preserve">: </w:t>
      </w:r>
      <w:r w:rsidRPr="00231FE6">
        <w:rPr>
          <w:rFonts w:ascii="Calibri" w:hAnsi="Calibri" w:cs="Calibri"/>
        </w:rPr>
        <w:t>35 State House Statio</w:t>
      </w:r>
      <w:r>
        <w:rPr>
          <w:rFonts w:ascii="Calibri" w:hAnsi="Calibri" w:cs="Calibri"/>
        </w:rPr>
        <w:t xml:space="preserve">n, </w:t>
      </w:r>
      <w:r w:rsidRPr="00231FE6">
        <w:rPr>
          <w:rFonts w:ascii="Calibri" w:hAnsi="Calibri" w:cs="Calibri"/>
        </w:rPr>
        <w:t>Augusta, M</w:t>
      </w:r>
      <w:r>
        <w:rPr>
          <w:rFonts w:ascii="Calibri" w:hAnsi="Calibri" w:cs="Calibri"/>
        </w:rPr>
        <w:t>E</w:t>
      </w:r>
      <w:r w:rsidRPr="00231FE6">
        <w:rPr>
          <w:rFonts w:ascii="Calibri" w:hAnsi="Calibri" w:cs="Calibri"/>
        </w:rPr>
        <w:t xml:space="preserve"> 04333</w:t>
      </w:r>
    </w:p>
    <w:p w14:paraId="3839F7D0" w14:textId="4A3B1E83" w:rsidR="00231FE6" w:rsidRDefault="00231FE6" w:rsidP="00305E7C">
      <w:pPr>
        <w:rPr>
          <w:rFonts w:ascii="Calibri" w:hAnsi="Calibri" w:cs="Calibri"/>
        </w:rPr>
      </w:pPr>
      <w:r>
        <w:rPr>
          <w:rFonts w:ascii="Calibri" w:hAnsi="Calibri" w:cs="Calibri"/>
        </w:rPr>
        <w:t>Physical</w:t>
      </w:r>
      <w:r w:rsidR="007A1021">
        <w:rPr>
          <w:rFonts w:ascii="Calibri" w:hAnsi="Calibri" w:cs="Calibri"/>
        </w:rPr>
        <w:t xml:space="preserve"> Address</w:t>
      </w:r>
      <w:r>
        <w:rPr>
          <w:rFonts w:ascii="Calibri" w:hAnsi="Calibri" w:cs="Calibri"/>
        </w:rPr>
        <w:t>:</w:t>
      </w:r>
      <w:r w:rsidR="00216768">
        <w:rPr>
          <w:rFonts w:ascii="Calibri" w:hAnsi="Calibri" w:cs="Calibri"/>
        </w:rPr>
        <w:t xml:space="preserve"> </w:t>
      </w:r>
      <w:r w:rsidR="00B77E23">
        <w:rPr>
          <w:rFonts w:ascii="Calibri" w:hAnsi="Calibri" w:cs="Calibri"/>
        </w:rPr>
        <w:t>76 Northern Ave, Gardiner, ME 04345</w:t>
      </w:r>
    </w:p>
    <w:p w14:paraId="34A6E15D" w14:textId="51AE5F45" w:rsidR="00B77E23" w:rsidRDefault="007A1021" w:rsidP="00305E7C">
      <w:pPr>
        <w:rPr>
          <w:rFonts w:ascii="Calibri" w:hAnsi="Calibri" w:cs="Calibri"/>
        </w:rPr>
      </w:pPr>
      <w:r>
        <w:rPr>
          <w:rFonts w:ascii="Calibri" w:hAnsi="Calibri" w:cs="Calibri"/>
        </w:rPr>
        <w:t xml:space="preserve">Phone Number: </w:t>
      </w:r>
      <w:r w:rsidR="00B77E23">
        <w:rPr>
          <w:rFonts w:ascii="Calibri" w:hAnsi="Calibri" w:cs="Calibri"/>
        </w:rPr>
        <w:t>(</w:t>
      </w:r>
      <w:r w:rsidR="00B77E23" w:rsidRPr="00B77E23">
        <w:rPr>
          <w:rFonts w:ascii="Calibri" w:hAnsi="Calibri" w:cs="Calibri"/>
        </w:rPr>
        <w:t>207</w:t>
      </w:r>
      <w:r w:rsidR="00B77E23">
        <w:rPr>
          <w:rFonts w:ascii="Calibri" w:hAnsi="Calibri" w:cs="Calibri"/>
        </w:rPr>
        <w:t xml:space="preserve">) </w:t>
      </w:r>
      <w:r w:rsidR="00B77E23" w:rsidRPr="00B77E23">
        <w:rPr>
          <w:rFonts w:ascii="Calibri" w:hAnsi="Calibri" w:cs="Calibri"/>
        </w:rPr>
        <w:t>624-8527</w:t>
      </w:r>
    </w:p>
    <w:p w14:paraId="714C72A8" w14:textId="389FA21D" w:rsidR="00B65456" w:rsidRDefault="004E5836" w:rsidP="00305E7C">
      <w:pPr>
        <w:rPr>
          <w:rFonts w:ascii="Calibri" w:hAnsi="Calibri" w:cs="Calibri"/>
        </w:rPr>
      </w:pPr>
      <w:hyperlink r:id="rId10" w:history="1">
        <w:r w:rsidR="00B65456" w:rsidRPr="004E5836">
          <w:rPr>
            <w:rStyle w:val="Hyperlink"/>
            <w:rFonts w:ascii="Calibri" w:hAnsi="Calibri" w:cs="Calibri"/>
          </w:rPr>
          <w:t>Bureau of Financial Institutions</w:t>
        </w:r>
      </w:hyperlink>
      <w:r>
        <w:rPr>
          <w:rFonts w:ascii="Calibri" w:hAnsi="Calibri" w:cs="Calibri"/>
        </w:rPr>
        <w:t xml:space="preserve"> (</w:t>
      </w:r>
      <w:hyperlink r:id="rId11" w:history="1">
        <w:r w:rsidRPr="00D927A2">
          <w:rPr>
            <w:rStyle w:val="Hyperlink"/>
            <w:rFonts w:ascii="Calibri" w:hAnsi="Calibri" w:cs="Calibri"/>
          </w:rPr>
          <w:t>https://www.maine.gov/pfr/financialinstitutions/</w:t>
        </w:r>
      </w:hyperlink>
      <w:r>
        <w:t>)</w:t>
      </w:r>
    </w:p>
    <w:p w14:paraId="771FBECF" w14:textId="11D9F303" w:rsidR="000735B2" w:rsidRDefault="00216768" w:rsidP="00305E7C">
      <w:pPr>
        <w:rPr>
          <w:rFonts w:ascii="Calibri" w:hAnsi="Calibri" w:cs="Calibri"/>
        </w:rPr>
      </w:pPr>
      <w:r>
        <w:rPr>
          <w:rFonts w:ascii="Calibri" w:hAnsi="Calibri" w:cs="Calibri"/>
        </w:rPr>
        <w:t>Mailing</w:t>
      </w:r>
      <w:r w:rsidR="007A1021">
        <w:rPr>
          <w:rFonts w:ascii="Calibri" w:hAnsi="Calibri" w:cs="Calibri"/>
        </w:rPr>
        <w:t xml:space="preserve"> Address</w:t>
      </w:r>
      <w:r>
        <w:rPr>
          <w:rFonts w:ascii="Calibri" w:hAnsi="Calibri" w:cs="Calibri"/>
        </w:rPr>
        <w:t xml:space="preserve">: </w:t>
      </w:r>
      <w:r w:rsidRPr="00216768">
        <w:rPr>
          <w:rFonts w:ascii="Calibri" w:hAnsi="Calibri" w:cs="Calibri"/>
        </w:rPr>
        <w:t>36 State House Station</w:t>
      </w:r>
      <w:r>
        <w:rPr>
          <w:rFonts w:ascii="Calibri" w:hAnsi="Calibri" w:cs="Calibri"/>
        </w:rPr>
        <w:t xml:space="preserve">, </w:t>
      </w:r>
      <w:r w:rsidRPr="00216768">
        <w:rPr>
          <w:rFonts w:ascii="Calibri" w:hAnsi="Calibri" w:cs="Calibri"/>
        </w:rPr>
        <w:t xml:space="preserve">Augusta, </w:t>
      </w:r>
      <w:r>
        <w:rPr>
          <w:rFonts w:ascii="Calibri" w:hAnsi="Calibri" w:cs="Calibri"/>
        </w:rPr>
        <w:t>ME</w:t>
      </w:r>
      <w:r w:rsidRPr="00216768">
        <w:rPr>
          <w:rFonts w:ascii="Calibri" w:hAnsi="Calibri" w:cs="Calibri"/>
        </w:rPr>
        <w:t xml:space="preserve"> 04333</w:t>
      </w:r>
    </w:p>
    <w:p w14:paraId="150D1880" w14:textId="15E91DF5" w:rsidR="00216768" w:rsidRDefault="00216768" w:rsidP="00305E7C">
      <w:pPr>
        <w:rPr>
          <w:rFonts w:ascii="Calibri" w:hAnsi="Calibri" w:cs="Calibri"/>
        </w:rPr>
      </w:pPr>
      <w:r>
        <w:rPr>
          <w:rFonts w:ascii="Calibri" w:hAnsi="Calibri" w:cs="Calibri"/>
        </w:rPr>
        <w:t>Physical</w:t>
      </w:r>
      <w:r w:rsidR="007A1021">
        <w:rPr>
          <w:rFonts w:ascii="Calibri" w:hAnsi="Calibri" w:cs="Calibri"/>
        </w:rPr>
        <w:t xml:space="preserve"> Address</w:t>
      </w:r>
      <w:r>
        <w:rPr>
          <w:rFonts w:ascii="Calibri" w:hAnsi="Calibri" w:cs="Calibri"/>
        </w:rPr>
        <w:t>: 76 Northern Ave, Gardiner, ME 04345</w:t>
      </w:r>
    </w:p>
    <w:p w14:paraId="71BEF429" w14:textId="59ECDA64" w:rsidR="00216768" w:rsidRDefault="007A1021" w:rsidP="00305E7C">
      <w:pPr>
        <w:rPr>
          <w:rFonts w:ascii="Calibri" w:hAnsi="Calibri" w:cs="Calibri"/>
        </w:rPr>
      </w:pPr>
      <w:r>
        <w:rPr>
          <w:rFonts w:ascii="Calibri" w:hAnsi="Calibri" w:cs="Calibri"/>
        </w:rPr>
        <w:t xml:space="preserve">Phone Number: </w:t>
      </w:r>
      <w:r w:rsidR="00216768">
        <w:rPr>
          <w:rFonts w:ascii="Calibri" w:hAnsi="Calibri" w:cs="Calibri"/>
        </w:rPr>
        <w:t xml:space="preserve">(207) </w:t>
      </w:r>
      <w:r w:rsidR="00C12CAD" w:rsidRPr="00C12CAD">
        <w:rPr>
          <w:rFonts w:ascii="Calibri" w:hAnsi="Calibri" w:cs="Calibri"/>
        </w:rPr>
        <w:t>624-8570</w:t>
      </w:r>
    </w:p>
    <w:p w14:paraId="7C50DF26" w14:textId="77777777" w:rsidR="00891979" w:rsidRDefault="00891979" w:rsidP="00C014A8">
      <w:pPr>
        <w:pStyle w:val="Heading1"/>
        <w:rPr>
          <w:rFonts w:ascii="Calibri" w:hAnsi="Calibri" w:cs="Calibri"/>
        </w:rPr>
        <w:sectPr w:rsidR="00891979" w:rsidSect="00305E7C">
          <w:type w:val="continuous"/>
          <w:pgSz w:w="12240" w:h="15840"/>
          <w:pgMar w:top="1440" w:right="1080" w:bottom="1440" w:left="1080" w:header="720" w:footer="720" w:gutter="0"/>
          <w:cols w:num="2" w:space="720"/>
          <w:docGrid w:linePitch="360"/>
        </w:sectPr>
      </w:pPr>
    </w:p>
    <w:sdt>
      <w:sdtPr>
        <w:id w:val="-578296168"/>
        <w:docPartObj>
          <w:docPartGallery w:val="Table of Contents"/>
          <w:docPartUnique/>
        </w:docPartObj>
      </w:sdtPr>
      <w:sdtEndPr>
        <w:rPr>
          <w:rFonts w:asciiTheme="minorHAnsi" w:eastAsiaTheme="minorEastAsia" w:hAnsiTheme="minorHAnsi" w:cstheme="minorBidi"/>
          <w:b/>
          <w:bCs/>
          <w:noProof/>
          <w:color w:val="auto"/>
          <w:sz w:val="22"/>
          <w:szCs w:val="22"/>
        </w:rPr>
      </w:sdtEndPr>
      <w:sdtContent>
        <w:p w14:paraId="6E955B7D" w14:textId="5462D64C" w:rsidR="004A160A" w:rsidRDefault="004A160A">
          <w:pPr>
            <w:pStyle w:val="TOCHeading"/>
          </w:pPr>
          <w:r>
            <w:t>Contents</w:t>
          </w:r>
        </w:p>
        <w:p w14:paraId="23ECE6FD" w14:textId="4AFD7464" w:rsidR="004A160A" w:rsidRPr="00886AF1" w:rsidRDefault="004A160A">
          <w:pPr>
            <w:pStyle w:val="TOC1"/>
            <w:tabs>
              <w:tab w:val="right" w:leader="dot" w:pos="10070"/>
            </w:tabs>
            <w:rPr>
              <w:noProof/>
              <w:kern w:val="2"/>
              <w:sz w:val="24"/>
              <w:szCs w:val="24"/>
              <w14:ligatures w14:val="standardContextual"/>
            </w:rPr>
          </w:pPr>
          <w:r w:rsidRPr="00886AF1">
            <w:fldChar w:fldCharType="begin"/>
          </w:r>
          <w:r w:rsidRPr="00886AF1">
            <w:instrText xml:space="preserve"> TOC \o "1-3" \h \z \u </w:instrText>
          </w:r>
          <w:r w:rsidRPr="00886AF1">
            <w:fldChar w:fldCharType="separate"/>
          </w:r>
          <w:hyperlink w:anchor="_Toc240631968" w:history="1">
            <w:r w:rsidRPr="00886AF1">
              <w:rPr>
                <w:rStyle w:val="Hyperlink"/>
                <w:noProof/>
              </w:rPr>
              <w:t>Maine Consumer Credit Code</w:t>
            </w:r>
            <w:r w:rsidRPr="00886AF1">
              <w:rPr>
                <w:noProof/>
                <w:webHidden/>
              </w:rPr>
              <w:tab/>
            </w:r>
            <w:r w:rsidRPr="00886AF1">
              <w:rPr>
                <w:noProof/>
                <w:webHidden/>
              </w:rPr>
              <w:fldChar w:fldCharType="begin"/>
            </w:r>
            <w:r w:rsidRPr="00886AF1">
              <w:rPr>
                <w:noProof/>
                <w:webHidden/>
              </w:rPr>
              <w:instrText xml:space="preserve"> PAGEREF _Toc240631968 \h </w:instrText>
            </w:r>
            <w:r w:rsidRPr="00886AF1">
              <w:rPr>
                <w:noProof/>
                <w:webHidden/>
              </w:rPr>
            </w:r>
            <w:r w:rsidRPr="00886AF1">
              <w:rPr>
                <w:noProof/>
                <w:webHidden/>
              </w:rPr>
              <w:fldChar w:fldCharType="separate"/>
            </w:r>
            <w:r w:rsidRPr="00886AF1">
              <w:rPr>
                <w:noProof/>
                <w:webHidden/>
              </w:rPr>
              <w:t>2</w:t>
            </w:r>
            <w:r w:rsidRPr="00886AF1">
              <w:rPr>
                <w:noProof/>
                <w:webHidden/>
              </w:rPr>
              <w:fldChar w:fldCharType="end"/>
            </w:r>
          </w:hyperlink>
        </w:p>
        <w:p w14:paraId="52664C6E" w14:textId="1FAF6B48" w:rsidR="004A160A" w:rsidRPr="00886AF1" w:rsidRDefault="004A160A">
          <w:pPr>
            <w:pStyle w:val="TOC2"/>
            <w:tabs>
              <w:tab w:val="right" w:leader="dot" w:pos="10070"/>
            </w:tabs>
            <w:rPr>
              <w:noProof/>
              <w:kern w:val="2"/>
              <w:sz w:val="24"/>
              <w:szCs w:val="24"/>
              <w14:ligatures w14:val="standardContextual"/>
            </w:rPr>
          </w:pPr>
          <w:hyperlink w:anchor="_Toc240631969" w:history="1">
            <w:r w:rsidRPr="00886AF1">
              <w:rPr>
                <w:rStyle w:val="Hyperlink"/>
                <w:noProof/>
              </w:rPr>
              <w:t>Truth-in-lending</w:t>
            </w:r>
            <w:r w:rsidRPr="00886AF1">
              <w:rPr>
                <w:noProof/>
                <w:webHidden/>
              </w:rPr>
              <w:tab/>
            </w:r>
            <w:r w:rsidRPr="00886AF1">
              <w:rPr>
                <w:noProof/>
                <w:webHidden/>
              </w:rPr>
              <w:fldChar w:fldCharType="begin"/>
            </w:r>
            <w:r w:rsidRPr="00886AF1">
              <w:rPr>
                <w:noProof/>
                <w:webHidden/>
              </w:rPr>
              <w:instrText xml:space="preserve"> PAGEREF _Toc240631969 \h </w:instrText>
            </w:r>
            <w:r w:rsidRPr="00886AF1">
              <w:rPr>
                <w:noProof/>
                <w:webHidden/>
              </w:rPr>
            </w:r>
            <w:r w:rsidRPr="00886AF1">
              <w:rPr>
                <w:noProof/>
                <w:webHidden/>
              </w:rPr>
              <w:fldChar w:fldCharType="separate"/>
            </w:r>
            <w:r w:rsidRPr="00886AF1">
              <w:rPr>
                <w:noProof/>
                <w:webHidden/>
              </w:rPr>
              <w:t>2</w:t>
            </w:r>
            <w:r w:rsidRPr="00886AF1">
              <w:rPr>
                <w:noProof/>
                <w:webHidden/>
              </w:rPr>
              <w:fldChar w:fldCharType="end"/>
            </w:r>
          </w:hyperlink>
        </w:p>
        <w:p w14:paraId="398F049C" w14:textId="286573F9" w:rsidR="004A160A" w:rsidRPr="00886AF1" w:rsidRDefault="004A160A">
          <w:pPr>
            <w:pStyle w:val="TOC2"/>
            <w:tabs>
              <w:tab w:val="right" w:leader="dot" w:pos="10070"/>
            </w:tabs>
            <w:rPr>
              <w:noProof/>
              <w:kern w:val="2"/>
              <w:sz w:val="24"/>
              <w:szCs w:val="24"/>
              <w14:ligatures w14:val="standardContextual"/>
            </w:rPr>
          </w:pPr>
          <w:hyperlink w:anchor="_Toc240631970" w:history="1">
            <w:r w:rsidRPr="00886AF1">
              <w:rPr>
                <w:rStyle w:val="Hyperlink"/>
                <w:noProof/>
              </w:rPr>
              <w:t>Maximum Finance Charges</w:t>
            </w:r>
            <w:r w:rsidRPr="00886AF1">
              <w:rPr>
                <w:noProof/>
                <w:webHidden/>
              </w:rPr>
              <w:tab/>
            </w:r>
            <w:r w:rsidRPr="00886AF1">
              <w:rPr>
                <w:noProof/>
                <w:webHidden/>
              </w:rPr>
              <w:fldChar w:fldCharType="begin"/>
            </w:r>
            <w:r w:rsidRPr="00886AF1">
              <w:rPr>
                <w:noProof/>
                <w:webHidden/>
              </w:rPr>
              <w:instrText xml:space="preserve"> PAGEREF _Toc240631970 \h </w:instrText>
            </w:r>
            <w:r w:rsidRPr="00886AF1">
              <w:rPr>
                <w:noProof/>
                <w:webHidden/>
              </w:rPr>
            </w:r>
            <w:r w:rsidRPr="00886AF1">
              <w:rPr>
                <w:noProof/>
                <w:webHidden/>
              </w:rPr>
              <w:fldChar w:fldCharType="separate"/>
            </w:r>
            <w:r w:rsidRPr="00886AF1">
              <w:rPr>
                <w:noProof/>
                <w:webHidden/>
              </w:rPr>
              <w:t>3</w:t>
            </w:r>
            <w:r w:rsidRPr="00886AF1">
              <w:rPr>
                <w:noProof/>
                <w:webHidden/>
              </w:rPr>
              <w:fldChar w:fldCharType="end"/>
            </w:r>
          </w:hyperlink>
        </w:p>
        <w:p w14:paraId="3EB096AF" w14:textId="54BAB4B8" w:rsidR="004A160A" w:rsidRPr="00886AF1" w:rsidRDefault="004A160A">
          <w:pPr>
            <w:pStyle w:val="TOC1"/>
            <w:tabs>
              <w:tab w:val="right" w:leader="dot" w:pos="10070"/>
            </w:tabs>
            <w:rPr>
              <w:noProof/>
              <w:kern w:val="2"/>
              <w:sz w:val="24"/>
              <w:szCs w:val="24"/>
              <w14:ligatures w14:val="standardContextual"/>
            </w:rPr>
          </w:pPr>
          <w:hyperlink w:anchor="_Toc240631971" w:history="1">
            <w:r w:rsidRPr="00886AF1">
              <w:rPr>
                <w:rStyle w:val="Hyperlink"/>
                <w:noProof/>
              </w:rPr>
              <w:t>The Holder Rule</w:t>
            </w:r>
            <w:r w:rsidRPr="00886AF1">
              <w:rPr>
                <w:noProof/>
                <w:webHidden/>
              </w:rPr>
              <w:tab/>
            </w:r>
            <w:r w:rsidRPr="00886AF1">
              <w:rPr>
                <w:noProof/>
                <w:webHidden/>
              </w:rPr>
              <w:fldChar w:fldCharType="begin"/>
            </w:r>
            <w:r w:rsidRPr="00886AF1">
              <w:rPr>
                <w:noProof/>
                <w:webHidden/>
              </w:rPr>
              <w:instrText xml:space="preserve"> PAGEREF _Toc240631971 \h </w:instrText>
            </w:r>
            <w:r w:rsidRPr="00886AF1">
              <w:rPr>
                <w:noProof/>
                <w:webHidden/>
              </w:rPr>
            </w:r>
            <w:r w:rsidRPr="00886AF1">
              <w:rPr>
                <w:noProof/>
                <w:webHidden/>
              </w:rPr>
              <w:fldChar w:fldCharType="separate"/>
            </w:r>
            <w:r w:rsidRPr="00886AF1">
              <w:rPr>
                <w:noProof/>
                <w:webHidden/>
              </w:rPr>
              <w:t>3</w:t>
            </w:r>
            <w:r w:rsidRPr="00886AF1">
              <w:rPr>
                <w:noProof/>
                <w:webHidden/>
              </w:rPr>
              <w:fldChar w:fldCharType="end"/>
            </w:r>
          </w:hyperlink>
        </w:p>
        <w:p w14:paraId="17919264" w14:textId="21AD2302" w:rsidR="004A160A" w:rsidRPr="00886AF1" w:rsidRDefault="004A160A">
          <w:pPr>
            <w:pStyle w:val="TOC1"/>
            <w:tabs>
              <w:tab w:val="right" w:leader="dot" w:pos="10070"/>
            </w:tabs>
            <w:rPr>
              <w:noProof/>
              <w:kern w:val="2"/>
              <w:sz w:val="24"/>
              <w:szCs w:val="24"/>
              <w14:ligatures w14:val="standardContextual"/>
            </w:rPr>
          </w:pPr>
          <w:hyperlink w:anchor="_Toc240631972" w:history="1">
            <w:r w:rsidRPr="00886AF1">
              <w:rPr>
                <w:rStyle w:val="Hyperlink"/>
                <w:noProof/>
              </w:rPr>
              <w:t>Credit Cards</w:t>
            </w:r>
            <w:r w:rsidRPr="00886AF1">
              <w:rPr>
                <w:noProof/>
                <w:webHidden/>
              </w:rPr>
              <w:tab/>
            </w:r>
            <w:r w:rsidRPr="00886AF1">
              <w:rPr>
                <w:noProof/>
                <w:webHidden/>
              </w:rPr>
              <w:fldChar w:fldCharType="begin"/>
            </w:r>
            <w:r w:rsidRPr="00886AF1">
              <w:rPr>
                <w:noProof/>
                <w:webHidden/>
              </w:rPr>
              <w:instrText xml:space="preserve"> PAGEREF _Toc240631972 \h </w:instrText>
            </w:r>
            <w:r w:rsidRPr="00886AF1">
              <w:rPr>
                <w:noProof/>
                <w:webHidden/>
              </w:rPr>
            </w:r>
            <w:r w:rsidRPr="00886AF1">
              <w:rPr>
                <w:noProof/>
                <w:webHidden/>
              </w:rPr>
              <w:fldChar w:fldCharType="separate"/>
            </w:r>
            <w:r w:rsidRPr="00886AF1">
              <w:rPr>
                <w:noProof/>
                <w:webHidden/>
              </w:rPr>
              <w:t>3</w:t>
            </w:r>
            <w:r w:rsidRPr="00886AF1">
              <w:rPr>
                <w:noProof/>
                <w:webHidden/>
              </w:rPr>
              <w:fldChar w:fldCharType="end"/>
            </w:r>
          </w:hyperlink>
        </w:p>
        <w:p w14:paraId="46A9BF80" w14:textId="40133ADA" w:rsidR="004A160A" w:rsidRPr="00886AF1" w:rsidRDefault="004A160A">
          <w:pPr>
            <w:pStyle w:val="TOC2"/>
            <w:tabs>
              <w:tab w:val="right" w:leader="dot" w:pos="10070"/>
            </w:tabs>
            <w:rPr>
              <w:noProof/>
              <w:kern w:val="2"/>
              <w:sz w:val="24"/>
              <w:szCs w:val="24"/>
              <w14:ligatures w14:val="standardContextual"/>
            </w:rPr>
          </w:pPr>
          <w:hyperlink w:anchor="_Toc240631973" w:history="1">
            <w:r w:rsidRPr="00886AF1">
              <w:rPr>
                <w:rStyle w:val="Hyperlink"/>
                <w:noProof/>
              </w:rPr>
              <w:t>Disputing Charges</w:t>
            </w:r>
            <w:r w:rsidRPr="00886AF1">
              <w:rPr>
                <w:noProof/>
                <w:webHidden/>
              </w:rPr>
              <w:tab/>
            </w:r>
            <w:r w:rsidRPr="00886AF1">
              <w:rPr>
                <w:noProof/>
                <w:webHidden/>
              </w:rPr>
              <w:fldChar w:fldCharType="begin"/>
            </w:r>
            <w:r w:rsidRPr="00886AF1">
              <w:rPr>
                <w:noProof/>
                <w:webHidden/>
              </w:rPr>
              <w:instrText xml:space="preserve"> PAGEREF _Toc240631973 \h </w:instrText>
            </w:r>
            <w:r w:rsidRPr="00886AF1">
              <w:rPr>
                <w:noProof/>
                <w:webHidden/>
              </w:rPr>
            </w:r>
            <w:r w:rsidRPr="00886AF1">
              <w:rPr>
                <w:noProof/>
                <w:webHidden/>
              </w:rPr>
              <w:fldChar w:fldCharType="separate"/>
            </w:r>
            <w:r w:rsidRPr="00886AF1">
              <w:rPr>
                <w:noProof/>
                <w:webHidden/>
              </w:rPr>
              <w:t>3</w:t>
            </w:r>
            <w:r w:rsidRPr="00886AF1">
              <w:rPr>
                <w:noProof/>
                <w:webHidden/>
              </w:rPr>
              <w:fldChar w:fldCharType="end"/>
            </w:r>
          </w:hyperlink>
        </w:p>
        <w:p w14:paraId="79245BAD" w14:textId="040EFCA2" w:rsidR="004A160A" w:rsidRPr="00886AF1" w:rsidRDefault="004A160A">
          <w:pPr>
            <w:pStyle w:val="TOC2"/>
            <w:tabs>
              <w:tab w:val="right" w:leader="dot" w:pos="10070"/>
            </w:tabs>
            <w:rPr>
              <w:noProof/>
              <w:kern w:val="2"/>
              <w:sz w:val="24"/>
              <w:szCs w:val="24"/>
              <w14:ligatures w14:val="standardContextual"/>
            </w:rPr>
          </w:pPr>
          <w:hyperlink w:anchor="_Toc240631974" w:history="1">
            <w:r w:rsidRPr="00886AF1">
              <w:rPr>
                <w:rStyle w:val="Hyperlink"/>
                <w:noProof/>
              </w:rPr>
              <w:t>Finance Charges</w:t>
            </w:r>
            <w:r w:rsidRPr="00886AF1">
              <w:rPr>
                <w:noProof/>
                <w:webHidden/>
              </w:rPr>
              <w:tab/>
            </w:r>
            <w:r w:rsidRPr="00886AF1">
              <w:rPr>
                <w:noProof/>
                <w:webHidden/>
              </w:rPr>
              <w:fldChar w:fldCharType="begin"/>
            </w:r>
            <w:r w:rsidRPr="00886AF1">
              <w:rPr>
                <w:noProof/>
                <w:webHidden/>
              </w:rPr>
              <w:instrText xml:space="preserve"> PAGEREF _Toc240631974 \h </w:instrText>
            </w:r>
            <w:r w:rsidRPr="00886AF1">
              <w:rPr>
                <w:noProof/>
                <w:webHidden/>
              </w:rPr>
            </w:r>
            <w:r w:rsidRPr="00886AF1">
              <w:rPr>
                <w:noProof/>
                <w:webHidden/>
              </w:rPr>
              <w:fldChar w:fldCharType="separate"/>
            </w:r>
            <w:r w:rsidRPr="00886AF1">
              <w:rPr>
                <w:noProof/>
                <w:webHidden/>
              </w:rPr>
              <w:t>4</w:t>
            </w:r>
            <w:r w:rsidRPr="00886AF1">
              <w:rPr>
                <w:noProof/>
                <w:webHidden/>
              </w:rPr>
              <w:fldChar w:fldCharType="end"/>
            </w:r>
          </w:hyperlink>
        </w:p>
        <w:p w14:paraId="02DDF54F" w14:textId="39E9C560" w:rsidR="004A160A" w:rsidRPr="00886AF1" w:rsidRDefault="004A160A">
          <w:pPr>
            <w:pStyle w:val="TOC2"/>
            <w:tabs>
              <w:tab w:val="right" w:leader="dot" w:pos="10070"/>
            </w:tabs>
            <w:rPr>
              <w:noProof/>
              <w:kern w:val="2"/>
              <w:sz w:val="24"/>
              <w:szCs w:val="24"/>
              <w14:ligatures w14:val="standardContextual"/>
            </w:rPr>
          </w:pPr>
          <w:hyperlink w:anchor="_Toc240631975" w:history="1">
            <w:r w:rsidRPr="00886AF1">
              <w:rPr>
                <w:rStyle w:val="Hyperlink"/>
                <w:noProof/>
              </w:rPr>
              <w:t>Lost Cards</w:t>
            </w:r>
            <w:r w:rsidRPr="00886AF1">
              <w:rPr>
                <w:noProof/>
                <w:webHidden/>
              </w:rPr>
              <w:tab/>
            </w:r>
            <w:r w:rsidRPr="00886AF1">
              <w:rPr>
                <w:noProof/>
                <w:webHidden/>
              </w:rPr>
              <w:fldChar w:fldCharType="begin"/>
            </w:r>
            <w:r w:rsidRPr="00886AF1">
              <w:rPr>
                <w:noProof/>
                <w:webHidden/>
              </w:rPr>
              <w:instrText xml:space="preserve"> PAGEREF _Toc240631975 \h </w:instrText>
            </w:r>
            <w:r w:rsidRPr="00886AF1">
              <w:rPr>
                <w:noProof/>
                <w:webHidden/>
              </w:rPr>
            </w:r>
            <w:r w:rsidRPr="00886AF1">
              <w:rPr>
                <w:noProof/>
                <w:webHidden/>
              </w:rPr>
              <w:fldChar w:fldCharType="separate"/>
            </w:r>
            <w:r w:rsidRPr="00886AF1">
              <w:rPr>
                <w:noProof/>
                <w:webHidden/>
              </w:rPr>
              <w:t>4</w:t>
            </w:r>
            <w:r w:rsidRPr="00886AF1">
              <w:rPr>
                <w:noProof/>
                <w:webHidden/>
              </w:rPr>
              <w:fldChar w:fldCharType="end"/>
            </w:r>
          </w:hyperlink>
        </w:p>
        <w:p w14:paraId="18189C1D" w14:textId="0914359B" w:rsidR="004A160A" w:rsidRPr="00886AF1" w:rsidRDefault="004A160A">
          <w:pPr>
            <w:pStyle w:val="TOC2"/>
            <w:tabs>
              <w:tab w:val="right" w:leader="dot" w:pos="10070"/>
            </w:tabs>
            <w:rPr>
              <w:noProof/>
              <w:kern w:val="2"/>
              <w:sz w:val="24"/>
              <w:szCs w:val="24"/>
              <w14:ligatures w14:val="standardContextual"/>
            </w:rPr>
          </w:pPr>
          <w:hyperlink w:anchor="_Toc240631976" w:history="1">
            <w:r w:rsidRPr="00886AF1">
              <w:rPr>
                <w:rStyle w:val="Hyperlink"/>
                <w:noProof/>
              </w:rPr>
              <w:t>Paper and Electronic Billing</w:t>
            </w:r>
            <w:r w:rsidRPr="00886AF1">
              <w:rPr>
                <w:noProof/>
                <w:webHidden/>
              </w:rPr>
              <w:tab/>
            </w:r>
            <w:r w:rsidRPr="00886AF1">
              <w:rPr>
                <w:noProof/>
                <w:webHidden/>
              </w:rPr>
              <w:fldChar w:fldCharType="begin"/>
            </w:r>
            <w:r w:rsidRPr="00886AF1">
              <w:rPr>
                <w:noProof/>
                <w:webHidden/>
              </w:rPr>
              <w:instrText xml:space="preserve"> PAGEREF _Toc240631976 \h </w:instrText>
            </w:r>
            <w:r w:rsidRPr="00886AF1">
              <w:rPr>
                <w:noProof/>
                <w:webHidden/>
              </w:rPr>
            </w:r>
            <w:r w:rsidRPr="00886AF1">
              <w:rPr>
                <w:noProof/>
                <w:webHidden/>
              </w:rPr>
              <w:fldChar w:fldCharType="separate"/>
            </w:r>
            <w:r w:rsidRPr="00886AF1">
              <w:rPr>
                <w:noProof/>
                <w:webHidden/>
              </w:rPr>
              <w:t>4</w:t>
            </w:r>
            <w:r w:rsidRPr="00886AF1">
              <w:rPr>
                <w:noProof/>
                <w:webHidden/>
              </w:rPr>
              <w:fldChar w:fldCharType="end"/>
            </w:r>
          </w:hyperlink>
        </w:p>
        <w:p w14:paraId="0329B1CC" w14:textId="61A9FA9B" w:rsidR="004A160A" w:rsidRPr="00886AF1" w:rsidRDefault="004A160A">
          <w:pPr>
            <w:pStyle w:val="TOC2"/>
            <w:tabs>
              <w:tab w:val="right" w:leader="dot" w:pos="10070"/>
            </w:tabs>
            <w:rPr>
              <w:noProof/>
              <w:kern w:val="2"/>
              <w:sz w:val="24"/>
              <w:szCs w:val="24"/>
              <w14:ligatures w14:val="standardContextual"/>
            </w:rPr>
          </w:pPr>
          <w:hyperlink w:anchor="_Toc240631977" w:history="1">
            <w:r w:rsidRPr="00886AF1">
              <w:rPr>
                <w:rStyle w:val="Hyperlink"/>
                <w:noProof/>
              </w:rPr>
              <w:t>Surcharge Prohibited</w:t>
            </w:r>
            <w:r w:rsidRPr="00886AF1">
              <w:rPr>
                <w:noProof/>
                <w:webHidden/>
              </w:rPr>
              <w:tab/>
            </w:r>
            <w:r w:rsidRPr="00886AF1">
              <w:rPr>
                <w:noProof/>
                <w:webHidden/>
              </w:rPr>
              <w:fldChar w:fldCharType="begin"/>
            </w:r>
            <w:r w:rsidRPr="00886AF1">
              <w:rPr>
                <w:noProof/>
                <w:webHidden/>
              </w:rPr>
              <w:instrText xml:space="preserve"> PAGEREF _Toc240631977 \h </w:instrText>
            </w:r>
            <w:r w:rsidRPr="00886AF1">
              <w:rPr>
                <w:noProof/>
                <w:webHidden/>
              </w:rPr>
            </w:r>
            <w:r w:rsidRPr="00886AF1">
              <w:rPr>
                <w:noProof/>
                <w:webHidden/>
              </w:rPr>
              <w:fldChar w:fldCharType="separate"/>
            </w:r>
            <w:r w:rsidRPr="00886AF1">
              <w:rPr>
                <w:noProof/>
                <w:webHidden/>
              </w:rPr>
              <w:t>5</w:t>
            </w:r>
            <w:r w:rsidRPr="00886AF1">
              <w:rPr>
                <w:noProof/>
                <w:webHidden/>
              </w:rPr>
              <w:fldChar w:fldCharType="end"/>
            </w:r>
          </w:hyperlink>
        </w:p>
        <w:p w14:paraId="71969E7F" w14:textId="073AEE4E" w:rsidR="004A160A" w:rsidRPr="00886AF1" w:rsidRDefault="004A160A">
          <w:pPr>
            <w:pStyle w:val="TOC1"/>
            <w:tabs>
              <w:tab w:val="right" w:leader="dot" w:pos="10070"/>
            </w:tabs>
            <w:rPr>
              <w:noProof/>
              <w:kern w:val="2"/>
              <w:sz w:val="24"/>
              <w:szCs w:val="24"/>
              <w14:ligatures w14:val="standardContextual"/>
            </w:rPr>
          </w:pPr>
          <w:hyperlink w:anchor="_Toc240631978" w:history="1">
            <w:r w:rsidRPr="00886AF1">
              <w:rPr>
                <w:rStyle w:val="Hyperlink"/>
                <w:noProof/>
              </w:rPr>
              <w:t>Credit Reports</w:t>
            </w:r>
            <w:r w:rsidRPr="00886AF1">
              <w:rPr>
                <w:noProof/>
                <w:webHidden/>
              </w:rPr>
              <w:tab/>
            </w:r>
            <w:r w:rsidRPr="00886AF1">
              <w:rPr>
                <w:noProof/>
                <w:webHidden/>
              </w:rPr>
              <w:fldChar w:fldCharType="begin"/>
            </w:r>
            <w:r w:rsidRPr="00886AF1">
              <w:rPr>
                <w:noProof/>
                <w:webHidden/>
              </w:rPr>
              <w:instrText xml:space="preserve"> PAGEREF _Toc240631978 \h </w:instrText>
            </w:r>
            <w:r w:rsidRPr="00886AF1">
              <w:rPr>
                <w:noProof/>
                <w:webHidden/>
              </w:rPr>
            </w:r>
            <w:r w:rsidRPr="00886AF1">
              <w:rPr>
                <w:noProof/>
                <w:webHidden/>
              </w:rPr>
              <w:fldChar w:fldCharType="separate"/>
            </w:r>
            <w:r w:rsidRPr="00886AF1">
              <w:rPr>
                <w:noProof/>
                <w:webHidden/>
              </w:rPr>
              <w:t>5</w:t>
            </w:r>
            <w:r w:rsidRPr="00886AF1">
              <w:rPr>
                <w:noProof/>
                <w:webHidden/>
              </w:rPr>
              <w:fldChar w:fldCharType="end"/>
            </w:r>
          </w:hyperlink>
        </w:p>
        <w:p w14:paraId="3A4B619B" w14:textId="5161A17E" w:rsidR="004A160A" w:rsidRPr="00886AF1" w:rsidRDefault="004A160A">
          <w:pPr>
            <w:pStyle w:val="TOC2"/>
            <w:tabs>
              <w:tab w:val="right" w:leader="dot" w:pos="10070"/>
            </w:tabs>
            <w:rPr>
              <w:noProof/>
              <w:kern w:val="2"/>
              <w:sz w:val="24"/>
              <w:szCs w:val="24"/>
              <w14:ligatures w14:val="standardContextual"/>
            </w:rPr>
          </w:pPr>
          <w:hyperlink w:anchor="_Toc240631979" w:history="1">
            <w:r w:rsidRPr="00886AF1">
              <w:rPr>
                <w:rStyle w:val="Hyperlink"/>
                <w:noProof/>
              </w:rPr>
              <w:t>What is a Credit Report?</w:t>
            </w:r>
            <w:r w:rsidRPr="00886AF1">
              <w:rPr>
                <w:noProof/>
                <w:webHidden/>
              </w:rPr>
              <w:tab/>
            </w:r>
            <w:r w:rsidRPr="00886AF1">
              <w:rPr>
                <w:noProof/>
                <w:webHidden/>
              </w:rPr>
              <w:fldChar w:fldCharType="begin"/>
            </w:r>
            <w:r w:rsidRPr="00886AF1">
              <w:rPr>
                <w:noProof/>
                <w:webHidden/>
              </w:rPr>
              <w:instrText xml:space="preserve"> PAGEREF _Toc240631979 \h </w:instrText>
            </w:r>
            <w:r w:rsidRPr="00886AF1">
              <w:rPr>
                <w:noProof/>
                <w:webHidden/>
              </w:rPr>
            </w:r>
            <w:r w:rsidRPr="00886AF1">
              <w:rPr>
                <w:noProof/>
                <w:webHidden/>
              </w:rPr>
              <w:fldChar w:fldCharType="separate"/>
            </w:r>
            <w:r w:rsidRPr="00886AF1">
              <w:rPr>
                <w:noProof/>
                <w:webHidden/>
              </w:rPr>
              <w:t>5</w:t>
            </w:r>
            <w:r w:rsidRPr="00886AF1">
              <w:rPr>
                <w:noProof/>
                <w:webHidden/>
              </w:rPr>
              <w:fldChar w:fldCharType="end"/>
            </w:r>
          </w:hyperlink>
        </w:p>
        <w:p w14:paraId="78EC3E43" w14:textId="47C304BC" w:rsidR="004A160A" w:rsidRPr="00886AF1" w:rsidRDefault="004A160A">
          <w:pPr>
            <w:pStyle w:val="TOC2"/>
            <w:tabs>
              <w:tab w:val="right" w:leader="dot" w:pos="10070"/>
            </w:tabs>
            <w:rPr>
              <w:noProof/>
              <w:kern w:val="2"/>
              <w:sz w:val="24"/>
              <w:szCs w:val="24"/>
              <w14:ligatures w14:val="standardContextual"/>
            </w:rPr>
          </w:pPr>
          <w:hyperlink w:anchor="_Toc240631980" w:history="1">
            <w:r w:rsidRPr="00886AF1">
              <w:rPr>
                <w:rStyle w:val="Hyperlink"/>
                <w:noProof/>
              </w:rPr>
              <w:t>Obtaining a Copy of Your Credit Report</w:t>
            </w:r>
            <w:r w:rsidRPr="00886AF1">
              <w:rPr>
                <w:noProof/>
                <w:webHidden/>
              </w:rPr>
              <w:tab/>
            </w:r>
            <w:r w:rsidRPr="00886AF1">
              <w:rPr>
                <w:noProof/>
                <w:webHidden/>
              </w:rPr>
              <w:fldChar w:fldCharType="begin"/>
            </w:r>
            <w:r w:rsidRPr="00886AF1">
              <w:rPr>
                <w:noProof/>
                <w:webHidden/>
              </w:rPr>
              <w:instrText xml:space="preserve"> PAGEREF _Toc240631980 \h </w:instrText>
            </w:r>
            <w:r w:rsidRPr="00886AF1">
              <w:rPr>
                <w:noProof/>
                <w:webHidden/>
              </w:rPr>
            </w:r>
            <w:r w:rsidRPr="00886AF1">
              <w:rPr>
                <w:noProof/>
                <w:webHidden/>
              </w:rPr>
              <w:fldChar w:fldCharType="separate"/>
            </w:r>
            <w:r w:rsidRPr="00886AF1">
              <w:rPr>
                <w:noProof/>
                <w:webHidden/>
              </w:rPr>
              <w:t>5</w:t>
            </w:r>
            <w:r w:rsidRPr="00886AF1">
              <w:rPr>
                <w:noProof/>
                <w:webHidden/>
              </w:rPr>
              <w:fldChar w:fldCharType="end"/>
            </w:r>
          </w:hyperlink>
        </w:p>
        <w:p w14:paraId="1A1D9112" w14:textId="609B839B" w:rsidR="004A160A" w:rsidRPr="00886AF1" w:rsidRDefault="004A160A">
          <w:pPr>
            <w:pStyle w:val="TOC2"/>
            <w:tabs>
              <w:tab w:val="right" w:leader="dot" w:pos="10070"/>
            </w:tabs>
            <w:rPr>
              <w:noProof/>
              <w:kern w:val="2"/>
              <w:sz w:val="24"/>
              <w:szCs w:val="24"/>
              <w14:ligatures w14:val="standardContextual"/>
            </w:rPr>
          </w:pPr>
          <w:hyperlink w:anchor="_Toc240631981" w:history="1">
            <w:r w:rsidRPr="00886AF1">
              <w:rPr>
                <w:rStyle w:val="Hyperlink"/>
                <w:noProof/>
              </w:rPr>
              <w:t>Correcting Your Credit Report</w:t>
            </w:r>
            <w:r w:rsidRPr="00886AF1">
              <w:rPr>
                <w:noProof/>
                <w:webHidden/>
              </w:rPr>
              <w:tab/>
            </w:r>
            <w:r w:rsidRPr="00886AF1">
              <w:rPr>
                <w:noProof/>
                <w:webHidden/>
              </w:rPr>
              <w:fldChar w:fldCharType="begin"/>
            </w:r>
            <w:r w:rsidRPr="00886AF1">
              <w:rPr>
                <w:noProof/>
                <w:webHidden/>
              </w:rPr>
              <w:instrText xml:space="preserve"> PAGEREF _Toc240631981 \h </w:instrText>
            </w:r>
            <w:r w:rsidRPr="00886AF1">
              <w:rPr>
                <w:noProof/>
                <w:webHidden/>
              </w:rPr>
            </w:r>
            <w:r w:rsidRPr="00886AF1">
              <w:rPr>
                <w:noProof/>
                <w:webHidden/>
              </w:rPr>
              <w:fldChar w:fldCharType="separate"/>
            </w:r>
            <w:r w:rsidRPr="00886AF1">
              <w:rPr>
                <w:noProof/>
                <w:webHidden/>
              </w:rPr>
              <w:t>5</w:t>
            </w:r>
            <w:r w:rsidRPr="00886AF1">
              <w:rPr>
                <w:noProof/>
                <w:webHidden/>
              </w:rPr>
              <w:fldChar w:fldCharType="end"/>
            </w:r>
          </w:hyperlink>
        </w:p>
        <w:p w14:paraId="7B531569" w14:textId="3B63868B" w:rsidR="004A160A" w:rsidRPr="00886AF1" w:rsidRDefault="004A160A">
          <w:pPr>
            <w:pStyle w:val="TOC2"/>
            <w:tabs>
              <w:tab w:val="right" w:leader="dot" w:pos="10070"/>
            </w:tabs>
            <w:rPr>
              <w:noProof/>
              <w:kern w:val="2"/>
              <w:sz w:val="24"/>
              <w:szCs w:val="24"/>
              <w14:ligatures w14:val="standardContextual"/>
            </w:rPr>
          </w:pPr>
          <w:hyperlink w:anchor="_Toc240631982" w:history="1">
            <w:r w:rsidRPr="00886AF1">
              <w:rPr>
                <w:rStyle w:val="Hyperlink"/>
                <w:noProof/>
              </w:rPr>
              <w:t>Freezing Your Credit Report</w:t>
            </w:r>
            <w:r w:rsidRPr="00886AF1">
              <w:rPr>
                <w:noProof/>
                <w:webHidden/>
              </w:rPr>
              <w:tab/>
            </w:r>
            <w:r w:rsidRPr="00886AF1">
              <w:rPr>
                <w:noProof/>
                <w:webHidden/>
              </w:rPr>
              <w:fldChar w:fldCharType="begin"/>
            </w:r>
            <w:r w:rsidRPr="00886AF1">
              <w:rPr>
                <w:noProof/>
                <w:webHidden/>
              </w:rPr>
              <w:instrText xml:space="preserve"> PAGEREF _Toc240631982 \h </w:instrText>
            </w:r>
            <w:r w:rsidRPr="00886AF1">
              <w:rPr>
                <w:noProof/>
                <w:webHidden/>
              </w:rPr>
            </w:r>
            <w:r w:rsidRPr="00886AF1">
              <w:rPr>
                <w:noProof/>
                <w:webHidden/>
              </w:rPr>
              <w:fldChar w:fldCharType="separate"/>
            </w:r>
            <w:r w:rsidRPr="00886AF1">
              <w:rPr>
                <w:noProof/>
                <w:webHidden/>
              </w:rPr>
              <w:t>5</w:t>
            </w:r>
            <w:r w:rsidRPr="00886AF1">
              <w:rPr>
                <w:noProof/>
                <w:webHidden/>
              </w:rPr>
              <w:fldChar w:fldCharType="end"/>
            </w:r>
          </w:hyperlink>
        </w:p>
        <w:p w14:paraId="3D694DFD" w14:textId="09FFEF25" w:rsidR="004A160A" w:rsidRPr="00886AF1" w:rsidRDefault="004A160A">
          <w:pPr>
            <w:pStyle w:val="TOC2"/>
            <w:tabs>
              <w:tab w:val="right" w:leader="dot" w:pos="10070"/>
            </w:tabs>
            <w:rPr>
              <w:noProof/>
              <w:kern w:val="2"/>
              <w:sz w:val="24"/>
              <w:szCs w:val="24"/>
              <w14:ligatures w14:val="standardContextual"/>
            </w:rPr>
          </w:pPr>
          <w:hyperlink w:anchor="_Toc240631983" w:history="1">
            <w:r w:rsidRPr="00886AF1">
              <w:rPr>
                <w:rStyle w:val="Hyperlink"/>
                <w:noProof/>
              </w:rPr>
              <w:t>Medical Debts Are Not Reportable</w:t>
            </w:r>
            <w:r w:rsidRPr="00886AF1">
              <w:rPr>
                <w:noProof/>
                <w:webHidden/>
              </w:rPr>
              <w:tab/>
            </w:r>
            <w:r w:rsidRPr="00886AF1">
              <w:rPr>
                <w:noProof/>
                <w:webHidden/>
              </w:rPr>
              <w:fldChar w:fldCharType="begin"/>
            </w:r>
            <w:r w:rsidRPr="00886AF1">
              <w:rPr>
                <w:noProof/>
                <w:webHidden/>
              </w:rPr>
              <w:instrText xml:space="preserve"> PAGEREF _Toc240631983 \h </w:instrText>
            </w:r>
            <w:r w:rsidRPr="00886AF1">
              <w:rPr>
                <w:noProof/>
                <w:webHidden/>
              </w:rPr>
            </w:r>
            <w:r w:rsidRPr="00886AF1">
              <w:rPr>
                <w:noProof/>
                <w:webHidden/>
              </w:rPr>
              <w:fldChar w:fldCharType="separate"/>
            </w:r>
            <w:r w:rsidRPr="00886AF1">
              <w:rPr>
                <w:noProof/>
                <w:webHidden/>
              </w:rPr>
              <w:t>6</w:t>
            </w:r>
            <w:r w:rsidRPr="00886AF1">
              <w:rPr>
                <w:noProof/>
                <w:webHidden/>
              </w:rPr>
              <w:fldChar w:fldCharType="end"/>
            </w:r>
          </w:hyperlink>
        </w:p>
        <w:p w14:paraId="0BE1ABAB" w14:textId="434AC2FA" w:rsidR="004A160A" w:rsidRPr="00886AF1" w:rsidRDefault="004A160A">
          <w:pPr>
            <w:pStyle w:val="TOC1"/>
            <w:tabs>
              <w:tab w:val="right" w:leader="dot" w:pos="10070"/>
            </w:tabs>
            <w:rPr>
              <w:noProof/>
              <w:kern w:val="2"/>
              <w:sz w:val="24"/>
              <w:szCs w:val="24"/>
              <w14:ligatures w14:val="standardContextual"/>
            </w:rPr>
          </w:pPr>
          <w:hyperlink w:anchor="_Toc240631984" w:history="1">
            <w:r w:rsidRPr="00886AF1">
              <w:rPr>
                <w:rStyle w:val="Hyperlink"/>
                <w:noProof/>
              </w:rPr>
              <w:t>Pawnbrokers</w:t>
            </w:r>
            <w:r w:rsidRPr="00886AF1">
              <w:rPr>
                <w:noProof/>
                <w:webHidden/>
              </w:rPr>
              <w:tab/>
            </w:r>
            <w:r w:rsidRPr="00886AF1">
              <w:rPr>
                <w:noProof/>
                <w:webHidden/>
              </w:rPr>
              <w:fldChar w:fldCharType="begin"/>
            </w:r>
            <w:r w:rsidRPr="00886AF1">
              <w:rPr>
                <w:noProof/>
                <w:webHidden/>
              </w:rPr>
              <w:instrText xml:space="preserve"> PAGEREF _Toc240631984 \h </w:instrText>
            </w:r>
            <w:r w:rsidRPr="00886AF1">
              <w:rPr>
                <w:noProof/>
                <w:webHidden/>
              </w:rPr>
            </w:r>
            <w:r w:rsidRPr="00886AF1">
              <w:rPr>
                <w:noProof/>
                <w:webHidden/>
              </w:rPr>
              <w:fldChar w:fldCharType="separate"/>
            </w:r>
            <w:r w:rsidRPr="00886AF1">
              <w:rPr>
                <w:noProof/>
                <w:webHidden/>
              </w:rPr>
              <w:t>6</w:t>
            </w:r>
            <w:r w:rsidRPr="00886AF1">
              <w:rPr>
                <w:noProof/>
                <w:webHidden/>
              </w:rPr>
              <w:fldChar w:fldCharType="end"/>
            </w:r>
          </w:hyperlink>
        </w:p>
        <w:p w14:paraId="6B8380E8" w14:textId="37ACD8EA" w:rsidR="004A160A" w:rsidRPr="00886AF1" w:rsidRDefault="004A160A">
          <w:pPr>
            <w:pStyle w:val="TOC1"/>
            <w:tabs>
              <w:tab w:val="right" w:leader="dot" w:pos="10070"/>
            </w:tabs>
            <w:rPr>
              <w:noProof/>
              <w:kern w:val="2"/>
              <w:sz w:val="24"/>
              <w:szCs w:val="24"/>
              <w14:ligatures w14:val="standardContextual"/>
            </w:rPr>
          </w:pPr>
          <w:hyperlink w:anchor="_Toc240631985" w:history="1">
            <w:r w:rsidRPr="00886AF1">
              <w:rPr>
                <w:rStyle w:val="Hyperlink"/>
                <w:noProof/>
              </w:rPr>
              <w:t>Debt Collection</w:t>
            </w:r>
            <w:r w:rsidRPr="00886AF1">
              <w:rPr>
                <w:noProof/>
                <w:webHidden/>
              </w:rPr>
              <w:tab/>
            </w:r>
            <w:r w:rsidRPr="00886AF1">
              <w:rPr>
                <w:noProof/>
                <w:webHidden/>
              </w:rPr>
              <w:fldChar w:fldCharType="begin"/>
            </w:r>
            <w:r w:rsidRPr="00886AF1">
              <w:rPr>
                <w:noProof/>
                <w:webHidden/>
              </w:rPr>
              <w:instrText xml:space="preserve"> PAGEREF _Toc240631985 \h </w:instrText>
            </w:r>
            <w:r w:rsidRPr="00886AF1">
              <w:rPr>
                <w:noProof/>
                <w:webHidden/>
              </w:rPr>
            </w:r>
            <w:r w:rsidRPr="00886AF1">
              <w:rPr>
                <w:noProof/>
                <w:webHidden/>
              </w:rPr>
              <w:fldChar w:fldCharType="separate"/>
            </w:r>
            <w:r w:rsidRPr="00886AF1">
              <w:rPr>
                <w:noProof/>
                <w:webHidden/>
              </w:rPr>
              <w:t>6</w:t>
            </w:r>
            <w:r w:rsidRPr="00886AF1">
              <w:rPr>
                <w:noProof/>
                <w:webHidden/>
              </w:rPr>
              <w:fldChar w:fldCharType="end"/>
            </w:r>
          </w:hyperlink>
        </w:p>
        <w:p w14:paraId="2EF5308E" w14:textId="116AFCEC" w:rsidR="004A160A" w:rsidRPr="00886AF1" w:rsidRDefault="004A160A">
          <w:pPr>
            <w:pStyle w:val="TOC2"/>
            <w:tabs>
              <w:tab w:val="right" w:leader="dot" w:pos="10070"/>
            </w:tabs>
            <w:rPr>
              <w:noProof/>
              <w:kern w:val="2"/>
              <w:sz w:val="24"/>
              <w:szCs w:val="24"/>
              <w14:ligatures w14:val="standardContextual"/>
            </w:rPr>
          </w:pPr>
          <w:hyperlink w:anchor="_Toc240631986" w:history="1">
            <w:r w:rsidRPr="00886AF1">
              <w:rPr>
                <w:rStyle w:val="Hyperlink"/>
                <w:noProof/>
              </w:rPr>
              <w:t>Who is a Debt Collector?</w:t>
            </w:r>
            <w:r w:rsidRPr="00886AF1">
              <w:rPr>
                <w:noProof/>
                <w:webHidden/>
              </w:rPr>
              <w:tab/>
            </w:r>
            <w:r w:rsidRPr="00886AF1">
              <w:rPr>
                <w:noProof/>
                <w:webHidden/>
              </w:rPr>
              <w:fldChar w:fldCharType="begin"/>
            </w:r>
            <w:r w:rsidRPr="00886AF1">
              <w:rPr>
                <w:noProof/>
                <w:webHidden/>
              </w:rPr>
              <w:instrText xml:space="preserve"> PAGEREF _Toc240631986 \h </w:instrText>
            </w:r>
            <w:r w:rsidRPr="00886AF1">
              <w:rPr>
                <w:noProof/>
                <w:webHidden/>
              </w:rPr>
            </w:r>
            <w:r w:rsidRPr="00886AF1">
              <w:rPr>
                <w:noProof/>
                <w:webHidden/>
              </w:rPr>
              <w:fldChar w:fldCharType="separate"/>
            </w:r>
            <w:r w:rsidRPr="00886AF1">
              <w:rPr>
                <w:noProof/>
                <w:webHidden/>
              </w:rPr>
              <w:t>6</w:t>
            </w:r>
            <w:r w:rsidRPr="00886AF1">
              <w:rPr>
                <w:noProof/>
                <w:webHidden/>
              </w:rPr>
              <w:fldChar w:fldCharType="end"/>
            </w:r>
          </w:hyperlink>
        </w:p>
        <w:p w14:paraId="0F547D33" w14:textId="4CDD5E1D" w:rsidR="004A160A" w:rsidRPr="00886AF1" w:rsidRDefault="004A160A">
          <w:pPr>
            <w:pStyle w:val="TOC2"/>
            <w:tabs>
              <w:tab w:val="right" w:leader="dot" w:pos="10070"/>
            </w:tabs>
            <w:rPr>
              <w:noProof/>
              <w:kern w:val="2"/>
              <w:sz w:val="24"/>
              <w:szCs w:val="24"/>
              <w14:ligatures w14:val="standardContextual"/>
            </w:rPr>
          </w:pPr>
          <w:hyperlink w:anchor="_Toc240631987" w:history="1">
            <w:r w:rsidRPr="00886AF1">
              <w:rPr>
                <w:rStyle w:val="Hyperlink"/>
                <w:noProof/>
              </w:rPr>
              <w:t>Prohibited Practices</w:t>
            </w:r>
            <w:r w:rsidRPr="00886AF1">
              <w:rPr>
                <w:noProof/>
                <w:webHidden/>
              </w:rPr>
              <w:tab/>
            </w:r>
            <w:r w:rsidRPr="00886AF1">
              <w:rPr>
                <w:noProof/>
                <w:webHidden/>
              </w:rPr>
              <w:fldChar w:fldCharType="begin"/>
            </w:r>
            <w:r w:rsidRPr="00886AF1">
              <w:rPr>
                <w:noProof/>
                <w:webHidden/>
              </w:rPr>
              <w:instrText xml:space="preserve"> PAGEREF _Toc240631987 \h </w:instrText>
            </w:r>
            <w:r w:rsidRPr="00886AF1">
              <w:rPr>
                <w:noProof/>
                <w:webHidden/>
              </w:rPr>
            </w:r>
            <w:r w:rsidRPr="00886AF1">
              <w:rPr>
                <w:noProof/>
                <w:webHidden/>
              </w:rPr>
              <w:fldChar w:fldCharType="separate"/>
            </w:r>
            <w:r w:rsidRPr="00886AF1">
              <w:rPr>
                <w:noProof/>
                <w:webHidden/>
              </w:rPr>
              <w:t>6</w:t>
            </w:r>
            <w:r w:rsidRPr="00886AF1">
              <w:rPr>
                <w:noProof/>
                <w:webHidden/>
              </w:rPr>
              <w:fldChar w:fldCharType="end"/>
            </w:r>
          </w:hyperlink>
        </w:p>
        <w:p w14:paraId="3753B730" w14:textId="694E5D49" w:rsidR="004A160A" w:rsidRPr="00886AF1" w:rsidRDefault="004A160A">
          <w:pPr>
            <w:pStyle w:val="TOC2"/>
            <w:tabs>
              <w:tab w:val="right" w:leader="dot" w:pos="10070"/>
            </w:tabs>
            <w:rPr>
              <w:noProof/>
              <w:kern w:val="2"/>
              <w:sz w:val="24"/>
              <w:szCs w:val="24"/>
              <w14:ligatures w14:val="standardContextual"/>
            </w:rPr>
          </w:pPr>
          <w:hyperlink w:anchor="_Toc240631988" w:history="1">
            <w:r w:rsidRPr="00886AF1">
              <w:rPr>
                <w:rStyle w:val="Hyperlink"/>
                <w:noProof/>
              </w:rPr>
              <w:t>Debt Collector Communications</w:t>
            </w:r>
            <w:r w:rsidRPr="00886AF1">
              <w:rPr>
                <w:noProof/>
                <w:webHidden/>
              </w:rPr>
              <w:tab/>
            </w:r>
            <w:r w:rsidRPr="00886AF1">
              <w:rPr>
                <w:noProof/>
                <w:webHidden/>
              </w:rPr>
              <w:fldChar w:fldCharType="begin"/>
            </w:r>
            <w:r w:rsidRPr="00886AF1">
              <w:rPr>
                <w:noProof/>
                <w:webHidden/>
              </w:rPr>
              <w:instrText xml:space="preserve"> PAGEREF _Toc240631988 \h </w:instrText>
            </w:r>
            <w:r w:rsidRPr="00886AF1">
              <w:rPr>
                <w:noProof/>
                <w:webHidden/>
              </w:rPr>
            </w:r>
            <w:r w:rsidRPr="00886AF1">
              <w:rPr>
                <w:noProof/>
                <w:webHidden/>
              </w:rPr>
              <w:fldChar w:fldCharType="separate"/>
            </w:r>
            <w:r w:rsidRPr="00886AF1">
              <w:rPr>
                <w:noProof/>
                <w:webHidden/>
              </w:rPr>
              <w:t>6</w:t>
            </w:r>
            <w:r w:rsidRPr="00886AF1">
              <w:rPr>
                <w:noProof/>
                <w:webHidden/>
              </w:rPr>
              <w:fldChar w:fldCharType="end"/>
            </w:r>
          </w:hyperlink>
        </w:p>
        <w:p w14:paraId="21A785FB" w14:textId="68B6ED66" w:rsidR="004A160A" w:rsidRPr="00886AF1" w:rsidRDefault="004A160A">
          <w:pPr>
            <w:pStyle w:val="TOC2"/>
            <w:tabs>
              <w:tab w:val="right" w:leader="dot" w:pos="10070"/>
            </w:tabs>
            <w:rPr>
              <w:noProof/>
              <w:kern w:val="2"/>
              <w:sz w:val="24"/>
              <w:szCs w:val="24"/>
              <w14:ligatures w14:val="standardContextual"/>
            </w:rPr>
          </w:pPr>
          <w:hyperlink w:anchor="_Toc240631989" w:history="1">
            <w:r w:rsidRPr="00886AF1">
              <w:rPr>
                <w:rStyle w:val="Hyperlink"/>
                <w:noProof/>
              </w:rPr>
              <w:t>Debt Validation</w:t>
            </w:r>
            <w:r w:rsidRPr="00886AF1">
              <w:rPr>
                <w:noProof/>
                <w:webHidden/>
              </w:rPr>
              <w:tab/>
            </w:r>
            <w:r w:rsidRPr="00886AF1">
              <w:rPr>
                <w:noProof/>
                <w:webHidden/>
              </w:rPr>
              <w:fldChar w:fldCharType="begin"/>
            </w:r>
            <w:r w:rsidRPr="00886AF1">
              <w:rPr>
                <w:noProof/>
                <w:webHidden/>
              </w:rPr>
              <w:instrText xml:space="preserve"> PAGEREF _Toc240631989 \h </w:instrText>
            </w:r>
            <w:r w:rsidRPr="00886AF1">
              <w:rPr>
                <w:noProof/>
                <w:webHidden/>
              </w:rPr>
            </w:r>
            <w:r w:rsidRPr="00886AF1">
              <w:rPr>
                <w:noProof/>
                <w:webHidden/>
              </w:rPr>
              <w:fldChar w:fldCharType="separate"/>
            </w:r>
            <w:r w:rsidRPr="00886AF1">
              <w:rPr>
                <w:noProof/>
                <w:webHidden/>
              </w:rPr>
              <w:t>6</w:t>
            </w:r>
            <w:r w:rsidRPr="00886AF1">
              <w:rPr>
                <w:noProof/>
                <w:webHidden/>
              </w:rPr>
              <w:fldChar w:fldCharType="end"/>
            </w:r>
          </w:hyperlink>
        </w:p>
        <w:p w14:paraId="32CBA3FC" w14:textId="3DACDC95" w:rsidR="004A160A" w:rsidRPr="00886AF1" w:rsidRDefault="004A160A">
          <w:pPr>
            <w:pStyle w:val="TOC1"/>
            <w:tabs>
              <w:tab w:val="right" w:leader="dot" w:pos="10070"/>
            </w:tabs>
            <w:rPr>
              <w:noProof/>
              <w:kern w:val="2"/>
              <w:sz w:val="24"/>
              <w:szCs w:val="24"/>
              <w14:ligatures w14:val="standardContextual"/>
            </w:rPr>
          </w:pPr>
          <w:hyperlink w:anchor="_Toc240631990" w:history="1">
            <w:r w:rsidRPr="00886AF1">
              <w:rPr>
                <w:rStyle w:val="Hyperlink"/>
                <w:noProof/>
              </w:rPr>
              <w:t>Debt Management Services</w:t>
            </w:r>
            <w:r w:rsidRPr="00886AF1">
              <w:rPr>
                <w:noProof/>
                <w:webHidden/>
              </w:rPr>
              <w:tab/>
            </w:r>
            <w:r w:rsidRPr="00886AF1">
              <w:rPr>
                <w:noProof/>
                <w:webHidden/>
              </w:rPr>
              <w:fldChar w:fldCharType="begin"/>
            </w:r>
            <w:r w:rsidRPr="00886AF1">
              <w:rPr>
                <w:noProof/>
                <w:webHidden/>
              </w:rPr>
              <w:instrText xml:space="preserve"> PAGEREF _Toc240631990 \h </w:instrText>
            </w:r>
            <w:r w:rsidRPr="00886AF1">
              <w:rPr>
                <w:noProof/>
                <w:webHidden/>
              </w:rPr>
            </w:r>
            <w:r w:rsidRPr="00886AF1">
              <w:rPr>
                <w:noProof/>
                <w:webHidden/>
              </w:rPr>
              <w:fldChar w:fldCharType="separate"/>
            </w:r>
            <w:r w:rsidRPr="00886AF1">
              <w:rPr>
                <w:noProof/>
                <w:webHidden/>
              </w:rPr>
              <w:t>6</w:t>
            </w:r>
            <w:r w:rsidRPr="00886AF1">
              <w:rPr>
                <w:noProof/>
                <w:webHidden/>
              </w:rPr>
              <w:fldChar w:fldCharType="end"/>
            </w:r>
          </w:hyperlink>
        </w:p>
        <w:p w14:paraId="495EBE0F" w14:textId="5D3F629C" w:rsidR="004A160A" w:rsidRPr="00886AF1" w:rsidRDefault="004A160A">
          <w:pPr>
            <w:pStyle w:val="TOC1"/>
            <w:tabs>
              <w:tab w:val="right" w:leader="dot" w:pos="10070"/>
            </w:tabs>
            <w:rPr>
              <w:noProof/>
              <w:kern w:val="2"/>
              <w:sz w:val="24"/>
              <w:szCs w:val="24"/>
              <w14:ligatures w14:val="standardContextual"/>
            </w:rPr>
          </w:pPr>
          <w:hyperlink w:anchor="_Toc240631991" w:history="1">
            <w:r w:rsidRPr="00886AF1">
              <w:rPr>
                <w:rStyle w:val="Hyperlink"/>
                <w:noProof/>
              </w:rPr>
              <w:t>Foreclosures</w:t>
            </w:r>
            <w:r w:rsidRPr="00886AF1">
              <w:rPr>
                <w:noProof/>
                <w:webHidden/>
              </w:rPr>
              <w:tab/>
            </w:r>
            <w:r w:rsidRPr="00886AF1">
              <w:rPr>
                <w:noProof/>
                <w:webHidden/>
              </w:rPr>
              <w:fldChar w:fldCharType="begin"/>
            </w:r>
            <w:r w:rsidRPr="00886AF1">
              <w:rPr>
                <w:noProof/>
                <w:webHidden/>
              </w:rPr>
              <w:instrText xml:space="preserve"> PAGEREF _Toc240631991 \h </w:instrText>
            </w:r>
            <w:r w:rsidRPr="00886AF1">
              <w:rPr>
                <w:noProof/>
                <w:webHidden/>
              </w:rPr>
            </w:r>
            <w:r w:rsidRPr="00886AF1">
              <w:rPr>
                <w:noProof/>
                <w:webHidden/>
              </w:rPr>
              <w:fldChar w:fldCharType="separate"/>
            </w:r>
            <w:r w:rsidRPr="00886AF1">
              <w:rPr>
                <w:noProof/>
                <w:webHidden/>
              </w:rPr>
              <w:t>6</w:t>
            </w:r>
            <w:r w:rsidRPr="00886AF1">
              <w:rPr>
                <w:noProof/>
                <w:webHidden/>
              </w:rPr>
              <w:fldChar w:fldCharType="end"/>
            </w:r>
          </w:hyperlink>
        </w:p>
        <w:p w14:paraId="52AE122D" w14:textId="7CAF4175" w:rsidR="004A160A" w:rsidRPr="00886AF1" w:rsidRDefault="004A160A">
          <w:pPr>
            <w:pStyle w:val="TOC1"/>
            <w:tabs>
              <w:tab w:val="right" w:leader="dot" w:pos="10070"/>
            </w:tabs>
            <w:rPr>
              <w:noProof/>
              <w:kern w:val="2"/>
              <w:sz w:val="24"/>
              <w:szCs w:val="24"/>
              <w14:ligatures w14:val="standardContextual"/>
            </w:rPr>
          </w:pPr>
          <w:hyperlink w:anchor="_Toc240631992" w:history="1">
            <w:r w:rsidRPr="00886AF1">
              <w:rPr>
                <w:rStyle w:val="Hyperlink"/>
                <w:noProof/>
              </w:rPr>
              <w:t>Repossessions</w:t>
            </w:r>
            <w:r w:rsidRPr="00886AF1">
              <w:rPr>
                <w:noProof/>
                <w:webHidden/>
              </w:rPr>
              <w:tab/>
            </w:r>
            <w:r w:rsidRPr="00886AF1">
              <w:rPr>
                <w:noProof/>
                <w:webHidden/>
              </w:rPr>
              <w:fldChar w:fldCharType="begin"/>
            </w:r>
            <w:r w:rsidRPr="00886AF1">
              <w:rPr>
                <w:noProof/>
                <w:webHidden/>
              </w:rPr>
              <w:instrText xml:space="preserve"> PAGEREF _Toc240631992 \h </w:instrText>
            </w:r>
            <w:r w:rsidRPr="00886AF1">
              <w:rPr>
                <w:noProof/>
                <w:webHidden/>
              </w:rPr>
            </w:r>
            <w:r w:rsidRPr="00886AF1">
              <w:rPr>
                <w:noProof/>
                <w:webHidden/>
              </w:rPr>
              <w:fldChar w:fldCharType="separate"/>
            </w:r>
            <w:r w:rsidRPr="00886AF1">
              <w:rPr>
                <w:noProof/>
                <w:webHidden/>
              </w:rPr>
              <w:t>7</w:t>
            </w:r>
            <w:r w:rsidRPr="00886AF1">
              <w:rPr>
                <w:noProof/>
                <w:webHidden/>
              </w:rPr>
              <w:fldChar w:fldCharType="end"/>
            </w:r>
          </w:hyperlink>
        </w:p>
        <w:p w14:paraId="7AFC222F" w14:textId="46C10E96" w:rsidR="004A160A" w:rsidRPr="00886AF1" w:rsidRDefault="004A160A">
          <w:pPr>
            <w:pStyle w:val="TOC2"/>
            <w:tabs>
              <w:tab w:val="right" w:leader="dot" w:pos="10070"/>
            </w:tabs>
            <w:rPr>
              <w:noProof/>
              <w:kern w:val="2"/>
              <w:sz w:val="24"/>
              <w:szCs w:val="24"/>
              <w14:ligatures w14:val="standardContextual"/>
            </w:rPr>
          </w:pPr>
          <w:hyperlink w:anchor="_Toc240631993" w:history="1">
            <w:r w:rsidRPr="00886AF1">
              <w:rPr>
                <w:rStyle w:val="Hyperlink"/>
                <w:noProof/>
              </w:rPr>
              <w:t>Security Interests</w:t>
            </w:r>
            <w:r w:rsidRPr="00886AF1">
              <w:rPr>
                <w:noProof/>
                <w:webHidden/>
              </w:rPr>
              <w:tab/>
            </w:r>
            <w:r w:rsidRPr="00886AF1">
              <w:rPr>
                <w:noProof/>
                <w:webHidden/>
              </w:rPr>
              <w:fldChar w:fldCharType="begin"/>
            </w:r>
            <w:r w:rsidRPr="00886AF1">
              <w:rPr>
                <w:noProof/>
                <w:webHidden/>
              </w:rPr>
              <w:instrText xml:space="preserve"> PAGEREF _Toc240631993 \h </w:instrText>
            </w:r>
            <w:r w:rsidRPr="00886AF1">
              <w:rPr>
                <w:noProof/>
                <w:webHidden/>
              </w:rPr>
            </w:r>
            <w:r w:rsidRPr="00886AF1">
              <w:rPr>
                <w:noProof/>
                <w:webHidden/>
              </w:rPr>
              <w:fldChar w:fldCharType="separate"/>
            </w:r>
            <w:r w:rsidRPr="00886AF1">
              <w:rPr>
                <w:noProof/>
                <w:webHidden/>
              </w:rPr>
              <w:t>7</w:t>
            </w:r>
            <w:r w:rsidRPr="00886AF1">
              <w:rPr>
                <w:noProof/>
                <w:webHidden/>
              </w:rPr>
              <w:fldChar w:fldCharType="end"/>
            </w:r>
          </w:hyperlink>
        </w:p>
        <w:p w14:paraId="35B85D1C" w14:textId="3A2C0941" w:rsidR="004A160A" w:rsidRPr="00886AF1" w:rsidRDefault="004A160A">
          <w:pPr>
            <w:pStyle w:val="TOC2"/>
            <w:tabs>
              <w:tab w:val="right" w:leader="dot" w:pos="10070"/>
            </w:tabs>
            <w:rPr>
              <w:noProof/>
              <w:kern w:val="2"/>
              <w:sz w:val="24"/>
              <w:szCs w:val="24"/>
              <w14:ligatures w14:val="standardContextual"/>
            </w:rPr>
          </w:pPr>
          <w:hyperlink w:anchor="_Toc240631994" w:history="1">
            <w:r w:rsidRPr="00886AF1">
              <w:rPr>
                <w:rStyle w:val="Hyperlink"/>
                <w:noProof/>
              </w:rPr>
              <w:t>Notice of Right to Cure Default</w:t>
            </w:r>
            <w:r w:rsidRPr="00886AF1">
              <w:rPr>
                <w:noProof/>
                <w:webHidden/>
              </w:rPr>
              <w:tab/>
            </w:r>
            <w:r w:rsidRPr="00886AF1">
              <w:rPr>
                <w:noProof/>
                <w:webHidden/>
              </w:rPr>
              <w:fldChar w:fldCharType="begin"/>
            </w:r>
            <w:r w:rsidRPr="00886AF1">
              <w:rPr>
                <w:noProof/>
                <w:webHidden/>
              </w:rPr>
              <w:instrText xml:space="preserve"> PAGEREF _Toc240631994 \h </w:instrText>
            </w:r>
            <w:r w:rsidRPr="00886AF1">
              <w:rPr>
                <w:noProof/>
                <w:webHidden/>
              </w:rPr>
            </w:r>
            <w:r w:rsidRPr="00886AF1">
              <w:rPr>
                <w:noProof/>
                <w:webHidden/>
              </w:rPr>
              <w:fldChar w:fldCharType="separate"/>
            </w:r>
            <w:r w:rsidRPr="00886AF1">
              <w:rPr>
                <w:noProof/>
                <w:webHidden/>
              </w:rPr>
              <w:t>7</w:t>
            </w:r>
            <w:r w:rsidRPr="00886AF1">
              <w:rPr>
                <w:noProof/>
                <w:webHidden/>
              </w:rPr>
              <w:fldChar w:fldCharType="end"/>
            </w:r>
          </w:hyperlink>
        </w:p>
        <w:p w14:paraId="7CD8D4B5" w14:textId="3020C067" w:rsidR="004A160A" w:rsidRPr="00886AF1" w:rsidRDefault="004A160A">
          <w:pPr>
            <w:pStyle w:val="TOC2"/>
            <w:tabs>
              <w:tab w:val="right" w:leader="dot" w:pos="10070"/>
            </w:tabs>
            <w:rPr>
              <w:noProof/>
              <w:kern w:val="2"/>
              <w:sz w:val="24"/>
              <w:szCs w:val="24"/>
              <w14:ligatures w14:val="standardContextual"/>
            </w:rPr>
          </w:pPr>
          <w:hyperlink w:anchor="_Toc240631995" w:history="1">
            <w:r w:rsidRPr="00886AF1">
              <w:rPr>
                <w:rStyle w:val="Hyperlink"/>
                <w:noProof/>
              </w:rPr>
              <w:t>Does a Creditor Need a Court Order to Repossess?</w:t>
            </w:r>
            <w:r w:rsidRPr="00886AF1">
              <w:rPr>
                <w:noProof/>
                <w:webHidden/>
              </w:rPr>
              <w:tab/>
            </w:r>
            <w:r w:rsidRPr="00886AF1">
              <w:rPr>
                <w:noProof/>
                <w:webHidden/>
              </w:rPr>
              <w:fldChar w:fldCharType="begin"/>
            </w:r>
            <w:r w:rsidRPr="00886AF1">
              <w:rPr>
                <w:noProof/>
                <w:webHidden/>
              </w:rPr>
              <w:instrText xml:space="preserve"> PAGEREF _Toc240631995 \h </w:instrText>
            </w:r>
            <w:r w:rsidRPr="00886AF1">
              <w:rPr>
                <w:noProof/>
                <w:webHidden/>
              </w:rPr>
            </w:r>
            <w:r w:rsidRPr="00886AF1">
              <w:rPr>
                <w:noProof/>
                <w:webHidden/>
              </w:rPr>
              <w:fldChar w:fldCharType="separate"/>
            </w:r>
            <w:r w:rsidRPr="00886AF1">
              <w:rPr>
                <w:noProof/>
                <w:webHidden/>
              </w:rPr>
              <w:t>7</w:t>
            </w:r>
            <w:r w:rsidRPr="00886AF1">
              <w:rPr>
                <w:noProof/>
                <w:webHidden/>
              </w:rPr>
              <w:fldChar w:fldCharType="end"/>
            </w:r>
          </w:hyperlink>
        </w:p>
        <w:p w14:paraId="25652648" w14:textId="5F0036C4" w:rsidR="004A160A" w:rsidRPr="00886AF1" w:rsidRDefault="004A160A">
          <w:pPr>
            <w:pStyle w:val="TOC2"/>
            <w:tabs>
              <w:tab w:val="right" w:leader="dot" w:pos="10070"/>
            </w:tabs>
            <w:rPr>
              <w:noProof/>
              <w:kern w:val="2"/>
              <w:sz w:val="24"/>
              <w:szCs w:val="24"/>
              <w14:ligatures w14:val="standardContextual"/>
            </w:rPr>
          </w:pPr>
          <w:hyperlink w:anchor="_Toc240631996" w:history="1">
            <w:r w:rsidRPr="00886AF1">
              <w:rPr>
                <w:rStyle w:val="Hyperlink"/>
                <w:noProof/>
              </w:rPr>
              <w:t>Sales After Repossession</w:t>
            </w:r>
            <w:r w:rsidRPr="00886AF1">
              <w:rPr>
                <w:noProof/>
                <w:webHidden/>
              </w:rPr>
              <w:tab/>
            </w:r>
            <w:r w:rsidRPr="00886AF1">
              <w:rPr>
                <w:noProof/>
                <w:webHidden/>
              </w:rPr>
              <w:fldChar w:fldCharType="begin"/>
            </w:r>
            <w:r w:rsidRPr="00886AF1">
              <w:rPr>
                <w:noProof/>
                <w:webHidden/>
              </w:rPr>
              <w:instrText xml:space="preserve"> PAGEREF _Toc240631996 \h </w:instrText>
            </w:r>
            <w:r w:rsidRPr="00886AF1">
              <w:rPr>
                <w:noProof/>
                <w:webHidden/>
              </w:rPr>
            </w:r>
            <w:r w:rsidRPr="00886AF1">
              <w:rPr>
                <w:noProof/>
                <w:webHidden/>
              </w:rPr>
              <w:fldChar w:fldCharType="separate"/>
            </w:r>
            <w:r w:rsidRPr="00886AF1">
              <w:rPr>
                <w:noProof/>
                <w:webHidden/>
              </w:rPr>
              <w:t>8</w:t>
            </w:r>
            <w:r w:rsidRPr="00886AF1">
              <w:rPr>
                <w:noProof/>
                <w:webHidden/>
              </w:rPr>
              <w:fldChar w:fldCharType="end"/>
            </w:r>
          </w:hyperlink>
        </w:p>
        <w:p w14:paraId="347A5BD1" w14:textId="4B4A5FF9" w:rsidR="004A160A" w:rsidRPr="00886AF1" w:rsidRDefault="004A160A">
          <w:pPr>
            <w:pStyle w:val="TOC2"/>
            <w:tabs>
              <w:tab w:val="right" w:leader="dot" w:pos="10070"/>
            </w:tabs>
            <w:rPr>
              <w:noProof/>
              <w:kern w:val="2"/>
              <w:sz w:val="24"/>
              <w:szCs w:val="24"/>
              <w14:ligatures w14:val="standardContextual"/>
            </w:rPr>
          </w:pPr>
          <w:hyperlink w:anchor="_Toc240631997" w:history="1">
            <w:r w:rsidRPr="00886AF1">
              <w:rPr>
                <w:rStyle w:val="Hyperlink"/>
                <w:noProof/>
              </w:rPr>
              <w:t>Voluntary Repossessions</w:t>
            </w:r>
            <w:r w:rsidRPr="00886AF1">
              <w:rPr>
                <w:noProof/>
                <w:webHidden/>
              </w:rPr>
              <w:tab/>
            </w:r>
            <w:r w:rsidRPr="00886AF1">
              <w:rPr>
                <w:noProof/>
                <w:webHidden/>
              </w:rPr>
              <w:fldChar w:fldCharType="begin"/>
            </w:r>
            <w:r w:rsidRPr="00886AF1">
              <w:rPr>
                <w:noProof/>
                <w:webHidden/>
              </w:rPr>
              <w:instrText xml:space="preserve"> PAGEREF _Toc240631997 \h </w:instrText>
            </w:r>
            <w:r w:rsidRPr="00886AF1">
              <w:rPr>
                <w:noProof/>
                <w:webHidden/>
              </w:rPr>
            </w:r>
            <w:r w:rsidRPr="00886AF1">
              <w:rPr>
                <w:noProof/>
                <w:webHidden/>
              </w:rPr>
              <w:fldChar w:fldCharType="separate"/>
            </w:r>
            <w:r w:rsidRPr="00886AF1">
              <w:rPr>
                <w:noProof/>
                <w:webHidden/>
              </w:rPr>
              <w:t>8</w:t>
            </w:r>
            <w:r w:rsidRPr="00886AF1">
              <w:rPr>
                <w:noProof/>
                <w:webHidden/>
              </w:rPr>
              <w:fldChar w:fldCharType="end"/>
            </w:r>
          </w:hyperlink>
        </w:p>
        <w:p w14:paraId="4C885B79" w14:textId="77777777" w:rsidR="002821EB" w:rsidRDefault="004A160A" w:rsidP="002821EB">
          <w:pPr>
            <w:rPr>
              <w:b/>
              <w:bCs/>
              <w:noProof/>
            </w:rPr>
          </w:pPr>
          <w:r w:rsidRPr="00886AF1">
            <w:rPr>
              <w:b/>
              <w:bCs/>
              <w:noProof/>
            </w:rPr>
            <w:fldChar w:fldCharType="end"/>
          </w:r>
        </w:p>
      </w:sdtContent>
    </w:sdt>
    <w:bookmarkStart w:id="0" w:name="_Toc240631968" w:displacedByCustomXml="prev"/>
    <w:p w14:paraId="49609D7F" w14:textId="2BF76271" w:rsidR="001B4913" w:rsidRDefault="00ED485C" w:rsidP="00C014A8">
      <w:pPr>
        <w:pStyle w:val="Heading1"/>
      </w:pPr>
      <w:r>
        <w:t>Maine Consumer Credit Code</w:t>
      </w:r>
      <w:bookmarkEnd w:id="0"/>
    </w:p>
    <w:p w14:paraId="154BE190" w14:textId="790C25C0" w:rsidR="00E86FE2" w:rsidRPr="001E1BD3" w:rsidRDefault="00224705" w:rsidP="005E78FB">
      <w:pPr>
        <w:rPr>
          <w:rFonts w:ascii="Calibri" w:hAnsi="Calibri" w:cs="Calibri"/>
        </w:rPr>
      </w:pPr>
      <w:r>
        <w:rPr>
          <w:rFonts w:ascii="Calibri" w:hAnsi="Calibri" w:cs="Calibri"/>
        </w:rPr>
        <w:t xml:space="preserve">Many of the protections for Maine consumers </w:t>
      </w:r>
      <w:r w:rsidR="00A83240">
        <w:rPr>
          <w:rFonts w:ascii="Calibri" w:hAnsi="Calibri" w:cs="Calibri"/>
        </w:rPr>
        <w:t xml:space="preserve">with respect to credit </w:t>
      </w:r>
      <w:r w:rsidR="00A7124C">
        <w:rPr>
          <w:rFonts w:ascii="Calibri" w:hAnsi="Calibri" w:cs="Calibri"/>
        </w:rPr>
        <w:t xml:space="preserve">transactions </w:t>
      </w:r>
      <w:r w:rsidR="00A83240">
        <w:rPr>
          <w:rFonts w:ascii="Calibri" w:hAnsi="Calibri" w:cs="Calibri"/>
        </w:rPr>
        <w:t xml:space="preserve">are found in </w:t>
      </w:r>
      <w:r w:rsidR="001E1BD3">
        <w:rPr>
          <w:rFonts w:ascii="Calibri" w:hAnsi="Calibri" w:cs="Calibri"/>
        </w:rPr>
        <w:t xml:space="preserve">the </w:t>
      </w:r>
      <w:hyperlink r:id="rId12" w:history="1">
        <w:r w:rsidR="001E1BD3" w:rsidRPr="006B0837">
          <w:rPr>
            <w:rStyle w:val="Hyperlink"/>
            <w:rFonts w:ascii="Calibri" w:hAnsi="Calibri" w:cs="Calibri"/>
          </w:rPr>
          <w:t>Maine Consumer Credit Code</w:t>
        </w:r>
      </w:hyperlink>
      <w:r w:rsidR="006B0837">
        <w:rPr>
          <w:rFonts w:ascii="Calibri" w:hAnsi="Calibri" w:cs="Calibri"/>
        </w:rPr>
        <w:t xml:space="preserve"> (</w:t>
      </w:r>
      <w:hyperlink r:id="rId13" w:history="1">
        <w:r w:rsidR="006B0837" w:rsidRPr="00253CE2">
          <w:rPr>
            <w:rStyle w:val="Hyperlink"/>
            <w:rFonts w:ascii="Calibri" w:hAnsi="Calibri" w:cs="Calibri"/>
          </w:rPr>
          <w:t>https://legislature.maine.gov/statutes/9-A/title9-Ach0sec0.html</w:t>
        </w:r>
      </w:hyperlink>
      <w:r w:rsidR="006B0837">
        <w:rPr>
          <w:rFonts w:ascii="Calibri" w:hAnsi="Calibri" w:cs="Calibri"/>
        </w:rPr>
        <w:t>)</w:t>
      </w:r>
      <w:r w:rsidR="000D5AFB">
        <w:rPr>
          <w:rFonts w:ascii="Calibri" w:hAnsi="Calibri" w:cs="Calibri"/>
        </w:rPr>
        <w:t>.</w:t>
      </w:r>
      <w:r w:rsidR="00E86FE2">
        <w:rPr>
          <w:rFonts w:ascii="Calibri" w:hAnsi="Calibri" w:cs="Calibri"/>
        </w:rPr>
        <w:t xml:space="preserve"> </w:t>
      </w:r>
    </w:p>
    <w:p w14:paraId="4C8F1222" w14:textId="1B7847FB" w:rsidR="00E86FE2" w:rsidRPr="00C014A8" w:rsidRDefault="00E86FE2" w:rsidP="00C014A8">
      <w:pPr>
        <w:pStyle w:val="Heading2"/>
      </w:pPr>
      <w:bookmarkStart w:id="1" w:name="_Toc240631969"/>
      <w:r w:rsidRPr="00C014A8">
        <w:t>Truth-in-lending</w:t>
      </w:r>
      <w:bookmarkEnd w:id="1"/>
    </w:p>
    <w:p w14:paraId="50BB9F31" w14:textId="00A409B5" w:rsidR="00D20F0F" w:rsidRDefault="2ED4B4B4" w:rsidP="00886AF1">
      <w:r>
        <w:t xml:space="preserve">The Maine Consumer Credit Code includes Maine’s </w:t>
      </w:r>
      <w:hyperlink r:id="rId14" w:history="1">
        <w:r w:rsidRPr="505EEF31">
          <w:rPr>
            <w:rStyle w:val="Hyperlink"/>
            <w:rFonts w:ascii="Calibri" w:hAnsi="Calibri" w:cs="Calibri"/>
          </w:rPr>
          <w:t>truth-in-lending law</w:t>
        </w:r>
      </w:hyperlink>
      <w:r w:rsidR="2E55371D" w:rsidRPr="505EEF31">
        <w:t xml:space="preserve"> (</w:t>
      </w:r>
      <w:hyperlink r:id="rId15" w:history="1">
        <w:r w:rsidR="2E55371D" w:rsidRPr="505EEF31">
          <w:rPr>
            <w:rStyle w:val="Hyperlink"/>
            <w:rFonts w:ascii="Calibri" w:hAnsi="Calibri" w:cs="Calibri"/>
          </w:rPr>
          <w:t>https://legislature.maine.gov/statutes/9-A/title9-Ach8-Asec0.html</w:t>
        </w:r>
      </w:hyperlink>
      <w:r w:rsidR="2E55371D" w:rsidRPr="505EEF31">
        <w:t>)</w:t>
      </w:r>
      <w:r w:rsidR="610B07A2" w:rsidRPr="505EEF31">
        <w:t>.</w:t>
      </w:r>
      <w:r>
        <w:t xml:space="preserve"> </w:t>
      </w:r>
      <w:r w:rsidR="76D2F763" w:rsidRPr="505EEF31">
        <w:t>Th</w:t>
      </w:r>
      <w:r w:rsidR="7E69FB72" w:rsidRPr="505EEF31">
        <w:t>is</w:t>
      </w:r>
      <w:r w:rsidR="76D2F763" w:rsidRPr="505EEF31">
        <w:t xml:space="preserve"> </w:t>
      </w:r>
      <w:r w:rsidR="0E45B4A4" w:rsidRPr="505EEF31">
        <w:t xml:space="preserve">law also </w:t>
      </w:r>
      <w:r w:rsidR="76D2F763" w:rsidRPr="505EEF31">
        <w:t>include</w:t>
      </w:r>
      <w:r w:rsidR="08668783" w:rsidRPr="505EEF31">
        <w:t>s</w:t>
      </w:r>
      <w:r w:rsidRPr="505EEF31">
        <w:t xml:space="preserve"> federal truth-in-lending requirements. Truth-in-lending requires creditors to make specific disclosures to consumers </w:t>
      </w:r>
      <w:r w:rsidR="76D2F763" w:rsidRPr="505EEF31">
        <w:t xml:space="preserve">about </w:t>
      </w:r>
      <w:r w:rsidRPr="505EEF31">
        <w:t>the cost of credit being offered, including the finance charge and the Annual Percentage Rate (APR). Disclosure requirements, including the timing of the disclosure, vary</w:t>
      </w:r>
      <w:r w:rsidR="4D919E20" w:rsidRPr="505EEF31">
        <w:t xml:space="preserve">. </w:t>
      </w:r>
      <w:r w:rsidR="352AE17E" w:rsidRPr="505EEF31">
        <w:t>The requirements depend</w:t>
      </w:r>
      <w:r w:rsidRPr="505EEF31">
        <w:t xml:space="preserve"> on</w:t>
      </w:r>
      <w:r w:rsidR="10EFFC90" w:rsidRPr="505EEF31">
        <w:t>:</w:t>
      </w:r>
    </w:p>
    <w:p w14:paraId="644B81D0" w14:textId="301507EF" w:rsidR="00D20F0F" w:rsidRDefault="00D20F0F" w:rsidP="00D20F0F">
      <w:pPr>
        <w:pStyle w:val="ListParagraph"/>
        <w:numPr>
          <w:ilvl w:val="0"/>
          <w:numId w:val="15"/>
        </w:numPr>
        <w:rPr>
          <w:rFonts w:ascii="Calibri" w:hAnsi="Calibri" w:cs="Calibri"/>
        </w:rPr>
      </w:pPr>
      <w:r>
        <w:rPr>
          <w:rFonts w:ascii="Calibri" w:hAnsi="Calibri" w:cs="Calibri"/>
        </w:rPr>
        <w:t>T</w:t>
      </w:r>
      <w:r w:rsidR="00E86FE2" w:rsidRPr="00305E7C">
        <w:rPr>
          <w:rFonts w:ascii="Calibri" w:hAnsi="Calibri" w:cs="Calibri"/>
        </w:rPr>
        <w:t xml:space="preserve">he type of credit, </w:t>
      </w:r>
    </w:p>
    <w:p w14:paraId="58F98CCD" w14:textId="31DE2D3C" w:rsidR="00D20F0F" w:rsidRDefault="00D20F0F" w:rsidP="00D20F0F">
      <w:pPr>
        <w:pStyle w:val="ListParagraph"/>
        <w:numPr>
          <w:ilvl w:val="0"/>
          <w:numId w:val="15"/>
        </w:numPr>
        <w:rPr>
          <w:rFonts w:ascii="Calibri" w:hAnsi="Calibri" w:cs="Calibri"/>
        </w:rPr>
      </w:pPr>
      <w:r>
        <w:rPr>
          <w:rFonts w:ascii="Calibri" w:hAnsi="Calibri" w:cs="Calibri"/>
        </w:rPr>
        <w:t>T</w:t>
      </w:r>
      <w:r w:rsidR="00E86FE2" w:rsidRPr="00305E7C">
        <w:rPr>
          <w:rFonts w:ascii="Calibri" w:hAnsi="Calibri" w:cs="Calibri"/>
        </w:rPr>
        <w:t xml:space="preserve">he amount of credit, and </w:t>
      </w:r>
    </w:p>
    <w:p w14:paraId="234CBA8A" w14:textId="7288E4CC" w:rsidR="00F55FC6" w:rsidRDefault="00D20F0F">
      <w:pPr>
        <w:pStyle w:val="ListParagraph"/>
        <w:numPr>
          <w:ilvl w:val="0"/>
          <w:numId w:val="15"/>
        </w:numPr>
        <w:rPr>
          <w:rFonts w:ascii="Calibri" w:hAnsi="Calibri" w:cs="Calibri"/>
        </w:rPr>
      </w:pPr>
      <w:r>
        <w:rPr>
          <w:rFonts w:ascii="Calibri" w:hAnsi="Calibri" w:cs="Calibri"/>
        </w:rPr>
        <w:t>W</w:t>
      </w:r>
      <w:r w:rsidR="00E86FE2" w:rsidRPr="00305E7C">
        <w:rPr>
          <w:rFonts w:ascii="Calibri" w:hAnsi="Calibri" w:cs="Calibri"/>
        </w:rPr>
        <w:t>hether</w:t>
      </w:r>
      <w:r>
        <w:rPr>
          <w:rFonts w:ascii="Calibri" w:hAnsi="Calibri" w:cs="Calibri"/>
        </w:rPr>
        <w:t xml:space="preserve"> the credit</w:t>
      </w:r>
      <w:r w:rsidR="00E86FE2" w:rsidRPr="00305E7C">
        <w:rPr>
          <w:rFonts w:ascii="Calibri" w:hAnsi="Calibri" w:cs="Calibri"/>
        </w:rPr>
        <w:t xml:space="preserve"> is secured or unsecured. </w:t>
      </w:r>
    </w:p>
    <w:p w14:paraId="058CBEDC" w14:textId="77777777" w:rsidR="00621C4E" w:rsidRDefault="00551C09" w:rsidP="00D272D3">
      <w:pPr>
        <w:rPr>
          <w:rFonts w:ascii="Calibri" w:hAnsi="Calibri" w:cs="Calibri"/>
        </w:rPr>
      </w:pPr>
      <w:r>
        <w:rPr>
          <w:rFonts w:ascii="Calibri" w:hAnsi="Calibri" w:cs="Calibri"/>
        </w:rPr>
        <w:lastRenderedPageBreak/>
        <w:t xml:space="preserve">The law </w:t>
      </w:r>
      <w:r w:rsidRPr="00305E7C">
        <w:rPr>
          <w:rFonts w:ascii="Calibri" w:hAnsi="Calibri" w:cs="Calibri"/>
          <w:b/>
          <w:bCs/>
        </w:rPr>
        <w:t>does apply</w:t>
      </w:r>
      <w:r>
        <w:rPr>
          <w:rFonts w:ascii="Calibri" w:hAnsi="Calibri" w:cs="Calibri"/>
        </w:rPr>
        <w:t xml:space="preserve"> to</w:t>
      </w:r>
      <w:r w:rsidR="00621C4E">
        <w:rPr>
          <w:rFonts w:ascii="Calibri" w:hAnsi="Calibri" w:cs="Calibri"/>
        </w:rPr>
        <w:t>:</w:t>
      </w:r>
    </w:p>
    <w:p w14:paraId="1C96D2F5" w14:textId="4DB6EA6B" w:rsidR="00551C09" w:rsidRDefault="00621C4E" w:rsidP="00621C4E">
      <w:pPr>
        <w:pStyle w:val="ListParagraph"/>
        <w:numPr>
          <w:ilvl w:val="0"/>
          <w:numId w:val="20"/>
        </w:numPr>
        <w:rPr>
          <w:rFonts w:ascii="Calibri" w:hAnsi="Calibri" w:cs="Calibri"/>
        </w:rPr>
      </w:pPr>
      <w:r>
        <w:rPr>
          <w:rFonts w:ascii="Calibri" w:hAnsi="Calibri" w:cs="Calibri"/>
        </w:rPr>
        <w:t>C</w:t>
      </w:r>
      <w:r w:rsidRPr="00305E7C">
        <w:rPr>
          <w:rFonts w:ascii="Calibri" w:hAnsi="Calibri" w:cs="Calibri"/>
        </w:rPr>
        <w:t xml:space="preserve">onsumer </w:t>
      </w:r>
      <w:r w:rsidR="00D272D3" w:rsidRPr="00305E7C">
        <w:rPr>
          <w:rFonts w:ascii="Calibri" w:hAnsi="Calibri" w:cs="Calibri"/>
        </w:rPr>
        <w:t>c</w:t>
      </w:r>
      <w:r w:rsidR="00551C09" w:rsidRPr="00305E7C">
        <w:rPr>
          <w:rFonts w:ascii="Calibri" w:hAnsi="Calibri" w:cs="Calibri"/>
        </w:rPr>
        <w:t>redit transactions for</w:t>
      </w:r>
      <w:r w:rsidR="00AF0347" w:rsidRPr="00305E7C">
        <w:rPr>
          <w:rFonts w:ascii="Calibri" w:hAnsi="Calibri" w:cs="Calibri"/>
        </w:rPr>
        <w:t xml:space="preserve"> $73,</w:t>
      </w:r>
      <w:r w:rsidR="00ED5245">
        <w:rPr>
          <w:rFonts w:ascii="Calibri" w:hAnsi="Calibri" w:cs="Calibri"/>
        </w:rPr>
        <w:t>4</w:t>
      </w:r>
      <w:r w:rsidR="00AF0347" w:rsidRPr="00305E7C">
        <w:rPr>
          <w:rFonts w:ascii="Calibri" w:hAnsi="Calibri" w:cs="Calibri"/>
        </w:rPr>
        <w:t>00 or less</w:t>
      </w:r>
      <w:r w:rsidR="00AC5C6B">
        <w:rPr>
          <w:rFonts w:ascii="Calibri" w:hAnsi="Calibri" w:cs="Calibri"/>
        </w:rPr>
        <w:t>, and</w:t>
      </w:r>
    </w:p>
    <w:p w14:paraId="1B7CE111" w14:textId="01059A5F" w:rsidR="00621C4E" w:rsidRDefault="003506C4" w:rsidP="00621C4E">
      <w:pPr>
        <w:pStyle w:val="ListParagraph"/>
        <w:numPr>
          <w:ilvl w:val="0"/>
          <w:numId w:val="20"/>
        </w:numPr>
        <w:rPr>
          <w:rFonts w:ascii="Calibri" w:hAnsi="Calibri" w:cs="Calibri"/>
        </w:rPr>
      </w:pPr>
      <w:r>
        <w:rPr>
          <w:rFonts w:ascii="Calibri" w:hAnsi="Calibri" w:cs="Calibri"/>
        </w:rPr>
        <w:t>Home loans regardless of the amount finance</w:t>
      </w:r>
      <w:r w:rsidR="00ED5245">
        <w:rPr>
          <w:rFonts w:ascii="Calibri" w:hAnsi="Calibri" w:cs="Calibri"/>
        </w:rPr>
        <w:t>d</w:t>
      </w:r>
      <w:r>
        <w:rPr>
          <w:rFonts w:ascii="Calibri" w:hAnsi="Calibri" w:cs="Calibri"/>
        </w:rPr>
        <w:t>.</w:t>
      </w:r>
    </w:p>
    <w:p w14:paraId="09789141" w14:textId="77777777" w:rsidR="005D35B1" w:rsidRDefault="00251FB0">
      <w:pPr>
        <w:ind w:left="45"/>
        <w:rPr>
          <w:rFonts w:ascii="Calibri" w:hAnsi="Calibri" w:cs="Calibri"/>
        </w:rPr>
      </w:pPr>
      <w:r w:rsidRPr="00305E7C">
        <w:rPr>
          <w:rFonts w:ascii="Calibri" w:hAnsi="Calibri" w:cs="Calibri"/>
        </w:rPr>
        <w:t xml:space="preserve">The law </w:t>
      </w:r>
      <w:r w:rsidRPr="00305E7C">
        <w:rPr>
          <w:rFonts w:ascii="Calibri" w:hAnsi="Calibri" w:cs="Calibri"/>
          <w:b/>
          <w:bCs/>
        </w:rPr>
        <w:t>does not apply</w:t>
      </w:r>
      <w:r w:rsidRPr="00305E7C">
        <w:rPr>
          <w:rFonts w:ascii="Calibri" w:hAnsi="Calibri" w:cs="Calibri"/>
        </w:rPr>
        <w:t xml:space="preserve"> to </w:t>
      </w:r>
    </w:p>
    <w:p w14:paraId="6C8A178A" w14:textId="4A933FEF" w:rsidR="00251FB0" w:rsidRPr="00305E7C" w:rsidRDefault="005D35B1" w:rsidP="00305E7C">
      <w:pPr>
        <w:pStyle w:val="ListParagraph"/>
        <w:numPr>
          <w:ilvl w:val="0"/>
          <w:numId w:val="21"/>
        </w:numPr>
        <w:rPr>
          <w:rFonts w:ascii="Calibri" w:hAnsi="Calibri" w:cs="Calibri"/>
        </w:rPr>
      </w:pPr>
      <w:r>
        <w:rPr>
          <w:rFonts w:ascii="Calibri" w:hAnsi="Calibri" w:cs="Calibri"/>
        </w:rPr>
        <w:t>C</w:t>
      </w:r>
      <w:r w:rsidR="00251FB0" w:rsidRPr="00305E7C">
        <w:rPr>
          <w:rFonts w:ascii="Calibri" w:hAnsi="Calibri" w:cs="Calibri"/>
        </w:rPr>
        <w:t>onsumer credit transactions for more than $</w:t>
      </w:r>
      <w:proofErr w:type="gramStart"/>
      <w:r w:rsidR="00251FB0" w:rsidRPr="00305E7C">
        <w:rPr>
          <w:rFonts w:ascii="Calibri" w:hAnsi="Calibri" w:cs="Calibri"/>
        </w:rPr>
        <w:t>73,400 that</w:t>
      </w:r>
      <w:proofErr w:type="gramEnd"/>
      <w:r w:rsidR="00251FB0" w:rsidRPr="00305E7C">
        <w:rPr>
          <w:rFonts w:ascii="Calibri" w:hAnsi="Calibri" w:cs="Calibri"/>
        </w:rPr>
        <w:t xml:space="preserve"> </w:t>
      </w:r>
      <w:r w:rsidR="00900CB1">
        <w:rPr>
          <w:rFonts w:ascii="Calibri" w:hAnsi="Calibri" w:cs="Calibri"/>
        </w:rPr>
        <w:t xml:space="preserve">that </w:t>
      </w:r>
      <w:r w:rsidR="00251FB0" w:rsidRPr="00305E7C">
        <w:rPr>
          <w:rFonts w:ascii="Calibri" w:hAnsi="Calibri" w:cs="Calibri"/>
        </w:rPr>
        <w:t xml:space="preserve">are not secured by a residence. </w:t>
      </w:r>
      <w:r w:rsidR="003A32E1">
        <w:rPr>
          <w:rFonts w:ascii="Calibri" w:hAnsi="Calibri" w:cs="Calibri"/>
        </w:rPr>
        <w:t>(</w:t>
      </w:r>
      <w:r w:rsidR="00FE2931" w:rsidRPr="00305E7C">
        <w:rPr>
          <w:rFonts w:ascii="Calibri" w:hAnsi="Calibri" w:cs="Calibri"/>
        </w:rPr>
        <w:t>To secure a loan with a residence means that you use your house as collateral</w:t>
      </w:r>
      <w:r w:rsidR="009C7D12" w:rsidRPr="00305E7C">
        <w:rPr>
          <w:rFonts w:ascii="Calibri" w:hAnsi="Calibri" w:cs="Calibri"/>
        </w:rPr>
        <w:t xml:space="preserve"> for the credit</w:t>
      </w:r>
      <w:r w:rsidR="00B2067E" w:rsidRPr="00305E7C">
        <w:rPr>
          <w:rFonts w:ascii="Calibri" w:hAnsi="Calibri" w:cs="Calibri"/>
        </w:rPr>
        <w:t>.</w:t>
      </w:r>
      <w:r w:rsidR="003A32E1">
        <w:rPr>
          <w:rFonts w:ascii="Calibri" w:hAnsi="Calibri" w:cs="Calibri"/>
        </w:rPr>
        <w:t>)</w:t>
      </w:r>
    </w:p>
    <w:p w14:paraId="151CC289" w14:textId="55F0DCF0" w:rsidR="00E86FE2" w:rsidRPr="00ED485C" w:rsidRDefault="00E86FE2" w:rsidP="005E78FB">
      <w:pPr>
        <w:rPr>
          <w:rFonts w:ascii="Calibri" w:hAnsi="Calibri" w:cs="Calibri"/>
        </w:rPr>
      </w:pPr>
      <w:r>
        <w:rPr>
          <w:rFonts w:ascii="Calibri" w:hAnsi="Calibri" w:cs="Calibri"/>
        </w:rPr>
        <w:t>Creditors that do not comply with truth-in-lending requirements may face</w:t>
      </w:r>
      <w:r w:rsidR="00264A91">
        <w:rPr>
          <w:rFonts w:ascii="Calibri" w:hAnsi="Calibri" w:cs="Calibri"/>
        </w:rPr>
        <w:t xml:space="preserve"> </w:t>
      </w:r>
      <w:r w:rsidR="00601569">
        <w:rPr>
          <w:rFonts w:ascii="Calibri" w:hAnsi="Calibri" w:cs="Calibri"/>
        </w:rPr>
        <w:t>consequences</w:t>
      </w:r>
      <w:r w:rsidR="003824FF">
        <w:rPr>
          <w:rFonts w:ascii="Calibri" w:hAnsi="Calibri" w:cs="Calibri"/>
        </w:rPr>
        <w:t>. Th</w:t>
      </w:r>
      <w:r w:rsidR="00B45D01">
        <w:rPr>
          <w:rFonts w:ascii="Calibri" w:hAnsi="Calibri" w:cs="Calibri"/>
        </w:rPr>
        <w:t>ese</w:t>
      </w:r>
      <w:r w:rsidR="00C31058">
        <w:rPr>
          <w:rFonts w:ascii="Calibri" w:hAnsi="Calibri" w:cs="Calibri"/>
        </w:rPr>
        <w:t xml:space="preserve"> can include</w:t>
      </w:r>
      <w:r w:rsidR="00601569">
        <w:rPr>
          <w:rFonts w:ascii="Calibri" w:hAnsi="Calibri" w:cs="Calibri"/>
        </w:rPr>
        <w:t xml:space="preserve"> paying penalties,</w:t>
      </w:r>
      <w:r>
        <w:rPr>
          <w:rFonts w:ascii="Calibri" w:hAnsi="Calibri" w:cs="Calibri"/>
        </w:rPr>
        <w:t xml:space="preserve"> voiding loans</w:t>
      </w:r>
      <w:r w:rsidR="00601569">
        <w:rPr>
          <w:rFonts w:ascii="Calibri" w:hAnsi="Calibri" w:cs="Calibri"/>
        </w:rPr>
        <w:t>,</w:t>
      </w:r>
      <w:r>
        <w:rPr>
          <w:rFonts w:ascii="Calibri" w:hAnsi="Calibri" w:cs="Calibri"/>
        </w:rPr>
        <w:t xml:space="preserve"> and </w:t>
      </w:r>
      <w:r w:rsidR="003F5F0F">
        <w:rPr>
          <w:rFonts w:ascii="Calibri" w:hAnsi="Calibri" w:cs="Calibri"/>
        </w:rPr>
        <w:t xml:space="preserve">paying </w:t>
      </w:r>
      <w:r>
        <w:rPr>
          <w:rFonts w:ascii="Calibri" w:hAnsi="Calibri" w:cs="Calibri"/>
        </w:rPr>
        <w:t xml:space="preserve">damages and legal fees. </w:t>
      </w:r>
    </w:p>
    <w:p w14:paraId="4E0D92B3" w14:textId="77777777" w:rsidR="00E86FE2" w:rsidRPr="00C014A8" w:rsidRDefault="00E86FE2" w:rsidP="00C014A8">
      <w:pPr>
        <w:pStyle w:val="Heading2"/>
      </w:pPr>
      <w:bookmarkStart w:id="2" w:name="_Toc240631970"/>
      <w:r w:rsidRPr="00C014A8">
        <w:t>Maximum Finance Charges</w:t>
      </w:r>
      <w:bookmarkEnd w:id="2"/>
    </w:p>
    <w:p w14:paraId="46E450D2" w14:textId="6DA43584" w:rsidR="00E86FE2" w:rsidRDefault="00E86FE2" w:rsidP="005E78FB">
      <w:pPr>
        <w:rPr>
          <w:rFonts w:ascii="Calibri" w:hAnsi="Calibri" w:cs="Calibri"/>
        </w:rPr>
      </w:pPr>
      <w:r>
        <w:rPr>
          <w:rFonts w:ascii="Calibri" w:hAnsi="Calibri" w:cs="Calibri"/>
        </w:rPr>
        <w:t xml:space="preserve">The Maine Consumer Credit Code </w:t>
      </w:r>
      <w:r w:rsidR="00B2405C">
        <w:rPr>
          <w:rFonts w:ascii="Calibri" w:hAnsi="Calibri" w:cs="Calibri"/>
        </w:rPr>
        <w:t xml:space="preserve">sets </w:t>
      </w:r>
      <w:r>
        <w:rPr>
          <w:rFonts w:ascii="Calibri" w:hAnsi="Calibri" w:cs="Calibri"/>
        </w:rPr>
        <w:t>a maximum finance charge for consumer credit transactions. A finance charge is the total cost of credit to a consumer</w:t>
      </w:r>
      <w:r w:rsidR="00F03147">
        <w:rPr>
          <w:rFonts w:ascii="Calibri" w:hAnsi="Calibri" w:cs="Calibri"/>
        </w:rPr>
        <w:t xml:space="preserve">. It </w:t>
      </w:r>
      <w:r>
        <w:rPr>
          <w:rFonts w:ascii="Calibri" w:hAnsi="Calibri" w:cs="Calibri"/>
        </w:rPr>
        <w:t>includes the interest rate</w:t>
      </w:r>
      <w:r w:rsidR="00F03147">
        <w:rPr>
          <w:rFonts w:ascii="Calibri" w:hAnsi="Calibri" w:cs="Calibri"/>
        </w:rPr>
        <w:t xml:space="preserve"> </w:t>
      </w:r>
      <w:r w:rsidR="009D5706">
        <w:rPr>
          <w:rFonts w:ascii="Calibri" w:hAnsi="Calibri" w:cs="Calibri"/>
        </w:rPr>
        <w:t>and</w:t>
      </w:r>
      <w:r>
        <w:rPr>
          <w:rFonts w:ascii="Calibri" w:hAnsi="Calibri" w:cs="Calibri"/>
        </w:rPr>
        <w:t xml:space="preserve"> any other fees or charges imposed to access credit.</w:t>
      </w:r>
      <w:r>
        <w:rPr>
          <w:rStyle w:val="FootnoteReference"/>
          <w:rFonts w:ascii="Calibri" w:hAnsi="Calibri" w:cs="Calibri"/>
        </w:rPr>
        <w:footnoteReference w:id="1"/>
      </w:r>
      <w:r>
        <w:rPr>
          <w:rFonts w:ascii="Calibri" w:hAnsi="Calibri" w:cs="Calibri"/>
        </w:rPr>
        <w:t xml:space="preserve"> It does not include application fees, default charges, closing costs, or late fees. For most transactions other than credit card sales, the maximum finance charge is </w:t>
      </w:r>
      <w:r w:rsidRPr="00CC40E0">
        <w:rPr>
          <w:rFonts w:ascii="Calibri" w:hAnsi="Calibri" w:cs="Calibri"/>
        </w:rPr>
        <w:t>18% per year</w:t>
      </w:r>
      <w:r>
        <w:rPr>
          <w:rFonts w:ascii="Calibri" w:hAnsi="Calibri" w:cs="Calibri"/>
        </w:rPr>
        <w:t xml:space="preserve"> or 1.5% monthly</w:t>
      </w:r>
      <w:r w:rsidRPr="00CC40E0">
        <w:rPr>
          <w:rFonts w:ascii="Calibri" w:hAnsi="Calibri" w:cs="Calibri"/>
        </w:rPr>
        <w:t>.</w:t>
      </w:r>
      <w:r>
        <w:rPr>
          <w:rFonts w:ascii="Calibri" w:hAnsi="Calibri" w:cs="Calibri"/>
        </w:rPr>
        <w:t xml:space="preserve"> Maine law does not limit finance charges for credit card sales. </w:t>
      </w:r>
    </w:p>
    <w:p w14:paraId="32C12594" w14:textId="77777777" w:rsidR="00E86FE2" w:rsidRDefault="00E86FE2" w:rsidP="00C014A8">
      <w:pPr>
        <w:pStyle w:val="Heading1"/>
      </w:pPr>
      <w:bookmarkStart w:id="3" w:name="_Toc240631883"/>
      <w:bookmarkStart w:id="4" w:name="_Toc240631971"/>
      <w:r>
        <w:t>The Holder Rule</w:t>
      </w:r>
      <w:bookmarkEnd w:id="3"/>
      <w:bookmarkEnd w:id="4"/>
    </w:p>
    <w:p w14:paraId="308B2D28" w14:textId="1B426CED" w:rsidR="00C43944" w:rsidRDefault="2ED4B4B4" w:rsidP="003A4B10">
      <w:pPr>
        <w:rPr>
          <w:rFonts w:ascii="Calibri" w:hAnsi="Calibri" w:cs="Calibri"/>
        </w:rPr>
      </w:pPr>
      <w:r>
        <w:rPr>
          <w:rFonts w:ascii="Calibri" w:hAnsi="Calibri" w:cs="Calibri"/>
        </w:rPr>
        <w:t xml:space="preserve">The Federal Trade Commission’s </w:t>
      </w:r>
      <w:r w:rsidR="435E7D81" w:rsidRPr="505EEF31">
        <w:rPr>
          <w:rFonts w:ascii="Calibri" w:hAnsi="Calibri" w:cs="Calibri"/>
        </w:rPr>
        <w:t>Holder Rule</w:t>
      </w:r>
      <w:r>
        <w:rPr>
          <w:rFonts w:ascii="Calibri" w:hAnsi="Calibri" w:cs="Calibri"/>
        </w:rPr>
        <w:t xml:space="preserve"> p</w:t>
      </w:r>
      <w:r w:rsidRPr="00F42C69">
        <w:rPr>
          <w:rFonts w:ascii="Calibri" w:hAnsi="Calibri" w:cs="Calibri"/>
        </w:rPr>
        <w:t xml:space="preserve">rotects consumers when </w:t>
      </w:r>
      <w:r>
        <w:rPr>
          <w:rFonts w:ascii="Calibri" w:hAnsi="Calibri" w:cs="Calibri"/>
        </w:rPr>
        <w:t>their</w:t>
      </w:r>
      <w:r w:rsidRPr="00F42C69">
        <w:rPr>
          <w:rFonts w:ascii="Calibri" w:hAnsi="Calibri" w:cs="Calibri"/>
        </w:rPr>
        <w:t xml:space="preserve"> credit contracts </w:t>
      </w:r>
      <w:r>
        <w:rPr>
          <w:rFonts w:ascii="Calibri" w:hAnsi="Calibri" w:cs="Calibri"/>
        </w:rPr>
        <w:t xml:space="preserve">are held by </w:t>
      </w:r>
      <w:r w:rsidR="1F006C59" w:rsidRPr="505EEF31">
        <w:rPr>
          <w:rFonts w:ascii="Calibri" w:hAnsi="Calibri" w:cs="Calibri"/>
        </w:rPr>
        <w:t>creditors</w:t>
      </w:r>
      <w:r w:rsidRPr="505EEF31">
        <w:rPr>
          <w:rFonts w:ascii="Calibri" w:hAnsi="Calibri" w:cs="Calibri"/>
        </w:rPr>
        <w:t xml:space="preserve"> other than the original seller.</w:t>
      </w:r>
      <w:r w:rsidR="009872E4">
        <w:rPr>
          <w:rFonts w:ascii="Calibri" w:hAnsi="Calibri" w:cs="Calibri"/>
        </w:rPr>
        <w:t xml:space="preserve"> </w:t>
      </w:r>
      <w:r w:rsidR="4C44AABC" w:rsidRPr="505EEF31">
        <w:rPr>
          <w:rFonts w:ascii="Calibri" w:hAnsi="Calibri" w:cs="Calibri"/>
        </w:rPr>
        <w:t xml:space="preserve">Under the Holder Rule, if you have </w:t>
      </w:r>
      <w:r w:rsidRPr="505EEF31">
        <w:rPr>
          <w:rFonts w:ascii="Calibri" w:hAnsi="Calibri" w:cs="Calibri"/>
        </w:rPr>
        <w:t xml:space="preserve">claims or defenses based on the conduct of </w:t>
      </w:r>
      <w:r w:rsidR="42FAF9D3" w:rsidRPr="505EEF31">
        <w:rPr>
          <w:rFonts w:ascii="Calibri" w:hAnsi="Calibri" w:cs="Calibri"/>
        </w:rPr>
        <w:t>the</w:t>
      </w:r>
      <w:r w:rsidRPr="505EEF31">
        <w:rPr>
          <w:rFonts w:ascii="Calibri" w:hAnsi="Calibri" w:cs="Calibri"/>
        </w:rPr>
        <w:t xml:space="preserve"> seller, you </w:t>
      </w:r>
      <w:r w:rsidR="79644BFB" w:rsidRPr="505EEF31">
        <w:rPr>
          <w:rFonts w:ascii="Calibri" w:hAnsi="Calibri" w:cs="Calibri"/>
        </w:rPr>
        <w:t>can</w:t>
      </w:r>
      <w:r w:rsidRPr="505EEF31">
        <w:rPr>
          <w:rFonts w:ascii="Calibri" w:hAnsi="Calibri" w:cs="Calibri"/>
        </w:rPr>
        <w:t xml:space="preserve"> assert th</w:t>
      </w:r>
      <w:r w:rsidR="197FD4A4" w:rsidRPr="505EEF31">
        <w:rPr>
          <w:rFonts w:ascii="Calibri" w:hAnsi="Calibri" w:cs="Calibri"/>
        </w:rPr>
        <w:t>em</w:t>
      </w:r>
      <w:r w:rsidRPr="505EEF31">
        <w:rPr>
          <w:rFonts w:ascii="Calibri" w:hAnsi="Calibri" w:cs="Calibri"/>
        </w:rPr>
        <w:t xml:space="preserve"> against the current holder of your credit agreement. </w:t>
      </w:r>
    </w:p>
    <w:p w14:paraId="35E1AF5D" w14:textId="70F1ABC5" w:rsidR="00E86FE2" w:rsidRPr="00033D72" w:rsidRDefault="004A12DB" w:rsidP="003A4B10">
      <w:pPr>
        <w:rPr>
          <w:rFonts w:ascii="Calibri" w:hAnsi="Calibri" w:cs="Calibri"/>
        </w:rPr>
      </w:pPr>
      <w:r w:rsidRPr="674EB8D9">
        <w:rPr>
          <w:rFonts w:ascii="Calibri" w:hAnsi="Calibri" w:cs="Calibri"/>
        </w:rPr>
        <w:t>The</w:t>
      </w:r>
      <w:r w:rsidR="00E86FE2" w:rsidRPr="674EB8D9">
        <w:rPr>
          <w:rFonts w:ascii="Calibri" w:hAnsi="Calibri" w:cs="Calibri"/>
        </w:rPr>
        <w:t xml:space="preserve"> Holder Rule </w:t>
      </w:r>
      <w:r w:rsidR="18613C3C" w:rsidRPr="674EB8D9">
        <w:rPr>
          <w:rFonts w:ascii="Calibri" w:hAnsi="Calibri" w:cs="Calibri"/>
        </w:rPr>
        <w:t>applies to many</w:t>
      </w:r>
      <w:r w:rsidR="00E86FE2" w:rsidRPr="674EB8D9">
        <w:rPr>
          <w:rFonts w:ascii="Calibri" w:hAnsi="Calibri" w:cs="Calibri"/>
        </w:rPr>
        <w:t xml:space="preserve"> consumer credit transactions</w:t>
      </w:r>
      <w:r w:rsidRPr="674EB8D9">
        <w:rPr>
          <w:rFonts w:ascii="Calibri" w:hAnsi="Calibri" w:cs="Calibri"/>
        </w:rPr>
        <w:t>. However</w:t>
      </w:r>
      <w:r w:rsidR="00E86FE2" w:rsidRPr="674EB8D9">
        <w:rPr>
          <w:rFonts w:ascii="Calibri" w:hAnsi="Calibri" w:cs="Calibri"/>
        </w:rPr>
        <w:t xml:space="preserve">, there are some exceptions. For example, the Holder Rule does not apply to real estate </w:t>
      </w:r>
      <w:r w:rsidR="61C466FE" w:rsidRPr="674EB8D9">
        <w:rPr>
          <w:rFonts w:ascii="Calibri" w:hAnsi="Calibri" w:cs="Calibri"/>
        </w:rPr>
        <w:t xml:space="preserve">transactions </w:t>
      </w:r>
      <w:r w:rsidR="00E86FE2" w:rsidRPr="674EB8D9">
        <w:rPr>
          <w:rFonts w:ascii="Calibri" w:hAnsi="Calibri" w:cs="Calibri"/>
        </w:rPr>
        <w:t xml:space="preserve">or to student loans to attend public or nonprofit schools. </w:t>
      </w:r>
    </w:p>
    <w:p w14:paraId="1A9A5ADE" w14:textId="5B8E19C5" w:rsidR="00E86FE2" w:rsidRPr="00ED485C" w:rsidRDefault="00E86FE2" w:rsidP="00A35266">
      <w:pPr>
        <w:pStyle w:val="Heading1"/>
      </w:pPr>
      <w:bookmarkStart w:id="5" w:name="_Toc240631972"/>
      <w:r w:rsidRPr="00ED485C">
        <w:t>Credit Cards</w:t>
      </w:r>
      <w:bookmarkEnd w:id="5"/>
    </w:p>
    <w:p w14:paraId="346B40A4" w14:textId="77777777" w:rsidR="00E86FE2" w:rsidRPr="00A35266" w:rsidRDefault="00E86FE2" w:rsidP="00A35266">
      <w:pPr>
        <w:pStyle w:val="Heading2"/>
      </w:pPr>
      <w:bookmarkStart w:id="6" w:name="_Toc240631973"/>
      <w:r w:rsidRPr="00A35266">
        <w:t>Disputing Charges</w:t>
      </w:r>
      <w:bookmarkEnd w:id="6"/>
    </w:p>
    <w:p w14:paraId="312E5E4A" w14:textId="5A99D3A1" w:rsidR="00E86FE2" w:rsidRDefault="2ED4B4B4" w:rsidP="00E16000">
      <w:pPr>
        <w:rPr>
          <w:rFonts w:ascii="Calibri" w:hAnsi="Calibri" w:cs="Calibri"/>
        </w:rPr>
      </w:pPr>
      <w:r>
        <w:rPr>
          <w:rFonts w:ascii="Calibri" w:hAnsi="Calibri" w:cs="Calibri"/>
        </w:rPr>
        <w:t xml:space="preserve">Truth-in-lending includes </w:t>
      </w:r>
      <w:hyperlink r:id="rId16" w:history="1">
        <w:r w:rsidRPr="505EEF31">
          <w:rPr>
            <w:rStyle w:val="Hyperlink"/>
            <w:rFonts w:ascii="Calibri" w:hAnsi="Calibri" w:cs="Calibri"/>
          </w:rPr>
          <w:t>Fair Credit Billing laws</w:t>
        </w:r>
      </w:hyperlink>
      <w:r w:rsidR="2CEE12B4" w:rsidRPr="505EEF31">
        <w:rPr>
          <w:rFonts w:ascii="Calibri" w:hAnsi="Calibri" w:cs="Calibri"/>
        </w:rPr>
        <w:t xml:space="preserve"> (</w:t>
      </w:r>
      <w:hyperlink r:id="rId17" w:history="1">
        <w:r w:rsidR="2CEE12B4" w:rsidRPr="505EEF31">
          <w:rPr>
            <w:rStyle w:val="Hyperlink"/>
            <w:rFonts w:ascii="Calibri" w:hAnsi="Calibri" w:cs="Calibri"/>
          </w:rPr>
          <w:t>https://www.ftc.gov/legal-library/browse/statutes/fair-credit-billing-act</w:t>
        </w:r>
      </w:hyperlink>
      <w:r w:rsidR="2CEE12B4" w:rsidRPr="505EEF31">
        <w:rPr>
          <w:rFonts w:ascii="Calibri" w:hAnsi="Calibri" w:cs="Calibri"/>
        </w:rPr>
        <w:t>)</w:t>
      </w:r>
      <w:r>
        <w:rPr>
          <w:rFonts w:ascii="Calibri" w:hAnsi="Calibri" w:cs="Calibri"/>
        </w:rPr>
        <w:t xml:space="preserve">. </w:t>
      </w:r>
      <w:r w:rsidRPr="00F57646">
        <w:rPr>
          <w:rFonts w:ascii="Calibri" w:hAnsi="Calibri" w:cs="Calibri"/>
        </w:rPr>
        <w:t xml:space="preserve">These laws protect consumers </w:t>
      </w:r>
      <w:r w:rsidR="560AEC4B" w:rsidRPr="505EEF31">
        <w:rPr>
          <w:rFonts w:ascii="Calibri" w:hAnsi="Calibri" w:cs="Calibri"/>
        </w:rPr>
        <w:t>who have disputed credit charges</w:t>
      </w:r>
      <w:r w:rsidR="0F6FD8BB" w:rsidRPr="505EEF31">
        <w:rPr>
          <w:rFonts w:ascii="Calibri" w:hAnsi="Calibri" w:cs="Calibri"/>
        </w:rPr>
        <w:t>, including:</w:t>
      </w:r>
      <w:r w:rsidRPr="505EEF31">
        <w:rPr>
          <w:rFonts w:ascii="Calibri" w:hAnsi="Calibri" w:cs="Calibri"/>
        </w:rPr>
        <w:t xml:space="preserve"> </w:t>
      </w:r>
    </w:p>
    <w:p w14:paraId="2C7B9D2A" w14:textId="5B6424C0" w:rsidR="00E86FE2" w:rsidRPr="00A35266" w:rsidRDefault="00E86FE2" w:rsidP="00A35266">
      <w:pPr>
        <w:pStyle w:val="ListParagraph"/>
        <w:numPr>
          <w:ilvl w:val="0"/>
          <w:numId w:val="9"/>
        </w:numPr>
        <w:rPr>
          <w:rFonts w:ascii="Calibri" w:hAnsi="Calibri" w:cs="Calibri"/>
        </w:rPr>
      </w:pPr>
      <w:r w:rsidRPr="00A35266">
        <w:rPr>
          <w:rFonts w:ascii="Calibri" w:hAnsi="Calibri" w:cs="Calibri"/>
        </w:rPr>
        <w:t>Charges not made by the consumer or an authorized user;</w:t>
      </w:r>
    </w:p>
    <w:p w14:paraId="1D491646" w14:textId="77777777" w:rsidR="00E86FE2" w:rsidRPr="00A35266" w:rsidRDefault="00E86FE2" w:rsidP="00A35266">
      <w:pPr>
        <w:pStyle w:val="ListParagraph"/>
        <w:numPr>
          <w:ilvl w:val="0"/>
          <w:numId w:val="9"/>
        </w:numPr>
        <w:rPr>
          <w:rFonts w:ascii="Calibri" w:hAnsi="Calibri" w:cs="Calibri"/>
        </w:rPr>
      </w:pPr>
      <w:r w:rsidRPr="00A35266">
        <w:rPr>
          <w:rFonts w:ascii="Calibri" w:hAnsi="Calibri" w:cs="Calibri"/>
        </w:rPr>
        <w:t>Incorrect charges for which the wrong amount or date is shown;</w:t>
      </w:r>
    </w:p>
    <w:p w14:paraId="17E82FE2" w14:textId="38CE21DD" w:rsidR="00E86FE2" w:rsidRPr="00A35266" w:rsidRDefault="00E86FE2" w:rsidP="00A35266">
      <w:pPr>
        <w:pStyle w:val="ListParagraph"/>
        <w:numPr>
          <w:ilvl w:val="0"/>
          <w:numId w:val="9"/>
        </w:numPr>
        <w:rPr>
          <w:rFonts w:ascii="Calibri" w:hAnsi="Calibri" w:cs="Calibri"/>
        </w:rPr>
      </w:pPr>
      <w:r w:rsidRPr="00A35266">
        <w:rPr>
          <w:rFonts w:ascii="Calibri" w:hAnsi="Calibri" w:cs="Calibri"/>
        </w:rPr>
        <w:t>Charges for defective goods or services;</w:t>
      </w:r>
    </w:p>
    <w:p w14:paraId="4181AA46" w14:textId="77777777" w:rsidR="00E86FE2" w:rsidRPr="00A35266" w:rsidRDefault="00E86FE2" w:rsidP="00A35266">
      <w:pPr>
        <w:pStyle w:val="ListParagraph"/>
        <w:numPr>
          <w:ilvl w:val="0"/>
          <w:numId w:val="9"/>
        </w:numPr>
        <w:rPr>
          <w:rFonts w:ascii="Calibri" w:hAnsi="Calibri" w:cs="Calibri"/>
        </w:rPr>
      </w:pPr>
      <w:r w:rsidRPr="00A35266">
        <w:rPr>
          <w:rFonts w:ascii="Calibri" w:hAnsi="Calibri" w:cs="Calibri"/>
        </w:rPr>
        <w:t>Computational or similar errors;</w:t>
      </w:r>
    </w:p>
    <w:p w14:paraId="266E099C" w14:textId="77777777" w:rsidR="00E86FE2" w:rsidRPr="00A35266" w:rsidRDefault="00E86FE2" w:rsidP="00A35266">
      <w:pPr>
        <w:pStyle w:val="ListParagraph"/>
        <w:numPr>
          <w:ilvl w:val="0"/>
          <w:numId w:val="9"/>
        </w:numPr>
        <w:rPr>
          <w:rFonts w:ascii="Calibri" w:hAnsi="Calibri" w:cs="Calibri"/>
        </w:rPr>
      </w:pPr>
      <w:r w:rsidRPr="00A35266">
        <w:rPr>
          <w:rFonts w:ascii="Calibri" w:hAnsi="Calibri" w:cs="Calibri"/>
        </w:rPr>
        <w:t>Failure to reflect payment or other credits;</w:t>
      </w:r>
    </w:p>
    <w:p w14:paraId="667378C4" w14:textId="6BA810C7" w:rsidR="00E86FE2" w:rsidRPr="00A35266" w:rsidRDefault="00E86FE2" w:rsidP="00A35266">
      <w:pPr>
        <w:pStyle w:val="ListParagraph"/>
        <w:numPr>
          <w:ilvl w:val="0"/>
          <w:numId w:val="9"/>
        </w:numPr>
        <w:rPr>
          <w:rFonts w:ascii="Calibri" w:hAnsi="Calibri" w:cs="Calibri"/>
        </w:rPr>
      </w:pPr>
      <w:r w:rsidRPr="00A35266">
        <w:rPr>
          <w:rFonts w:ascii="Calibri" w:hAnsi="Calibri" w:cs="Calibri"/>
        </w:rPr>
        <w:t>Not mailing or delivering bills to the consumer’s current address; and</w:t>
      </w:r>
    </w:p>
    <w:p w14:paraId="4ACF00D4" w14:textId="0B099404" w:rsidR="00E86FE2" w:rsidRPr="00A35266" w:rsidRDefault="00E86FE2" w:rsidP="00A35266">
      <w:pPr>
        <w:pStyle w:val="ListParagraph"/>
        <w:numPr>
          <w:ilvl w:val="0"/>
          <w:numId w:val="9"/>
        </w:numPr>
        <w:rPr>
          <w:rFonts w:ascii="Calibri" w:hAnsi="Calibri" w:cs="Calibri"/>
        </w:rPr>
      </w:pPr>
      <w:r w:rsidRPr="00A35266">
        <w:rPr>
          <w:rFonts w:ascii="Calibri" w:hAnsi="Calibri" w:cs="Calibri"/>
        </w:rPr>
        <w:t>Charges for which consumers request an explanation or written proof of purchase.</w:t>
      </w:r>
    </w:p>
    <w:p w14:paraId="2639ADB4" w14:textId="7A793E25" w:rsidR="00B31A0C" w:rsidRDefault="2ED4B4B4" w:rsidP="00E16000">
      <w:pPr>
        <w:rPr>
          <w:rFonts w:ascii="Calibri" w:hAnsi="Calibri" w:cs="Calibri"/>
        </w:rPr>
      </w:pPr>
      <w:r w:rsidRPr="505EEF31">
        <w:rPr>
          <w:rFonts w:ascii="Calibri" w:hAnsi="Calibri" w:cs="Calibri"/>
        </w:rPr>
        <w:lastRenderedPageBreak/>
        <w:t>If you want to dispute a charge on your credit card bill, you must provide written notice to the credit card company</w:t>
      </w:r>
      <w:r w:rsidR="6FB56E53" w:rsidRPr="505EEF31">
        <w:rPr>
          <w:rFonts w:ascii="Calibri" w:hAnsi="Calibri" w:cs="Calibri"/>
        </w:rPr>
        <w:t xml:space="preserve">. This </w:t>
      </w:r>
      <w:r w:rsidR="09B9DEAD" w:rsidRPr="505EEF31">
        <w:rPr>
          <w:rFonts w:ascii="Calibri" w:hAnsi="Calibri" w:cs="Calibri"/>
        </w:rPr>
        <w:t>notice</w:t>
      </w:r>
      <w:r w:rsidR="6FB56E53" w:rsidRPr="505EEF31">
        <w:rPr>
          <w:rFonts w:ascii="Calibri" w:hAnsi="Calibri" w:cs="Calibri"/>
        </w:rPr>
        <w:t xml:space="preserve"> must be</w:t>
      </w:r>
      <w:r w:rsidRPr="505EEF31">
        <w:rPr>
          <w:rFonts w:ascii="Calibri" w:hAnsi="Calibri" w:cs="Calibri"/>
        </w:rPr>
        <w:t xml:space="preserve"> </w:t>
      </w:r>
      <w:r w:rsidR="50D660CB" w:rsidRPr="505EEF31">
        <w:rPr>
          <w:rFonts w:ascii="Calibri" w:hAnsi="Calibri" w:cs="Calibri"/>
        </w:rPr>
        <w:t xml:space="preserve">given </w:t>
      </w:r>
      <w:r w:rsidRPr="505EEF31">
        <w:rPr>
          <w:rFonts w:ascii="Calibri" w:hAnsi="Calibri" w:cs="Calibri"/>
        </w:rPr>
        <w:t xml:space="preserve">within 60 days of the charge’s first appearance on your bill. </w:t>
      </w:r>
      <w:r w:rsidR="2B296DA4" w:rsidRPr="505EEF31">
        <w:rPr>
          <w:rFonts w:ascii="Calibri" w:hAnsi="Calibri" w:cs="Calibri"/>
        </w:rPr>
        <w:t>The</w:t>
      </w:r>
      <w:r w:rsidRPr="505EEF31">
        <w:rPr>
          <w:rFonts w:ascii="Calibri" w:hAnsi="Calibri" w:cs="Calibri"/>
        </w:rPr>
        <w:t xml:space="preserve"> notice must be sent to the address provided for billing disputes</w:t>
      </w:r>
      <w:r w:rsidR="045078E0" w:rsidRPr="505EEF31">
        <w:rPr>
          <w:rFonts w:ascii="Calibri" w:hAnsi="Calibri" w:cs="Calibri"/>
        </w:rPr>
        <w:t xml:space="preserve"> and </w:t>
      </w:r>
      <w:r w:rsidRPr="505EEF31">
        <w:rPr>
          <w:rFonts w:ascii="Calibri" w:hAnsi="Calibri" w:cs="Calibri"/>
        </w:rPr>
        <w:t>include</w:t>
      </w:r>
      <w:r w:rsidR="05EDD9F2" w:rsidRPr="505EEF31">
        <w:rPr>
          <w:rFonts w:ascii="Calibri" w:hAnsi="Calibri" w:cs="Calibri"/>
        </w:rPr>
        <w:t xml:space="preserve"> the following</w:t>
      </w:r>
      <w:r w:rsidR="045078E0" w:rsidRPr="505EEF31">
        <w:rPr>
          <w:rFonts w:ascii="Calibri" w:hAnsi="Calibri" w:cs="Calibri"/>
        </w:rPr>
        <w:t>:</w:t>
      </w:r>
    </w:p>
    <w:p w14:paraId="22F2B7DA" w14:textId="185209B4" w:rsidR="00B31A0C" w:rsidRDefault="00B31A0C" w:rsidP="00B31A0C">
      <w:pPr>
        <w:pStyle w:val="ListParagraph"/>
        <w:numPr>
          <w:ilvl w:val="0"/>
          <w:numId w:val="22"/>
        </w:numPr>
        <w:rPr>
          <w:rFonts w:ascii="Calibri" w:hAnsi="Calibri" w:cs="Calibri"/>
        </w:rPr>
      </w:pPr>
      <w:r>
        <w:rPr>
          <w:rFonts w:ascii="Calibri" w:hAnsi="Calibri" w:cs="Calibri"/>
        </w:rPr>
        <w:t>Y</w:t>
      </w:r>
      <w:r w:rsidR="00E86FE2" w:rsidRPr="00305E7C">
        <w:rPr>
          <w:rFonts w:ascii="Calibri" w:hAnsi="Calibri" w:cs="Calibri"/>
        </w:rPr>
        <w:t xml:space="preserve">our name and account number, </w:t>
      </w:r>
    </w:p>
    <w:p w14:paraId="544A9F12" w14:textId="3F413FE3" w:rsidR="00115926" w:rsidRDefault="00B31A0C" w:rsidP="00B31A0C">
      <w:pPr>
        <w:pStyle w:val="ListParagraph"/>
        <w:numPr>
          <w:ilvl w:val="0"/>
          <w:numId w:val="22"/>
        </w:numPr>
        <w:rPr>
          <w:rFonts w:ascii="Calibri" w:hAnsi="Calibri" w:cs="Calibri"/>
        </w:rPr>
      </w:pPr>
      <w:r>
        <w:rPr>
          <w:rFonts w:ascii="Calibri" w:hAnsi="Calibri" w:cs="Calibri"/>
        </w:rPr>
        <w:t>T</w:t>
      </w:r>
      <w:r w:rsidR="00E86FE2" w:rsidRPr="00305E7C">
        <w:rPr>
          <w:rFonts w:ascii="Calibri" w:hAnsi="Calibri" w:cs="Calibri"/>
        </w:rPr>
        <w:t xml:space="preserve">he charge </w:t>
      </w:r>
      <w:r w:rsidR="002A605E">
        <w:rPr>
          <w:rFonts w:ascii="Calibri" w:hAnsi="Calibri" w:cs="Calibri"/>
        </w:rPr>
        <w:t>and amount you are disputing, and</w:t>
      </w:r>
    </w:p>
    <w:p w14:paraId="5D8BA6CB" w14:textId="44413C7E" w:rsidR="00D90D15" w:rsidRPr="00305E7C" w:rsidRDefault="002A605E" w:rsidP="00305E7C">
      <w:pPr>
        <w:pStyle w:val="ListParagraph"/>
        <w:numPr>
          <w:ilvl w:val="0"/>
          <w:numId w:val="22"/>
        </w:numPr>
        <w:rPr>
          <w:rFonts w:ascii="Calibri" w:hAnsi="Calibri" w:cs="Calibri"/>
        </w:rPr>
      </w:pPr>
      <w:r>
        <w:rPr>
          <w:rFonts w:ascii="Calibri" w:hAnsi="Calibri" w:cs="Calibri"/>
        </w:rPr>
        <w:t>T</w:t>
      </w:r>
      <w:r w:rsidR="00E86FE2" w:rsidRPr="00305E7C">
        <w:rPr>
          <w:rFonts w:ascii="Calibri" w:hAnsi="Calibri" w:cs="Calibri"/>
        </w:rPr>
        <w:t xml:space="preserve">he reason you are disputing it. </w:t>
      </w:r>
    </w:p>
    <w:p w14:paraId="00FB3CF8" w14:textId="32B483E5" w:rsidR="00A359E9" w:rsidRDefault="00E86FE2" w:rsidP="00E16000">
      <w:pPr>
        <w:rPr>
          <w:rFonts w:ascii="Calibri" w:hAnsi="Calibri" w:cs="Calibri"/>
        </w:rPr>
      </w:pPr>
      <w:r w:rsidRPr="674EB8D9">
        <w:rPr>
          <w:rFonts w:ascii="Calibri" w:hAnsi="Calibri" w:cs="Calibri"/>
        </w:rPr>
        <w:t>The credit card company must send written acknowledgement of the dispute within 30 days</w:t>
      </w:r>
      <w:r w:rsidR="00A55FCC" w:rsidRPr="674EB8D9">
        <w:rPr>
          <w:rFonts w:ascii="Calibri" w:hAnsi="Calibri" w:cs="Calibri"/>
        </w:rPr>
        <w:t xml:space="preserve">. </w:t>
      </w:r>
      <w:r w:rsidR="462EFD01" w:rsidRPr="674EB8D9">
        <w:rPr>
          <w:rFonts w:ascii="Calibri" w:hAnsi="Calibri" w:cs="Calibri"/>
        </w:rPr>
        <w:t>After th</w:t>
      </w:r>
      <w:r w:rsidR="416402E8" w:rsidRPr="674EB8D9">
        <w:rPr>
          <w:rFonts w:ascii="Calibri" w:hAnsi="Calibri" w:cs="Calibri"/>
        </w:rPr>
        <w:t>eir investigation</w:t>
      </w:r>
      <w:r w:rsidR="462EFD01" w:rsidRPr="674EB8D9">
        <w:rPr>
          <w:rFonts w:ascii="Calibri" w:hAnsi="Calibri" w:cs="Calibri"/>
        </w:rPr>
        <w:t xml:space="preserve">, </w:t>
      </w:r>
      <w:r w:rsidR="4E57E737" w:rsidRPr="674EB8D9">
        <w:rPr>
          <w:rFonts w:ascii="Calibri" w:hAnsi="Calibri" w:cs="Calibri"/>
        </w:rPr>
        <w:t>t</w:t>
      </w:r>
      <w:r w:rsidR="00A55FCC" w:rsidRPr="674EB8D9">
        <w:rPr>
          <w:rFonts w:ascii="Calibri" w:hAnsi="Calibri" w:cs="Calibri"/>
        </w:rPr>
        <w:t>hey</w:t>
      </w:r>
      <w:r w:rsidRPr="674EB8D9">
        <w:rPr>
          <w:rFonts w:ascii="Calibri" w:hAnsi="Calibri" w:cs="Calibri"/>
        </w:rPr>
        <w:t xml:space="preserve"> must either</w:t>
      </w:r>
      <w:r w:rsidR="00A359E9" w:rsidRPr="674EB8D9">
        <w:rPr>
          <w:rFonts w:ascii="Calibri" w:hAnsi="Calibri" w:cs="Calibri"/>
        </w:rPr>
        <w:t>:</w:t>
      </w:r>
    </w:p>
    <w:p w14:paraId="047CE6E9" w14:textId="42DC25A6" w:rsidR="00A359E9" w:rsidRDefault="00A359E9" w:rsidP="00A359E9">
      <w:pPr>
        <w:pStyle w:val="ListParagraph"/>
        <w:numPr>
          <w:ilvl w:val="0"/>
          <w:numId w:val="23"/>
        </w:numPr>
        <w:rPr>
          <w:rFonts w:ascii="Calibri" w:hAnsi="Calibri" w:cs="Calibri"/>
        </w:rPr>
      </w:pPr>
      <w:r>
        <w:rPr>
          <w:rFonts w:ascii="Calibri" w:hAnsi="Calibri" w:cs="Calibri"/>
        </w:rPr>
        <w:t>C</w:t>
      </w:r>
      <w:r w:rsidR="00E86FE2" w:rsidRPr="00305E7C">
        <w:rPr>
          <w:rFonts w:ascii="Calibri" w:hAnsi="Calibri" w:cs="Calibri"/>
        </w:rPr>
        <w:t>orrect the error</w:t>
      </w:r>
      <w:r>
        <w:rPr>
          <w:rFonts w:ascii="Calibri" w:hAnsi="Calibri" w:cs="Calibri"/>
        </w:rPr>
        <w:t xml:space="preserve">, </w:t>
      </w:r>
      <w:r w:rsidR="00E86FE2" w:rsidRPr="00305E7C">
        <w:rPr>
          <w:rFonts w:ascii="Calibri" w:hAnsi="Calibri" w:cs="Calibri"/>
        </w:rPr>
        <w:t>including reversing the charge and any related finance charge</w:t>
      </w:r>
      <w:r>
        <w:rPr>
          <w:rFonts w:ascii="Calibri" w:hAnsi="Calibri" w:cs="Calibri"/>
        </w:rPr>
        <w:t>, or</w:t>
      </w:r>
    </w:p>
    <w:p w14:paraId="5C8A9CAB" w14:textId="18D76044" w:rsidR="000A74F2" w:rsidRPr="00305E7C" w:rsidRDefault="00A359E9" w:rsidP="00305E7C">
      <w:pPr>
        <w:pStyle w:val="ListParagraph"/>
        <w:numPr>
          <w:ilvl w:val="0"/>
          <w:numId w:val="23"/>
        </w:numPr>
        <w:rPr>
          <w:rFonts w:ascii="Calibri" w:hAnsi="Calibri" w:cs="Calibri"/>
        </w:rPr>
      </w:pPr>
      <w:r>
        <w:rPr>
          <w:rFonts w:ascii="Calibri" w:hAnsi="Calibri" w:cs="Calibri"/>
        </w:rPr>
        <w:t>P</w:t>
      </w:r>
      <w:r w:rsidR="00E86FE2" w:rsidRPr="00305E7C">
        <w:rPr>
          <w:rFonts w:ascii="Calibri" w:hAnsi="Calibri" w:cs="Calibri"/>
        </w:rPr>
        <w:t xml:space="preserve">rovide a written explanation why the charge is correct within 2 billing cycles (but not more than 90 days). </w:t>
      </w:r>
    </w:p>
    <w:p w14:paraId="2D54E255" w14:textId="574EAED7" w:rsidR="00E86FE2" w:rsidRPr="00F57646" w:rsidRDefault="00E86FE2" w:rsidP="00E16000">
      <w:pPr>
        <w:rPr>
          <w:rFonts w:ascii="Calibri" w:hAnsi="Calibri" w:cs="Calibri"/>
        </w:rPr>
      </w:pPr>
      <w:r w:rsidRPr="005D3EE9">
        <w:rPr>
          <w:rFonts w:ascii="Calibri" w:hAnsi="Calibri" w:cs="Calibri"/>
        </w:rPr>
        <w:t xml:space="preserve">During the dispute, the creditor cannot report the account to a credit bureau or take any collection action, and the account </w:t>
      </w:r>
      <w:r w:rsidR="000D40A2">
        <w:rPr>
          <w:rFonts w:ascii="Calibri" w:hAnsi="Calibri" w:cs="Calibri"/>
        </w:rPr>
        <w:t>cannot</w:t>
      </w:r>
      <w:r w:rsidRPr="005D3EE9">
        <w:rPr>
          <w:rFonts w:ascii="Calibri" w:hAnsi="Calibri" w:cs="Calibri"/>
        </w:rPr>
        <w:t xml:space="preserve"> be closed or restricted. </w:t>
      </w:r>
      <w:r w:rsidR="000A74F2" w:rsidRPr="005D3EE9">
        <w:rPr>
          <w:rFonts w:ascii="Calibri" w:hAnsi="Calibri" w:cs="Calibri"/>
        </w:rPr>
        <w:t>You do not need to pay the disputed amount or rel</w:t>
      </w:r>
      <w:r w:rsidR="000A74F2">
        <w:rPr>
          <w:rFonts w:ascii="Calibri" w:hAnsi="Calibri" w:cs="Calibri"/>
        </w:rPr>
        <w:t>ated</w:t>
      </w:r>
      <w:r w:rsidR="000A74F2" w:rsidRPr="005D3EE9">
        <w:rPr>
          <w:rFonts w:ascii="Calibri" w:hAnsi="Calibri" w:cs="Calibri"/>
        </w:rPr>
        <w:t xml:space="preserve"> finance charge while the dispute is pending</w:t>
      </w:r>
      <w:r w:rsidR="000B3566">
        <w:rPr>
          <w:rFonts w:ascii="Calibri" w:hAnsi="Calibri" w:cs="Calibri"/>
        </w:rPr>
        <w:t>,</w:t>
      </w:r>
      <w:r w:rsidR="000A74F2" w:rsidRPr="005D3EE9">
        <w:rPr>
          <w:rFonts w:ascii="Calibri" w:hAnsi="Calibri" w:cs="Calibri"/>
        </w:rPr>
        <w:t xml:space="preserve"> but</w:t>
      </w:r>
      <w:r w:rsidR="000448C8">
        <w:rPr>
          <w:rFonts w:ascii="Calibri" w:hAnsi="Calibri" w:cs="Calibri"/>
        </w:rPr>
        <w:t xml:space="preserve"> you</w:t>
      </w:r>
      <w:r w:rsidR="000A74F2" w:rsidRPr="005D3EE9">
        <w:rPr>
          <w:rFonts w:ascii="Calibri" w:hAnsi="Calibri" w:cs="Calibri"/>
        </w:rPr>
        <w:t xml:space="preserve"> do need to pay all </w:t>
      </w:r>
      <w:r w:rsidR="000A74F2">
        <w:rPr>
          <w:rFonts w:ascii="Calibri" w:hAnsi="Calibri" w:cs="Calibri"/>
        </w:rPr>
        <w:t>other</w:t>
      </w:r>
      <w:r w:rsidR="000A74F2" w:rsidRPr="005D3EE9">
        <w:rPr>
          <w:rFonts w:ascii="Calibri" w:hAnsi="Calibri" w:cs="Calibri"/>
        </w:rPr>
        <w:t xml:space="preserve"> </w:t>
      </w:r>
      <w:r w:rsidR="000A74F2">
        <w:rPr>
          <w:rFonts w:ascii="Calibri" w:hAnsi="Calibri" w:cs="Calibri"/>
        </w:rPr>
        <w:t>amounts due</w:t>
      </w:r>
      <w:r w:rsidR="000A74F2" w:rsidRPr="005D3EE9">
        <w:rPr>
          <w:rFonts w:ascii="Calibri" w:hAnsi="Calibri" w:cs="Calibri"/>
        </w:rPr>
        <w:t>.</w:t>
      </w:r>
      <w:r w:rsidR="000A74F2">
        <w:rPr>
          <w:rFonts w:ascii="Calibri" w:hAnsi="Calibri" w:cs="Calibri"/>
        </w:rPr>
        <w:t xml:space="preserve"> </w:t>
      </w:r>
    </w:p>
    <w:p w14:paraId="0EF424B5" w14:textId="77777777" w:rsidR="00E86FE2" w:rsidRPr="00A35266" w:rsidRDefault="00E86FE2" w:rsidP="00A35266">
      <w:pPr>
        <w:pStyle w:val="Heading2"/>
      </w:pPr>
      <w:bookmarkStart w:id="7" w:name="_Toc240631974"/>
      <w:r w:rsidRPr="00A35266">
        <w:t>Finance Charges</w:t>
      </w:r>
      <w:bookmarkEnd w:id="7"/>
    </w:p>
    <w:p w14:paraId="01584BAC" w14:textId="3C6DF9B9" w:rsidR="00E86FE2" w:rsidRPr="00ED485C" w:rsidRDefault="00E86FE2" w:rsidP="00E16000">
      <w:pPr>
        <w:rPr>
          <w:rFonts w:ascii="Calibri" w:hAnsi="Calibri" w:cs="Calibri"/>
        </w:rPr>
      </w:pPr>
      <w:r>
        <w:rPr>
          <w:rFonts w:ascii="Calibri" w:hAnsi="Calibri" w:cs="Calibri"/>
        </w:rPr>
        <w:t xml:space="preserve">Maine law does not limit finance charges for credit card sales. However, finance charges, including changes to finance charges, must be disclosed clearly and conspicuously in writing. </w:t>
      </w:r>
    </w:p>
    <w:p w14:paraId="6EE0D273" w14:textId="77777777" w:rsidR="00E86FE2" w:rsidRPr="00A35266" w:rsidRDefault="00E86FE2" w:rsidP="00A35266">
      <w:pPr>
        <w:pStyle w:val="Heading2"/>
      </w:pPr>
      <w:bookmarkStart w:id="8" w:name="_Toc240631975"/>
      <w:r w:rsidRPr="00A35266">
        <w:t>Lost Cards</w:t>
      </w:r>
      <w:bookmarkEnd w:id="8"/>
    </w:p>
    <w:p w14:paraId="1DEFA8DF" w14:textId="009646FA" w:rsidR="00E86FE2" w:rsidRDefault="2ED4B4B4" w:rsidP="005E78FB">
      <w:pPr>
        <w:rPr>
          <w:rFonts w:ascii="Calibri" w:hAnsi="Calibri" w:cs="Calibri"/>
        </w:rPr>
      </w:pPr>
      <w:r w:rsidRPr="505EEF31">
        <w:rPr>
          <w:rFonts w:ascii="Calibri" w:hAnsi="Calibri" w:cs="Calibri"/>
        </w:rPr>
        <w:t xml:space="preserve">If you lose a credit card, you should phone the credit card issuer immediately </w:t>
      </w:r>
      <w:r w:rsidR="1B342B4C" w:rsidRPr="505EEF31">
        <w:rPr>
          <w:rFonts w:ascii="Calibri" w:hAnsi="Calibri" w:cs="Calibri"/>
        </w:rPr>
        <w:t>to report it</w:t>
      </w:r>
      <w:r w:rsidRPr="505EEF31">
        <w:rPr>
          <w:rFonts w:ascii="Calibri" w:hAnsi="Calibri" w:cs="Calibri"/>
        </w:rPr>
        <w:t>. Your monthly bill will list the phone number for reporting lost cards. The issuer will cancel your card to prevent unauthorized charges. Federal law limits your liability for unauthorized charges to $50 if you provide timely notice to the issuer.</w:t>
      </w:r>
      <w:r w:rsidR="00E86FE2" w:rsidRPr="505EEF31">
        <w:rPr>
          <w:rStyle w:val="FootnoteReference"/>
          <w:rFonts w:ascii="Calibri" w:hAnsi="Calibri" w:cs="Calibri"/>
        </w:rPr>
        <w:footnoteReference w:id="2"/>
      </w:r>
      <w:r w:rsidRPr="505EEF31">
        <w:rPr>
          <w:rFonts w:ascii="Calibri" w:hAnsi="Calibri" w:cs="Calibri"/>
        </w:rPr>
        <w:t xml:space="preserve"> </w:t>
      </w:r>
    </w:p>
    <w:p w14:paraId="2F40CCED" w14:textId="77777777" w:rsidR="00E86FE2" w:rsidRDefault="00E86FE2" w:rsidP="00A35266">
      <w:pPr>
        <w:pStyle w:val="Heading2"/>
      </w:pPr>
      <w:bookmarkStart w:id="9" w:name="_Toc240631976"/>
      <w:r>
        <w:t xml:space="preserve">Paper and Electronic </w:t>
      </w:r>
      <w:r w:rsidRPr="00ED485C">
        <w:t>Billing</w:t>
      </w:r>
      <w:bookmarkEnd w:id="9"/>
    </w:p>
    <w:p w14:paraId="5CAA6EA4" w14:textId="202D8245" w:rsidR="00E86FE2" w:rsidRDefault="2ED4B4B4" w:rsidP="005E78FB">
      <w:pPr>
        <w:rPr>
          <w:rFonts w:ascii="Calibri" w:hAnsi="Calibri" w:cs="Calibri"/>
        </w:rPr>
      </w:pPr>
      <w:r>
        <w:rPr>
          <w:rFonts w:ascii="Calibri" w:hAnsi="Calibri" w:cs="Calibri"/>
        </w:rPr>
        <w:t>Neither federal law nor Maine law currently require</w:t>
      </w:r>
      <w:r w:rsidR="1B958CA8" w:rsidRPr="505EEF31">
        <w:rPr>
          <w:rFonts w:ascii="Calibri" w:hAnsi="Calibri" w:cs="Calibri"/>
        </w:rPr>
        <w:t>s</w:t>
      </w:r>
      <w:r w:rsidRPr="505EEF31">
        <w:rPr>
          <w:rFonts w:ascii="Calibri" w:hAnsi="Calibri" w:cs="Calibri"/>
        </w:rPr>
        <w:t xml:space="preserve"> creditors to provide paper billing statements</w:t>
      </w:r>
      <w:r w:rsidR="4103F9F9" w:rsidRPr="505EEF31">
        <w:rPr>
          <w:rFonts w:ascii="Calibri" w:hAnsi="Calibri" w:cs="Calibri"/>
        </w:rPr>
        <w:t>.</w:t>
      </w:r>
      <w:r w:rsidR="2309BEFC" w:rsidRPr="505EEF31">
        <w:rPr>
          <w:rFonts w:ascii="Calibri" w:hAnsi="Calibri" w:cs="Calibri"/>
        </w:rPr>
        <w:t xml:space="preserve"> However,</w:t>
      </w:r>
      <w:r w:rsidRPr="505EEF31">
        <w:rPr>
          <w:rFonts w:ascii="Calibri" w:hAnsi="Calibri" w:cs="Calibri"/>
        </w:rPr>
        <w:t xml:space="preserve"> federal law requires that consumers give explicit consent before a creditor switches from paper to electronic statements. Maine law prohibits financial institutions and credit card issuers from penalizing a consumer for opting out of receiving electronic billing statements.</w:t>
      </w:r>
      <w:r w:rsidR="00E86FE2" w:rsidRPr="505EEF31">
        <w:rPr>
          <w:rStyle w:val="FootnoteReference"/>
          <w:rFonts w:ascii="Calibri" w:hAnsi="Calibri" w:cs="Calibri"/>
        </w:rPr>
        <w:footnoteReference w:id="3"/>
      </w:r>
      <w:r w:rsidRPr="505EEF31">
        <w:rPr>
          <w:rFonts w:ascii="Calibri" w:hAnsi="Calibri" w:cs="Calibri"/>
        </w:rPr>
        <w:t xml:space="preserve"> This prohibition does not apply to replacement statements, custom date range statements, or other non-routine statements. </w:t>
      </w:r>
    </w:p>
    <w:p w14:paraId="6800B891" w14:textId="77777777" w:rsidR="00E86FE2" w:rsidRDefault="00E86FE2" w:rsidP="00A35266">
      <w:pPr>
        <w:pStyle w:val="Heading2"/>
      </w:pPr>
      <w:bookmarkStart w:id="10" w:name="_Toc240631977"/>
      <w:r w:rsidRPr="00ED485C">
        <w:t>Surcharge Prohibited</w:t>
      </w:r>
      <w:bookmarkEnd w:id="10"/>
    </w:p>
    <w:p w14:paraId="0BFC1D68" w14:textId="1671C325" w:rsidR="00E86FE2" w:rsidRDefault="00E86FE2" w:rsidP="00E16000">
      <w:pPr>
        <w:rPr>
          <w:rFonts w:ascii="Calibri" w:hAnsi="Calibri" w:cs="Calibri"/>
        </w:rPr>
      </w:pPr>
      <w:r>
        <w:rPr>
          <w:rFonts w:ascii="Calibri" w:hAnsi="Calibri" w:cs="Calibri"/>
        </w:rPr>
        <w:t>Maine law prohibits a seller from imposing a surcharge for using a credit or debit card instead of cash or check.</w:t>
      </w:r>
      <w:r>
        <w:rPr>
          <w:rStyle w:val="FootnoteReference"/>
          <w:rFonts w:ascii="Calibri" w:hAnsi="Calibri" w:cs="Calibri"/>
        </w:rPr>
        <w:footnoteReference w:id="4"/>
      </w:r>
      <w:r>
        <w:rPr>
          <w:rFonts w:ascii="Calibri" w:hAnsi="Calibri" w:cs="Calibri"/>
        </w:rPr>
        <w:t xml:space="preserve"> However, a seller can offer a discount for paying with cash or check. The government is not subject to this prohibition, but its surcharge must be disclosed and be no greater than the cost directly incurred. </w:t>
      </w:r>
    </w:p>
    <w:p w14:paraId="53E512BF" w14:textId="01A9583E" w:rsidR="00E86FE2" w:rsidRPr="004E4174" w:rsidRDefault="00E86FE2" w:rsidP="00A35266">
      <w:pPr>
        <w:pStyle w:val="Heading1"/>
      </w:pPr>
      <w:bookmarkStart w:id="11" w:name="_Toc240631978"/>
      <w:r>
        <w:lastRenderedPageBreak/>
        <w:t>Credit Reports</w:t>
      </w:r>
      <w:bookmarkEnd w:id="11"/>
    </w:p>
    <w:p w14:paraId="3E2E3F0B" w14:textId="77777777" w:rsidR="00E86FE2" w:rsidRDefault="00E86FE2" w:rsidP="00A35266">
      <w:pPr>
        <w:pStyle w:val="Heading2"/>
      </w:pPr>
      <w:bookmarkStart w:id="12" w:name="_Toc240631979"/>
      <w:r w:rsidRPr="00743384">
        <w:t>What is a Credit Report</w:t>
      </w:r>
      <w:r w:rsidRPr="009033A6">
        <w:t>?</w:t>
      </w:r>
      <w:bookmarkEnd w:id="12"/>
      <w:r>
        <w:t xml:space="preserve"> </w:t>
      </w:r>
    </w:p>
    <w:p w14:paraId="4D89D93C" w14:textId="0CEB534F" w:rsidR="00DE465A" w:rsidRDefault="00E86FE2" w:rsidP="00D2331E">
      <w:pPr>
        <w:rPr>
          <w:rFonts w:ascii="Calibri" w:hAnsi="Calibri" w:cs="Calibri"/>
        </w:rPr>
      </w:pPr>
      <w:r w:rsidRPr="00D2331E">
        <w:rPr>
          <w:rFonts w:ascii="Calibri" w:hAnsi="Calibri" w:cs="Calibri"/>
        </w:rPr>
        <w:t>A credit report is a detailed record of how you</w:t>
      </w:r>
      <w:r>
        <w:rPr>
          <w:rFonts w:ascii="Calibri" w:hAnsi="Calibri" w:cs="Calibri"/>
        </w:rPr>
        <w:t>’</w:t>
      </w:r>
      <w:r w:rsidRPr="00D2331E">
        <w:rPr>
          <w:rFonts w:ascii="Calibri" w:hAnsi="Calibri" w:cs="Calibri"/>
        </w:rPr>
        <w:t>ve managed your credit over time</w:t>
      </w:r>
      <w:r w:rsidR="00E73561">
        <w:rPr>
          <w:rFonts w:ascii="Calibri" w:hAnsi="Calibri" w:cs="Calibri"/>
        </w:rPr>
        <w:t>. It</w:t>
      </w:r>
      <w:r>
        <w:rPr>
          <w:rFonts w:ascii="Calibri" w:hAnsi="Calibri" w:cs="Calibri"/>
        </w:rPr>
        <w:t xml:space="preserve"> is often used </w:t>
      </w:r>
      <w:r w:rsidRPr="00D2331E">
        <w:rPr>
          <w:rFonts w:ascii="Calibri" w:hAnsi="Calibri" w:cs="Calibri"/>
        </w:rPr>
        <w:t xml:space="preserve">by lenders to determine </w:t>
      </w:r>
      <w:r>
        <w:rPr>
          <w:rFonts w:ascii="Calibri" w:hAnsi="Calibri" w:cs="Calibri"/>
        </w:rPr>
        <w:t xml:space="preserve">your creditworthiness. </w:t>
      </w:r>
      <w:r w:rsidRPr="00D2331E">
        <w:rPr>
          <w:rFonts w:ascii="Calibri" w:hAnsi="Calibri" w:cs="Calibri"/>
        </w:rPr>
        <w:t>Credit reports are also used by</w:t>
      </w:r>
      <w:r>
        <w:rPr>
          <w:rFonts w:ascii="Calibri" w:hAnsi="Calibri" w:cs="Calibri"/>
        </w:rPr>
        <w:t xml:space="preserve"> other businesses, including insurers, employers, and landlords. </w:t>
      </w:r>
      <w:r w:rsidRPr="00D2331E">
        <w:rPr>
          <w:rFonts w:ascii="Calibri" w:hAnsi="Calibri" w:cs="Calibri"/>
        </w:rPr>
        <w:t>Your credit report includes</w:t>
      </w:r>
      <w:r w:rsidR="00DE465A">
        <w:rPr>
          <w:rFonts w:ascii="Calibri" w:hAnsi="Calibri" w:cs="Calibri"/>
        </w:rPr>
        <w:t>:</w:t>
      </w:r>
    </w:p>
    <w:p w14:paraId="2364B2C7" w14:textId="3AE7AC31" w:rsidR="00766308" w:rsidRDefault="00DE465A" w:rsidP="00DE465A">
      <w:pPr>
        <w:pStyle w:val="ListParagraph"/>
        <w:numPr>
          <w:ilvl w:val="0"/>
          <w:numId w:val="24"/>
        </w:numPr>
        <w:rPr>
          <w:rFonts w:ascii="Calibri" w:hAnsi="Calibri" w:cs="Calibri"/>
        </w:rPr>
      </w:pPr>
      <w:r>
        <w:rPr>
          <w:rFonts w:ascii="Calibri" w:hAnsi="Calibri" w:cs="Calibri"/>
        </w:rPr>
        <w:t>D</w:t>
      </w:r>
      <w:r w:rsidR="00E86FE2" w:rsidRPr="00305E7C">
        <w:rPr>
          <w:rFonts w:ascii="Calibri" w:hAnsi="Calibri" w:cs="Calibri"/>
        </w:rPr>
        <w:t xml:space="preserve">etails about your credit history, including the number of open and closed credit accounts; </w:t>
      </w:r>
    </w:p>
    <w:p w14:paraId="60BCB20B" w14:textId="0FD56071" w:rsidR="00766308" w:rsidRDefault="00766308" w:rsidP="00DE465A">
      <w:pPr>
        <w:pStyle w:val="ListParagraph"/>
        <w:numPr>
          <w:ilvl w:val="0"/>
          <w:numId w:val="24"/>
        </w:numPr>
        <w:rPr>
          <w:rFonts w:ascii="Calibri" w:hAnsi="Calibri" w:cs="Calibri"/>
        </w:rPr>
      </w:pPr>
      <w:r>
        <w:rPr>
          <w:rFonts w:ascii="Calibri" w:hAnsi="Calibri" w:cs="Calibri"/>
        </w:rPr>
        <w:t>Y</w:t>
      </w:r>
      <w:r w:rsidR="00E86FE2" w:rsidRPr="00305E7C">
        <w:rPr>
          <w:rFonts w:ascii="Calibri" w:hAnsi="Calibri" w:cs="Calibri"/>
        </w:rPr>
        <w:t xml:space="preserve">our payment history, including </w:t>
      </w:r>
      <w:r w:rsidR="00EE2E26">
        <w:rPr>
          <w:rFonts w:ascii="Calibri" w:hAnsi="Calibri" w:cs="Calibri"/>
        </w:rPr>
        <w:t>late</w:t>
      </w:r>
      <w:r w:rsidR="00EE2E26" w:rsidRPr="00305E7C">
        <w:rPr>
          <w:rFonts w:ascii="Calibri" w:hAnsi="Calibri" w:cs="Calibri"/>
        </w:rPr>
        <w:t xml:space="preserve"> </w:t>
      </w:r>
      <w:r w:rsidR="00E86FE2" w:rsidRPr="00305E7C">
        <w:rPr>
          <w:rFonts w:ascii="Calibri" w:hAnsi="Calibri" w:cs="Calibri"/>
        </w:rPr>
        <w:t xml:space="preserve">payments; </w:t>
      </w:r>
    </w:p>
    <w:p w14:paraId="5A592A8C" w14:textId="07E19410" w:rsidR="00766308" w:rsidRDefault="00766308" w:rsidP="00DE465A">
      <w:pPr>
        <w:pStyle w:val="ListParagraph"/>
        <w:numPr>
          <w:ilvl w:val="0"/>
          <w:numId w:val="24"/>
        </w:numPr>
        <w:rPr>
          <w:rFonts w:ascii="Calibri" w:hAnsi="Calibri" w:cs="Calibri"/>
        </w:rPr>
      </w:pPr>
      <w:r>
        <w:rPr>
          <w:rFonts w:ascii="Calibri" w:hAnsi="Calibri" w:cs="Calibri"/>
        </w:rPr>
        <w:t>A</w:t>
      </w:r>
      <w:r w:rsidR="00E86FE2" w:rsidRPr="00305E7C">
        <w:rPr>
          <w:rFonts w:ascii="Calibri" w:hAnsi="Calibri" w:cs="Calibri"/>
        </w:rPr>
        <w:t xml:space="preserve">ccounts that are in collections; </w:t>
      </w:r>
    </w:p>
    <w:p w14:paraId="3AF53291" w14:textId="73F9E873" w:rsidR="00EE2E26" w:rsidRDefault="00766308" w:rsidP="00DE465A">
      <w:pPr>
        <w:pStyle w:val="ListParagraph"/>
        <w:numPr>
          <w:ilvl w:val="0"/>
          <w:numId w:val="24"/>
        </w:numPr>
        <w:rPr>
          <w:rFonts w:ascii="Calibri" w:hAnsi="Calibri" w:cs="Calibri"/>
        </w:rPr>
      </w:pPr>
      <w:r>
        <w:rPr>
          <w:rFonts w:ascii="Calibri" w:hAnsi="Calibri" w:cs="Calibri"/>
        </w:rPr>
        <w:t>T</w:t>
      </w:r>
      <w:r w:rsidR="00E86FE2" w:rsidRPr="00305E7C">
        <w:rPr>
          <w:rFonts w:ascii="Calibri" w:hAnsi="Calibri" w:cs="Calibri"/>
        </w:rPr>
        <w:t xml:space="preserve">he number of times you have applied for credit; and </w:t>
      </w:r>
    </w:p>
    <w:p w14:paraId="2CE8A76F" w14:textId="55577E49" w:rsidR="0027607A" w:rsidRPr="00305E7C" w:rsidRDefault="00EE2E26" w:rsidP="00305E7C">
      <w:pPr>
        <w:pStyle w:val="ListParagraph"/>
        <w:numPr>
          <w:ilvl w:val="0"/>
          <w:numId w:val="24"/>
        </w:numPr>
        <w:rPr>
          <w:rFonts w:ascii="Calibri" w:hAnsi="Calibri" w:cs="Calibri"/>
        </w:rPr>
      </w:pPr>
      <w:r>
        <w:rPr>
          <w:rFonts w:ascii="Calibri" w:hAnsi="Calibri" w:cs="Calibri"/>
        </w:rPr>
        <w:t>Other</w:t>
      </w:r>
      <w:r w:rsidR="00E86FE2" w:rsidRPr="00305E7C">
        <w:rPr>
          <w:rFonts w:ascii="Calibri" w:hAnsi="Calibri" w:cs="Calibri"/>
        </w:rPr>
        <w:t xml:space="preserve"> information. </w:t>
      </w:r>
    </w:p>
    <w:p w14:paraId="6D9F2564" w14:textId="18948FC3" w:rsidR="00E86FE2" w:rsidRPr="009033A6" w:rsidRDefault="00E86FE2" w:rsidP="00D2331E">
      <w:pPr>
        <w:rPr>
          <w:rFonts w:ascii="Calibri" w:hAnsi="Calibri" w:cs="Calibri"/>
          <w:u w:val="single"/>
        </w:rPr>
      </w:pPr>
      <w:r>
        <w:rPr>
          <w:rFonts w:ascii="Calibri" w:hAnsi="Calibri" w:cs="Calibri"/>
        </w:rPr>
        <w:t>The information in your credit report is used to generate a credit score</w:t>
      </w:r>
      <w:r w:rsidR="00723532">
        <w:rPr>
          <w:rFonts w:ascii="Calibri" w:hAnsi="Calibri" w:cs="Calibri"/>
        </w:rPr>
        <w:t xml:space="preserve">. Your credit score </w:t>
      </w:r>
      <w:r>
        <w:rPr>
          <w:rFonts w:ascii="Calibri" w:hAnsi="Calibri" w:cs="Calibri"/>
        </w:rPr>
        <w:t xml:space="preserve">is a numerical representation of your creditworthiness. Credit scores range from 300 to 850, with higher scores indicating lower risk to lenders and lower scores indicating higher risk. </w:t>
      </w:r>
    </w:p>
    <w:p w14:paraId="2D34554B" w14:textId="77777777" w:rsidR="00E86FE2" w:rsidRDefault="00E86FE2" w:rsidP="00A35266">
      <w:pPr>
        <w:pStyle w:val="Heading2"/>
      </w:pPr>
      <w:bookmarkStart w:id="13" w:name="_Toc240631980"/>
      <w:r w:rsidRPr="009033A6">
        <w:t>Obtaining a Copy of Your Credit Report</w:t>
      </w:r>
      <w:bookmarkEnd w:id="13"/>
    </w:p>
    <w:p w14:paraId="2EBEF7A0" w14:textId="37A95660" w:rsidR="00E86FE2" w:rsidRPr="009033A6" w:rsidRDefault="00E86FE2" w:rsidP="005E78FB">
      <w:pPr>
        <w:rPr>
          <w:rFonts w:ascii="Calibri" w:hAnsi="Calibri" w:cs="Calibri"/>
          <w:u w:val="single"/>
        </w:rPr>
      </w:pPr>
      <w:r w:rsidRPr="007302A6">
        <w:rPr>
          <w:rFonts w:ascii="Calibri" w:hAnsi="Calibri" w:cs="Calibri"/>
        </w:rPr>
        <w:t xml:space="preserve">You have the right to </w:t>
      </w:r>
      <w:r>
        <w:rPr>
          <w:rFonts w:ascii="Calibri" w:hAnsi="Calibri" w:cs="Calibri"/>
        </w:rPr>
        <w:t>obtain a</w:t>
      </w:r>
      <w:r w:rsidRPr="007302A6">
        <w:rPr>
          <w:rFonts w:ascii="Calibri" w:hAnsi="Calibri" w:cs="Calibri"/>
        </w:rPr>
        <w:t xml:space="preserve"> free copy of your credit report each year from each of the three major </w:t>
      </w:r>
      <w:r>
        <w:rPr>
          <w:rFonts w:ascii="Calibri" w:hAnsi="Calibri" w:cs="Calibri"/>
        </w:rPr>
        <w:t>credit reporting companies</w:t>
      </w:r>
      <w:r w:rsidRPr="007302A6">
        <w:rPr>
          <w:rFonts w:ascii="Calibri" w:hAnsi="Calibri" w:cs="Calibri"/>
        </w:rPr>
        <w:t xml:space="preserve"> (Equifax, Experian</w:t>
      </w:r>
      <w:r>
        <w:rPr>
          <w:rFonts w:ascii="Calibri" w:hAnsi="Calibri" w:cs="Calibri"/>
        </w:rPr>
        <w:t>,</w:t>
      </w:r>
      <w:r w:rsidRPr="007302A6">
        <w:rPr>
          <w:rFonts w:ascii="Calibri" w:hAnsi="Calibri" w:cs="Calibri"/>
        </w:rPr>
        <w:t xml:space="preserve"> and TransUnion). </w:t>
      </w:r>
      <w:r>
        <w:rPr>
          <w:rFonts w:ascii="Calibri" w:hAnsi="Calibri" w:cs="Calibri"/>
        </w:rPr>
        <w:t xml:space="preserve">Beyond your free copy, you can request additional copies and cannot be charged more than $14.50. There may be options to view your credit report for free online. Additional information is available on the </w:t>
      </w:r>
      <w:hyperlink r:id="rId18" w:history="1">
        <w:r w:rsidRPr="00C23679">
          <w:rPr>
            <w:rStyle w:val="Hyperlink"/>
            <w:rFonts w:ascii="Calibri" w:hAnsi="Calibri" w:cs="Calibri"/>
          </w:rPr>
          <w:t>Bureau of Consumer Credit Protection’s website</w:t>
        </w:r>
      </w:hyperlink>
      <w:r>
        <w:rPr>
          <w:rFonts w:ascii="Calibri" w:hAnsi="Calibri" w:cs="Calibri"/>
        </w:rPr>
        <w:t xml:space="preserve"> (</w:t>
      </w:r>
      <w:hyperlink r:id="rId19" w:history="1">
        <w:r w:rsidRPr="00253CE2">
          <w:rPr>
            <w:rStyle w:val="Hyperlink"/>
            <w:rFonts w:ascii="Calibri" w:hAnsi="Calibri" w:cs="Calibri"/>
          </w:rPr>
          <w:t>https://www.maine.gov/pfr/consumercredit/consumer/credit_report/obtain.htm)</w:t>
        </w:r>
      </w:hyperlink>
      <w:r>
        <w:t>.</w:t>
      </w:r>
      <w:r>
        <w:rPr>
          <w:rFonts w:ascii="Calibri" w:hAnsi="Calibri" w:cs="Calibri"/>
        </w:rPr>
        <w:t xml:space="preserve"> </w:t>
      </w:r>
    </w:p>
    <w:p w14:paraId="3D77A67B" w14:textId="77777777" w:rsidR="00E86FE2" w:rsidRDefault="00E86FE2" w:rsidP="00300058">
      <w:pPr>
        <w:pStyle w:val="Heading2"/>
      </w:pPr>
      <w:bookmarkStart w:id="14" w:name="_Toc240631981"/>
      <w:r w:rsidRPr="009033A6">
        <w:t>Correcting Your Credit Report</w:t>
      </w:r>
      <w:bookmarkEnd w:id="14"/>
    </w:p>
    <w:p w14:paraId="7A941127" w14:textId="20AF7696" w:rsidR="00E86FE2" w:rsidRDefault="00E86FE2" w:rsidP="005E78FB">
      <w:pPr>
        <w:rPr>
          <w:rFonts w:ascii="Calibri" w:hAnsi="Calibri" w:cs="Calibri"/>
        </w:rPr>
      </w:pPr>
      <w:r>
        <w:rPr>
          <w:rFonts w:ascii="Calibri" w:hAnsi="Calibri" w:cs="Calibri"/>
        </w:rPr>
        <w:t xml:space="preserve">For information on how to dispute errors on your credit report, visit the </w:t>
      </w:r>
      <w:hyperlink r:id="rId20" w:history="1">
        <w:r w:rsidRPr="00300058">
          <w:rPr>
            <w:rStyle w:val="Hyperlink"/>
            <w:rFonts w:ascii="Calibri" w:hAnsi="Calibri" w:cs="Calibri"/>
          </w:rPr>
          <w:t>Federal Trade Commission’s (FTC) website</w:t>
        </w:r>
      </w:hyperlink>
      <w:r>
        <w:rPr>
          <w:rFonts w:ascii="Calibri" w:hAnsi="Calibri" w:cs="Calibri"/>
        </w:rPr>
        <w:t xml:space="preserve"> (</w:t>
      </w:r>
      <w:hyperlink r:id="rId21" w:history="1">
        <w:r w:rsidRPr="00253CE2">
          <w:rPr>
            <w:rStyle w:val="Hyperlink"/>
            <w:rFonts w:ascii="Calibri" w:hAnsi="Calibri" w:cs="Calibri"/>
          </w:rPr>
          <w:t>https://consumer.ftc.gov/articles/disputing-errors-your-credit-reports</w:t>
        </w:r>
      </w:hyperlink>
      <w:r>
        <w:rPr>
          <w:rFonts w:ascii="Calibri" w:hAnsi="Calibri" w:cs="Calibri"/>
        </w:rPr>
        <w:t>).</w:t>
      </w:r>
    </w:p>
    <w:p w14:paraId="0BDEAE7A" w14:textId="77777777" w:rsidR="00E86FE2" w:rsidRDefault="00E86FE2" w:rsidP="005970B0">
      <w:pPr>
        <w:pStyle w:val="Heading2"/>
      </w:pPr>
      <w:bookmarkStart w:id="15" w:name="_Toc240631982"/>
      <w:r w:rsidRPr="009033A6">
        <w:t>Freezing Your Credit</w:t>
      </w:r>
      <w:r>
        <w:t xml:space="preserve"> Report</w:t>
      </w:r>
      <w:bookmarkEnd w:id="15"/>
    </w:p>
    <w:p w14:paraId="19B76B8B" w14:textId="68423ECF" w:rsidR="00E86FE2" w:rsidRDefault="00E86FE2" w:rsidP="005E78FB">
      <w:r>
        <w:rPr>
          <w:rFonts w:ascii="Calibri" w:hAnsi="Calibri" w:cs="Calibri"/>
        </w:rPr>
        <w:t xml:space="preserve">Many consumers opt to freeze their credit report to prevent new credit accounts from being opened in their name. If your identity or personal information has been stolen or compromised, freezing your credit report is highly recommended. Credit freezes are free, do not affect your credit score, and can be lifted or removed upon request. For more information on credit freezes, visit the </w:t>
      </w:r>
      <w:hyperlink r:id="rId22" w:history="1">
        <w:r w:rsidRPr="005970B0">
          <w:rPr>
            <w:rStyle w:val="Hyperlink"/>
            <w:rFonts w:ascii="Calibri" w:hAnsi="Calibri" w:cs="Calibri"/>
          </w:rPr>
          <w:t>Bureau of Consumer Credit Protection’s website</w:t>
        </w:r>
      </w:hyperlink>
      <w:r>
        <w:rPr>
          <w:rFonts w:ascii="Calibri" w:hAnsi="Calibri" w:cs="Calibri"/>
        </w:rPr>
        <w:t xml:space="preserve"> (</w:t>
      </w:r>
      <w:hyperlink r:id="rId23" w:history="1">
        <w:r w:rsidRPr="00253CE2">
          <w:rPr>
            <w:rStyle w:val="Hyperlink"/>
            <w:rFonts w:ascii="Calibri" w:hAnsi="Calibri" w:cs="Calibri"/>
          </w:rPr>
          <w:t>https://www.maine.gov/pfr/consumercredit/consumer/credit_report/file_freeze_info.htm</w:t>
        </w:r>
      </w:hyperlink>
      <w:r>
        <w:t>).</w:t>
      </w:r>
    </w:p>
    <w:p w14:paraId="255D7485" w14:textId="77777777" w:rsidR="00E86FE2" w:rsidRDefault="00E86FE2" w:rsidP="005970B0">
      <w:pPr>
        <w:pStyle w:val="Heading2"/>
      </w:pPr>
      <w:bookmarkStart w:id="16" w:name="_Toc240631983"/>
      <w:r w:rsidRPr="00E6223E">
        <w:t>Medical Debts Are Not Reportable</w:t>
      </w:r>
      <w:bookmarkEnd w:id="16"/>
    </w:p>
    <w:p w14:paraId="71B68C3C" w14:textId="165BEC22" w:rsidR="00E86FE2" w:rsidRPr="00E6223E" w:rsidRDefault="00E86FE2" w:rsidP="005E78FB">
      <w:pPr>
        <w:rPr>
          <w:rFonts w:ascii="Calibri" w:hAnsi="Calibri" w:cs="Calibri"/>
        </w:rPr>
      </w:pPr>
      <w:r>
        <w:rPr>
          <w:rFonts w:ascii="Calibri" w:hAnsi="Calibri" w:cs="Calibri"/>
        </w:rPr>
        <w:t>Maine law prohibits reporting of medical debt on a credit report</w:t>
      </w:r>
      <w:r w:rsidR="00380D7C">
        <w:rPr>
          <w:rFonts w:ascii="Calibri" w:hAnsi="Calibri" w:cs="Calibri"/>
        </w:rPr>
        <w:t>. It also</w:t>
      </w:r>
      <w:r>
        <w:rPr>
          <w:rFonts w:ascii="Calibri" w:hAnsi="Calibri" w:cs="Calibri"/>
        </w:rPr>
        <w:t xml:space="preserve"> prohibits medical debt creditors, collectors, and buyers from reporting a consumer’s medical debt to a credit bureau.</w:t>
      </w:r>
      <w:r>
        <w:rPr>
          <w:rStyle w:val="FootnoteReference"/>
          <w:rFonts w:ascii="Calibri" w:hAnsi="Calibri" w:cs="Calibri"/>
        </w:rPr>
        <w:footnoteReference w:id="5"/>
      </w:r>
    </w:p>
    <w:p w14:paraId="5A23F257" w14:textId="77777777" w:rsidR="00E86FE2" w:rsidRPr="00EC72DF" w:rsidRDefault="00E86FE2" w:rsidP="00277992">
      <w:pPr>
        <w:pStyle w:val="Heading1"/>
      </w:pPr>
      <w:bookmarkStart w:id="17" w:name="_Toc240631984"/>
      <w:r w:rsidRPr="00EC72DF">
        <w:lastRenderedPageBreak/>
        <w:t>Pawnbrokers</w:t>
      </w:r>
      <w:bookmarkEnd w:id="17"/>
    </w:p>
    <w:p w14:paraId="14B0F89D" w14:textId="77777777" w:rsidR="00B52D00" w:rsidRDefault="00E86FE2" w:rsidP="005E78FB">
      <w:pPr>
        <w:rPr>
          <w:rFonts w:ascii="Calibri" w:hAnsi="Calibri" w:cs="Calibri"/>
        </w:rPr>
      </w:pPr>
      <w:r w:rsidRPr="00A46AA4">
        <w:rPr>
          <w:rFonts w:ascii="Calibri" w:hAnsi="Calibri" w:cs="Calibri"/>
        </w:rPr>
        <w:t xml:space="preserve">Pawnbrokers are </w:t>
      </w:r>
      <w:r>
        <w:rPr>
          <w:rFonts w:ascii="Calibri" w:hAnsi="Calibri" w:cs="Calibri"/>
        </w:rPr>
        <w:t>subject to truth-in-lending and must be licensed by a municipality or the Bureau of Consumer Credit Protection. C</w:t>
      </w:r>
      <w:r w:rsidRPr="00A46AA4">
        <w:rPr>
          <w:rFonts w:ascii="Calibri" w:hAnsi="Calibri" w:cs="Calibri"/>
        </w:rPr>
        <w:t>onsumers who pawn items must receive a</w:t>
      </w:r>
      <w:r>
        <w:rPr>
          <w:rFonts w:ascii="Calibri" w:hAnsi="Calibri" w:cs="Calibri"/>
        </w:rPr>
        <w:t xml:space="preserve"> </w:t>
      </w:r>
      <w:r w:rsidRPr="00A46AA4">
        <w:rPr>
          <w:rFonts w:ascii="Calibri" w:hAnsi="Calibri" w:cs="Calibri"/>
        </w:rPr>
        <w:t>disclosure form which states</w:t>
      </w:r>
      <w:r w:rsidR="00B52D00">
        <w:rPr>
          <w:rFonts w:ascii="Calibri" w:hAnsi="Calibri" w:cs="Calibri"/>
        </w:rPr>
        <w:t>:</w:t>
      </w:r>
    </w:p>
    <w:p w14:paraId="5FD5635E" w14:textId="5F7E81FB" w:rsidR="00B52D00" w:rsidRDefault="00B52D00" w:rsidP="00B52D00">
      <w:pPr>
        <w:pStyle w:val="ListParagraph"/>
        <w:numPr>
          <w:ilvl w:val="0"/>
          <w:numId w:val="25"/>
        </w:numPr>
        <w:rPr>
          <w:rFonts w:ascii="Calibri" w:hAnsi="Calibri" w:cs="Calibri"/>
        </w:rPr>
      </w:pPr>
      <w:r>
        <w:rPr>
          <w:rFonts w:ascii="Calibri" w:hAnsi="Calibri" w:cs="Calibri"/>
        </w:rPr>
        <w:t>T</w:t>
      </w:r>
      <w:r w:rsidR="00E86FE2" w:rsidRPr="00305E7C">
        <w:rPr>
          <w:rFonts w:ascii="Calibri" w:hAnsi="Calibri" w:cs="Calibri"/>
        </w:rPr>
        <w:t xml:space="preserve">he amount financed, </w:t>
      </w:r>
    </w:p>
    <w:p w14:paraId="48A73BD7" w14:textId="134D6BC7" w:rsidR="00B52D00" w:rsidRDefault="00B52D00" w:rsidP="00B52D00">
      <w:pPr>
        <w:pStyle w:val="ListParagraph"/>
        <w:numPr>
          <w:ilvl w:val="0"/>
          <w:numId w:val="25"/>
        </w:numPr>
        <w:rPr>
          <w:rFonts w:ascii="Calibri" w:hAnsi="Calibri" w:cs="Calibri"/>
        </w:rPr>
      </w:pPr>
      <w:r>
        <w:rPr>
          <w:rFonts w:ascii="Calibri" w:hAnsi="Calibri" w:cs="Calibri"/>
        </w:rPr>
        <w:t>T</w:t>
      </w:r>
      <w:r w:rsidR="00E86FE2" w:rsidRPr="00305E7C">
        <w:rPr>
          <w:rFonts w:ascii="Calibri" w:hAnsi="Calibri" w:cs="Calibri"/>
        </w:rPr>
        <w:t xml:space="preserve">he finance charge, </w:t>
      </w:r>
    </w:p>
    <w:p w14:paraId="6E617BB2" w14:textId="1C2C72DC" w:rsidR="00B52D00" w:rsidRDefault="00B52D00" w:rsidP="00B52D00">
      <w:pPr>
        <w:pStyle w:val="ListParagraph"/>
        <w:numPr>
          <w:ilvl w:val="0"/>
          <w:numId w:val="25"/>
        </w:numPr>
        <w:rPr>
          <w:rFonts w:ascii="Calibri" w:hAnsi="Calibri" w:cs="Calibri"/>
        </w:rPr>
      </w:pPr>
      <w:r>
        <w:rPr>
          <w:rFonts w:ascii="Calibri" w:hAnsi="Calibri" w:cs="Calibri"/>
        </w:rPr>
        <w:t>T</w:t>
      </w:r>
      <w:r w:rsidR="00E86FE2" w:rsidRPr="00305E7C">
        <w:rPr>
          <w:rFonts w:ascii="Calibri" w:hAnsi="Calibri" w:cs="Calibri"/>
        </w:rPr>
        <w:t xml:space="preserve">he total of payments, and </w:t>
      </w:r>
    </w:p>
    <w:p w14:paraId="346F4899" w14:textId="703F12EC" w:rsidR="002065DE" w:rsidRDefault="00B52D00" w:rsidP="00B52D00">
      <w:pPr>
        <w:pStyle w:val="ListParagraph"/>
        <w:numPr>
          <w:ilvl w:val="0"/>
          <w:numId w:val="25"/>
        </w:numPr>
        <w:rPr>
          <w:rFonts w:ascii="Calibri" w:hAnsi="Calibri" w:cs="Calibri"/>
        </w:rPr>
      </w:pPr>
      <w:r>
        <w:rPr>
          <w:rFonts w:ascii="Calibri" w:hAnsi="Calibri" w:cs="Calibri"/>
        </w:rPr>
        <w:t>T</w:t>
      </w:r>
      <w:r w:rsidR="00E86FE2" w:rsidRPr="00305E7C">
        <w:rPr>
          <w:rFonts w:ascii="Calibri" w:hAnsi="Calibri" w:cs="Calibri"/>
        </w:rPr>
        <w:t xml:space="preserve">he annual percentage rate. </w:t>
      </w:r>
    </w:p>
    <w:p w14:paraId="6DB5DE27" w14:textId="3BBBF33D" w:rsidR="00E86FE2" w:rsidRDefault="00E86FE2" w:rsidP="002065DE">
      <w:pPr>
        <w:rPr>
          <w:rFonts w:ascii="Calibri" w:hAnsi="Calibri" w:cs="Calibri"/>
        </w:rPr>
      </w:pPr>
      <w:r w:rsidRPr="00305E7C">
        <w:rPr>
          <w:rFonts w:ascii="Calibri" w:hAnsi="Calibri" w:cs="Calibri"/>
        </w:rPr>
        <w:t xml:space="preserve">The finance charge on pawns cannot exceed 25% monthly on the amount that is $500 or less and 20% monthly on the amount that is more than $500. For pawns greater than $8,000, the finance charge may not exceed 18% annually. </w:t>
      </w:r>
    </w:p>
    <w:p w14:paraId="46DA4A6C" w14:textId="75187214" w:rsidR="00E86FE2" w:rsidRDefault="00E86FE2" w:rsidP="00277992">
      <w:pPr>
        <w:pStyle w:val="Heading1"/>
      </w:pPr>
      <w:bookmarkStart w:id="18" w:name="_Toc240631985"/>
      <w:r w:rsidRPr="00ED485C">
        <w:t>Debt Collection</w:t>
      </w:r>
      <w:bookmarkEnd w:id="18"/>
    </w:p>
    <w:p w14:paraId="207F3BEE" w14:textId="7A5DD8F8" w:rsidR="00E86FE2" w:rsidRDefault="00E86FE2" w:rsidP="005E78FB">
      <w:pPr>
        <w:rPr>
          <w:rFonts w:ascii="Calibri" w:hAnsi="Calibri" w:cs="Calibri"/>
        </w:rPr>
      </w:pPr>
      <w:r>
        <w:rPr>
          <w:rFonts w:ascii="Calibri" w:hAnsi="Calibri" w:cs="Calibri"/>
        </w:rPr>
        <w:t xml:space="preserve">In Maine, debt collectors must be licensed by the Bureau of Consumer Credit Protection. If you have been contacted by a debt collector, you can check to see if they are licensed by visiting the </w:t>
      </w:r>
      <w:hyperlink r:id="rId24" w:history="1">
        <w:r w:rsidRPr="00277992">
          <w:rPr>
            <w:rStyle w:val="Hyperlink"/>
            <w:rFonts w:ascii="Calibri" w:hAnsi="Calibri" w:cs="Calibri"/>
          </w:rPr>
          <w:t>Nationwide Multistate Licensing System (NMLS)</w:t>
        </w:r>
      </w:hyperlink>
      <w:r>
        <w:rPr>
          <w:rFonts w:ascii="Calibri" w:hAnsi="Calibri" w:cs="Calibri"/>
        </w:rPr>
        <w:t xml:space="preserve"> (</w:t>
      </w:r>
      <w:hyperlink r:id="rId25" w:history="1">
        <w:r w:rsidRPr="00253CE2">
          <w:rPr>
            <w:rStyle w:val="Hyperlink"/>
            <w:rFonts w:ascii="Calibri" w:hAnsi="Calibri" w:cs="Calibri"/>
          </w:rPr>
          <w:t>https://www.nmlsconsumeraccess.org/</w:t>
        </w:r>
      </w:hyperlink>
      <w:r>
        <w:rPr>
          <w:rFonts w:ascii="Calibri" w:hAnsi="Calibri" w:cs="Calibri"/>
        </w:rPr>
        <w:t xml:space="preserve">). If they are not licensed, or if you have questions or concerns about a debt collector, you should contact the Bureau of Consumer Credit Protection. </w:t>
      </w:r>
    </w:p>
    <w:p w14:paraId="0BCA6A78" w14:textId="77777777" w:rsidR="00E86FE2" w:rsidRDefault="00E86FE2" w:rsidP="005921A6">
      <w:pPr>
        <w:pStyle w:val="Heading2"/>
      </w:pPr>
      <w:bookmarkStart w:id="19" w:name="_Toc240631986"/>
      <w:r w:rsidRPr="00C501A3">
        <w:t>Who is a Debt Collector?</w:t>
      </w:r>
      <w:bookmarkEnd w:id="19"/>
    </w:p>
    <w:p w14:paraId="765BF217" w14:textId="3AEB5CBA" w:rsidR="00E86FE2" w:rsidRDefault="00E86FE2" w:rsidP="006D70FC">
      <w:pPr>
        <w:rPr>
          <w:rFonts w:ascii="Calibri" w:hAnsi="Calibri" w:cs="Calibri"/>
        </w:rPr>
      </w:pPr>
      <w:r w:rsidRPr="00C501A3">
        <w:rPr>
          <w:rFonts w:ascii="Calibri" w:hAnsi="Calibri" w:cs="Calibri"/>
        </w:rPr>
        <w:t xml:space="preserve">A debt collector is </w:t>
      </w:r>
      <w:r>
        <w:rPr>
          <w:rFonts w:ascii="Calibri" w:hAnsi="Calibri" w:cs="Calibri"/>
        </w:rPr>
        <w:t xml:space="preserve">any </w:t>
      </w:r>
      <w:r w:rsidRPr="00E03002">
        <w:rPr>
          <w:rFonts w:ascii="Calibri" w:hAnsi="Calibri" w:cs="Calibri"/>
        </w:rPr>
        <w:t xml:space="preserve">person </w:t>
      </w:r>
      <w:r>
        <w:rPr>
          <w:rFonts w:ascii="Calibri" w:hAnsi="Calibri" w:cs="Calibri"/>
        </w:rPr>
        <w:t>who regularly attempts to collect</w:t>
      </w:r>
      <w:r w:rsidRPr="00E03002">
        <w:rPr>
          <w:rFonts w:ascii="Calibri" w:hAnsi="Calibri" w:cs="Calibri"/>
        </w:rPr>
        <w:t xml:space="preserve"> debts owed or due </w:t>
      </w:r>
      <w:r>
        <w:rPr>
          <w:rFonts w:ascii="Calibri" w:hAnsi="Calibri" w:cs="Calibri"/>
        </w:rPr>
        <w:t xml:space="preserve">to </w:t>
      </w:r>
      <w:r w:rsidRPr="00E03002">
        <w:rPr>
          <w:rFonts w:ascii="Calibri" w:hAnsi="Calibri" w:cs="Calibri"/>
        </w:rPr>
        <w:t>another</w:t>
      </w:r>
      <w:r>
        <w:rPr>
          <w:rFonts w:ascii="Calibri" w:hAnsi="Calibri" w:cs="Calibri"/>
        </w:rPr>
        <w:t xml:space="preserve"> person</w:t>
      </w:r>
      <w:r w:rsidRPr="00E03002">
        <w:rPr>
          <w:rFonts w:ascii="Calibri" w:hAnsi="Calibri" w:cs="Calibri"/>
        </w:rPr>
        <w:t>.</w:t>
      </w:r>
      <w:r w:rsidRPr="00C501A3">
        <w:rPr>
          <w:rFonts w:ascii="Calibri" w:hAnsi="Calibri" w:cs="Calibri"/>
        </w:rPr>
        <w:t xml:space="preserve"> </w:t>
      </w:r>
      <w:r>
        <w:rPr>
          <w:rFonts w:ascii="Calibri" w:hAnsi="Calibri" w:cs="Calibri"/>
        </w:rPr>
        <w:t xml:space="preserve">A creditor seeking to collect </w:t>
      </w:r>
      <w:proofErr w:type="gramStart"/>
      <w:r>
        <w:rPr>
          <w:rFonts w:ascii="Calibri" w:hAnsi="Calibri" w:cs="Calibri"/>
        </w:rPr>
        <w:t>its</w:t>
      </w:r>
      <w:proofErr w:type="gramEnd"/>
      <w:r>
        <w:rPr>
          <w:rFonts w:ascii="Calibri" w:hAnsi="Calibri" w:cs="Calibri"/>
        </w:rPr>
        <w:t xml:space="preserve"> own debt is not a debt collector. In Maine, lawyers </w:t>
      </w:r>
      <w:r w:rsidRPr="00643920">
        <w:rPr>
          <w:rFonts w:ascii="Calibri" w:hAnsi="Calibri" w:cs="Calibri"/>
        </w:rPr>
        <w:t>whose principal activities include collecting debts on behalf of and in the name of clients</w:t>
      </w:r>
      <w:r>
        <w:rPr>
          <w:rFonts w:ascii="Calibri" w:hAnsi="Calibri" w:cs="Calibri"/>
        </w:rPr>
        <w:t xml:space="preserve"> are considered debt collectors</w:t>
      </w:r>
      <w:r w:rsidR="00AF12AD">
        <w:rPr>
          <w:rFonts w:ascii="Calibri" w:hAnsi="Calibri" w:cs="Calibri"/>
        </w:rPr>
        <w:t>. However,</w:t>
      </w:r>
      <w:r>
        <w:rPr>
          <w:rFonts w:ascii="Calibri" w:hAnsi="Calibri" w:cs="Calibri"/>
        </w:rPr>
        <w:t xml:space="preserve"> if they are licensed to practice law in </w:t>
      </w:r>
      <w:r w:rsidR="008577A2">
        <w:rPr>
          <w:rFonts w:ascii="Calibri" w:hAnsi="Calibri" w:cs="Calibri"/>
        </w:rPr>
        <w:t>Maine,</w:t>
      </w:r>
      <w:r>
        <w:rPr>
          <w:rFonts w:ascii="Calibri" w:hAnsi="Calibri" w:cs="Calibri"/>
        </w:rPr>
        <w:t xml:space="preserve"> they do not need to also have a debt collector license.  </w:t>
      </w:r>
    </w:p>
    <w:p w14:paraId="672A0266" w14:textId="77777777" w:rsidR="00E86FE2" w:rsidRDefault="00E86FE2" w:rsidP="005921A6">
      <w:pPr>
        <w:pStyle w:val="Heading2"/>
      </w:pPr>
      <w:bookmarkStart w:id="20" w:name="_Toc240631987"/>
      <w:r w:rsidRPr="00B70792">
        <w:t>Prohibited Practices</w:t>
      </w:r>
      <w:bookmarkEnd w:id="20"/>
    </w:p>
    <w:p w14:paraId="551B711C" w14:textId="329E1D63" w:rsidR="004D5E62" w:rsidRDefault="00E023C3" w:rsidP="005E78FB">
      <w:pPr>
        <w:rPr>
          <w:rFonts w:ascii="Calibri" w:hAnsi="Calibri" w:cs="Calibri"/>
        </w:rPr>
      </w:pPr>
      <w:r>
        <w:rPr>
          <w:rFonts w:ascii="Calibri" w:hAnsi="Calibri" w:cs="Calibri"/>
        </w:rPr>
        <w:t>It is illegal for a</w:t>
      </w:r>
      <w:r w:rsidR="00E86FE2" w:rsidRPr="00701C79">
        <w:rPr>
          <w:rFonts w:ascii="Calibri" w:hAnsi="Calibri" w:cs="Calibri"/>
        </w:rPr>
        <w:t xml:space="preserve"> debt collector </w:t>
      </w:r>
      <w:r w:rsidR="004D2688">
        <w:rPr>
          <w:rFonts w:ascii="Calibri" w:hAnsi="Calibri" w:cs="Calibri"/>
        </w:rPr>
        <w:t xml:space="preserve">to </w:t>
      </w:r>
      <w:r w:rsidR="00E31797">
        <w:rPr>
          <w:rFonts w:ascii="Calibri" w:hAnsi="Calibri" w:cs="Calibri"/>
        </w:rPr>
        <w:t>directly or indirectly</w:t>
      </w:r>
      <w:r w:rsidR="00E86FE2" w:rsidRPr="00701C79">
        <w:rPr>
          <w:rFonts w:ascii="Calibri" w:hAnsi="Calibri" w:cs="Calibri"/>
        </w:rPr>
        <w:t xml:space="preserve"> harass, oppress, or abuse any person in connection with the collection of a debt</w:t>
      </w:r>
      <w:r w:rsidR="005007CA">
        <w:rPr>
          <w:rFonts w:ascii="Calibri" w:hAnsi="Calibri" w:cs="Calibri"/>
        </w:rPr>
        <w:t>, including</w:t>
      </w:r>
      <w:r w:rsidR="00E86FE2" w:rsidRPr="00701C79">
        <w:rPr>
          <w:rFonts w:ascii="Calibri" w:hAnsi="Calibri" w:cs="Calibri"/>
        </w:rPr>
        <w:t xml:space="preserve">: </w:t>
      </w:r>
    </w:p>
    <w:p w14:paraId="4AAE8040" w14:textId="48D0FC2A" w:rsidR="004D5E62" w:rsidRPr="00305E7C" w:rsidRDefault="005007CA" w:rsidP="00305E7C">
      <w:pPr>
        <w:pStyle w:val="ListParagraph"/>
        <w:numPr>
          <w:ilvl w:val="0"/>
          <w:numId w:val="30"/>
        </w:numPr>
        <w:rPr>
          <w:rFonts w:ascii="Calibri" w:hAnsi="Calibri" w:cs="Calibri"/>
        </w:rPr>
      </w:pPr>
      <w:r w:rsidRPr="00305E7C">
        <w:rPr>
          <w:rFonts w:ascii="Calibri" w:hAnsi="Calibri" w:cs="Calibri"/>
        </w:rPr>
        <w:t>T</w:t>
      </w:r>
      <w:r w:rsidR="00E86FE2" w:rsidRPr="00305E7C">
        <w:rPr>
          <w:rFonts w:ascii="Calibri" w:hAnsi="Calibri" w:cs="Calibri"/>
        </w:rPr>
        <w:t xml:space="preserve">he use or threat of violence or criminal </w:t>
      </w:r>
      <w:r w:rsidR="00146BB1" w:rsidRPr="00305E7C">
        <w:rPr>
          <w:rFonts w:ascii="Calibri" w:hAnsi="Calibri" w:cs="Calibri"/>
        </w:rPr>
        <w:t>a</w:t>
      </w:r>
      <w:r w:rsidR="000A42A5" w:rsidRPr="00305E7C">
        <w:rPr>
          <w:rFonts w:ascii="Calibri" w:hAnsi="Calibri" w:cs="Calibri"/>
        </w:rPr>
        <w:t>ctivity</w:t>
      </w:r>
      <w:r w:rsidR="5F598D0E" w:rsidRPr="00305E7C">
        <w:rPr>
          <w:rFonts w:ascii="Calibri" w:hAnsi="Calibri" w:cs="Calibri"/>
        </w:rPr>
        <w:t xml:space="preserve">; </w:t>
      </w:r>
    </w:p>
    <w:p w14:paraId="6A728FE9" w14:textId="1466A51C" w:rsidR="004D5E62" w:rsidRPr="00305E7C" w:rsidRDefault="005007CA" w:rsidP="00305E7C">
      <w:pPr>
        <w:pStyle w:val="ListParagraph"/>
        <w:numPr>
          <w:ilvl w:val="0"/>
          <w:numId w:val="30"/>
        </w:numPr>
        <w:rPr>
          <w:rFonts w:ascii="Calibri" w:hAnsi="Calibri" w:cs="Calibri"/>
        </w:rPr>
      </w:pPr>
      <w:r w:rsidRPr="00305E7C">
        <w:rPr>
          <w:rFonts w:ascii="Calibri" w:hAnsi="Calibri" w:cs="Calibri"/>
        </w:rPr>
        <w:t>T</w:t>
      </w:r>
      <w:r w:rsidR="00E86FE2" w:rsidRPr="00305E7C">
        <w:rPr>
          <w:rFonts w:ascii="Calibri" w:hAnsi="Calibri" w:cs="Calibri"/>
        </w:rPr>
        <w:t xml:space="preserve">he use of obscene or profane language; </w:t>
      </w:r>
    </w:p>
    <w:p w14:paraId="7E3C67F5" w14:textId="40D8F272" w:rsidR="004D5E62" w:rsidRPr="00305E7C" w:rsidRDefault="005007CA" w:rsidP="00305E7C">
      <w:pPr>
        <w:pStyle w:val="ListParagraph"/>
        <w:numPr>
          <w:ilvl w:val="0"/>
          <w:numId w:val="30"/>
        </w:numPr>
        <w:rPr>
          <w:rFonts w:ascii="Calibri" w:hAnsi="Calibri" w:cs="Calibri"/>
        </w:rPr>
      </w:pPr>
      <w:r w:rsidRPr="00305E7C">
        <w:rPr>
          <w:rFonts w:ascii="Calibri" w:hAnsi="Calibri" w:cs="Calibri"/>
        </w:rPr>
        <w:t>R</w:t>
      </w:r>
      <w:r w:rsidR="00E86FE2" w:rsidRPr="00305E7C">
        <w:rPr>
          <w:rFonts w:ascii="Calibri" w:hAnsi="Calibri" w:cs="Calibri"/>
        </w:rPr>
        <w:t xml:space="preserve">epeatedly calling a person with the intent to annoy, abuse, or harass them. </w:t>
      </w:r>
    </w:p>
    <w:p w14:paraId="1DECCA62" w14:textId="77777777" w:rsidR="004D2688" w:rsidRDefault="00E86FE2" w:rsidP="004D5E62">
      <w:pPr>
        <w:rPr>
          <w:rFonts w:ascii="Calibri" w:hAnsi="Calibri" w:cs="Calibri"/>
        </w:rPr>
      </w:pPr>
      <w:r w:rsidRPr="00305E7C">
        <w:rPr>
          <w:rFonts w:ascii="Calibri" w:hAnsi="Calibri" w:cs="Calibri"/>
        </w:rPr>
        <w:t xml:space="preserve">Deceptive conduct is illegal, including using deceptive means to obtain information about a consumer. </w:t>
      </w:r>
    </w:p>
    <w:p w14:paraId="0BE69DB6" w14:textId="2EAF80CB" w:rsidR="00E86FE2" w:rsidRPr="00305E7C" w:rsidRDefault="00E86FE2" w:rsidP="004D5E62">
      <w:pPr>
        <w:rPr>
          <w:rFonts w:ascii="Calibri" w:hAnsi="Calibri" w:cs="Calibri"/>
        </w:rPr>
      </w:pPr>
      <w:r w:rsidRPr="00305E7C">
        <w:rPr>
          <w:rFonts w:ascii="Calibri" w:hAnsi="Calibri" w:cs="Calibri"/>
        </w:rPr>
        <w:t>Maine law also prohibits a debt collector from bringing an action more than 6 years after the date of the consumer’s last activity on the debt.</w:t>
      </w:r>
      <w:r>
        <w:rPr>
          <w:rStyle w:val="FootnoteReference"/>
          <w:rFonts w:ascii="Calibri" w:hAnsi="Calibri" w:cs="Calibri"/>
        </w:rPr>
        <w:footnoteReference w:id="6"/>
      </w:r>
      <w:r w:rsidRPr="00305E7C">
        <w:rPr>
          <w:rFonts w:ascii="Calibri" w:hAnsi="Calibri" w:cs="Calibri"/>
        </w:rPr>
        <w:t xml:space="preserve"> </w:t>
      </w:r>
    </w:p>
    <w:p w14:paraId="1E500934" w14:textId="77777777" w:rsidR="00E86FE2" w:rsidRDefault="00E86FE2" w:rsidP="005921A6">
      <w:pPr>
        <w:pStyle w:val="Heading2"/>
      </w:pPr>
      <w:bookmarkStart w:id="21" w:name="_Toc240631988"/>
      <w:r w:rsidRPr="00141E30">
        <w:t>Debt Collector Communications</w:t>
      </w:r>
      <w:bookmarkEnd w:id="21"/>
    </w:p>
    <w:p w14:paraId="00F82222" w14:textId="77777777" w:rsidR="004B7FC9" w:rsidRDefault="00E86FE2" w:rsidP="005E78FB">
      <w:pPr>
        <w:rPr>
          <w:rFonts w:ascii="Calibri" w:hAnsi="Calibri" w:cs="Calibri"/>
        </w:rPr>
      </w:pPr>
      <w:r>
        <w:rPr>
          <w:rFonts w:ascii="Calibri" w:hAnsi="Calibri" w:cs="Calibri"/>
        </w:rPr>
        <w:t xml:space="preserve">You have the right to make a written request that a debt collector cease communicating with you. Even if you do not make that written request, debt collectors cannot communicate with you at an unusual place or time. </w:t>
      </w:r>
    </w:p>
    <w:p w14:paraId="616C5A97" w14:textId="5DD9DFFF" w:rsidR="00E86FE2" w:rsidRDefault="2ED4B4B4" w:rsidP="005E78FB">
      <w:pPr>
        <w:rPr>
          <w:rFonts w:ascii="Calibri" w:hAnsi="Calibri" w:cs="Calibri"/>
        </w:rPr>
      </w:pPr>
      <w:r>
        <w:rPr>
          <w:rFonts w:ascii="Calibri" w:hAnsi="Calibri" w:cs="Calibri"/>
        </w:rPr>
        <w:lastRenderedPageBreak/>
        <w:t>Generally, debt</w:t>
      </w:r>
      <w:r w:rsidRPr="505EEF31">
        <w:rPr>
          <w:rFonts w:ascii="Calibri" w:hAnsi="Calibri" w:cs="Calibri"/>
        </w:rPr>
        <w:t xml:space="preserve"> collectors may not communicate with third parties regarding a debt, except to </w:t>
      </w:r>
      <w:r w:rsidR="252C4F49" w:rsidRPr="505EEF31">
        <w:rPr>
          <w:rFonts w:ascii="Calibri" w:hAnsi="Calibri" w:cs="Calibri"/>
        </w:rPr>
        <w:t>obtain</w:t>
      </w:r>
      <w:r w:rsidRPr="505EEF31">
        <w:rPr>
          <w:rFonts w:ascii="Calibri" w:hAnsi="Calibri" w:cs="Calibri"/>
        </w:rPr>
        <w:t xml:space="preserve"> location information for a consumer. Communications with third parties regarding location information are subject to additional requirements and limitations.</w:t>
      </w:r>
      <w:r w:rsidR="00E86FE2" w:rsidRPr="505EEF31">
        <w:rPr>
          <w:rStyle w:val="FootnoteReference"/>
          <w:rFonts w:ascii="Calibri" w:hAnsi="Calibri" w:cs="Calibri"/>
        </w:rPr>
        <w:footnoteReference w:id="7"/>
      </w:r>
    </w:p>
    <w:p w14:paraId="55827359" w14:textId="77777777" w:rsidR="00E86FE2" w:rsidRDefault="00E86FE2" w:rsidP="005921A6">
      <w:pPr>
        <w:pStyle w:val="Heading2"/>
      </w:pPr>
      <w:bookmarkStart w:id="22" w:name="_Toc240631989"/>
      <w:r w:rsidRPr="00731173">
        <w:t>Debt Validation</w:t>
      </w:r>
      <w:bookmarkEnd w:id="22"/>
    </w:p>
    <w:p w14:paraId="448FFC2B" w14:textId="7C855811" w:rsidR="0040123F" w:rsidRDefault="00E86FE2" w:rsidP="005E78FB">
      <w:pPr>
        <w:rPr>
          <w:rFonts w:ascii="Calibri" w:hAnsi="Calibri" w:cs="Calibri"/>
        </w:rPr>
      </w:pPr>
      <w:r>
        <w:rPr>
          <w:rFonts w:ascii="Calibri" w:hAnsi="Calibri" w:cs="Calibri"/>
        </w:rPr>
        <w:t xml:space="preserve">Within 5 days of the initial communication with a consumer regarding a debt, a debt collector must provide the consumer with </w:t>
      </w:r>
      <w:r w:rsidR="00546097">
        <w:rPr>
          <w:rFonts w:ascii="Calibri" w:hAnsi="Calibri" w:cs="Calibri"/>
        </w:rPr>
        <w:t xml:space="preserve">a </w:t>
      </w:r>
      <w:r>
        <w:rPr>
          <w:rFonts w:ascii="Calibri" w:hAnsi="Calibri" w:cs="Calibri"/>
        </w:rPr>
        <w:t>written notice</w:t>
      </w:r>
      <w:r w:rsidR="00190282">
        <w:rPr>
          <w:rFonts w:ascii="Calibri" w:hAnsi="Calibri" w:cs="Calibri"/>
        </w:rPr>
        <w:t>. The notice must include</w:t>
      </w:r>
      <w:r>
        <w:rPr>
          <w:rFonts w:ascii="Calibri" w:hAnsi="Calibri" w:cs="Calibri"/>
        </w:rPr>
        <w:t xml:space="preserve"> the amount of the debt and the name of the creditor to whom the debt is owed.</w:t>
      </w:r>
      <w:r>
        <w:rPr>
          <w:rStyle w:val="FootnoteReference"/>
          <w:rFonts w:ascii="Calibri" w:hAnsi="Calibri" w:cs="Calibri"/>
        </w:rPr>
        <w:footnoteReference w:id="8"/>
      </w:r>
      <w:r>
        <w:rPr>
          <w:rFonts w:ascii="Calibri" w:hAnsi="Calibri" w:cs="Calibri"/>
        </w:rPr>
        <w:t xml:space="preserve"> </w:t>
      </w:r>
    </w:p>
    <w:p w14:paraId="4B0776BF" w14:textId="233B7147" w:rsidR="00E86FE2" w:rsidRDefault="2ED4B4B4" w:rsidP="005E78FB">
      <w:pPr>
        <w:rPr>
          <w:rFonts w:ascii="Calibri" w:hAnsi="Calibri" w:cs="Calibri"/>
        </w:rPr>
      </w:pPr>
      <w:r w:rsidRPr="505EEF31">
        <w:rPr>
          <w:rFonts w:ascii="Calibri" w:hAnsi="Calibri" w:cs="Calibri"/>
        </w:rPr>
        <w:t xml:space="preserve">Within 30 days of that notice, a consumer </w:t>
      </w:r>
      <w:r w:rsidR="76BAC26E" w:rsidRPr="505EEF31">
        <w:rPr>
          <w:rFonts w:ascii="Calibri" w:hAnsi="Calibri" w:cs="Calibri"/>
        </w:rPr>
        <w:t xml:space="preserve">can </w:t>
      </w:r>
      <w:r w:rsidR="3CE490BB" w:rsidRPr="505EEF31">
        <w:rPr>
          <w:rFonts w:ascii="Calibri" w:hAnsi="Calibri" w:cs="Calibri"/>
        </w:rPr>
        <w:t>choose to</w:t>
      </w:r>
      <w:r w:rsidRPr="505EEF31">
        <w:rPr>
          <w:rFonts w:ascii="Calibri" w:hAnsi="Calibri" w:cs="Calibri"/>
        </w:rPr>
        <w:t xml:space="preserve"> notify the debt collector that they dispute the validity of the debt</w:t>
      </w:r>
      <w:r w:rsidR="637028A2" w:rsidRPr="505EEF31">
        <w:rPr>
          <w:rFonts w:ascii="Calibri" w:hAnsi="Calibri" w:cs="Calibri"/>
        </w:rPr>
        <w:t xml:space="preserve">. The </w:t>
      </w:r>
      <w:r w:rsidR="361136C3" w:rsidRPr="505EEF31">
        <w:rPr>
          <w:rFonts w:ascii="Calibri" w:hAnsi="Calibri" w:cs="Calibri"/>
        </w:rPr>
        <w:t>consumer</w:t>
      </w:r>
      <w:r w:rsidR="6A7C1297" w:rsidRPr="505EEF31">
        <w:rPr>
          <w:rFonts w:ascii="Calibri" w:hAnsi="Calibri" w:cs="Calibri"/>
        </w:rPr>
        <w:t xml:space="preserve"> may</w:t>
      </w:r>
      <w:r w:rsidRPr="505EEF31">
        <w:rPr>
          <w:rFonts w:ascii="Calibri" w:hAnsi="Calibri" w:cs="Calibri"/>
        </w:rPr>
        <w:t xml:space="preserve"> request additional information regarding the debt, including the name of the original creditor. </w:t>
      </w:r>
    </w:p>
    <w:p w14:paraId="7F0E28B0" w14:textId="5971971F" w:rsidR="00E86FE2" w:rsidRDefault="00E86FE2" w:rsidP="00882271">
      <w:pPr>
        <w:pStyle w:val="Heading1"/>
      </w:pPr>
      <w:bookmarkStart w:id="23" w:name="_Toc240631990"/>
      <w:r>
        <w:t>Debt Management Services</w:t>
      </w:r>
      <w:bookmarkEnd w:id="23"/>
    </w:p>
    <w:p w14:paraId="0FD7ABD6" w14:textId="47DEB6D8" w:rsidR="00770F15" w:rsidRDefault="2ED4B4B4" w:rsidP="005E78FB">
      <w:pPr>
        <w:rPr>
          <w:rFonts w:ascii="Calibri" w:hAnsi="Calibri" w:cs="Calibri"/>
        </w:rPr>
      </w:pPr>
      <w:r>
        <w:rPr>
          <w:rFonts w:ascii="Calibri" w:hAnsi="Calibri" w:cs="Calibri"/>
        </w:rPr>
        <w:t xml:space="preserve">A debt management service provider, sometimes called a debt settlement service provider, is a person who offers to </w:t>
      </w:r>
      <w:r w:rsidRPr="505EEF31">
        <w:rPr>
          <w:rFonts w:ascii="Calibri" w:hAnsi="Calibri" w:cs="Calibri"/>
        </w:rPr>
        <w:t>assist a consumer with negotiating or paying down their debts</w:t>
      </w:r>
      <w:r w:rsidR="35932985" w:rsidRPr="505EEF31">
        <w:rPr>
          <w:rFonts w:ascii="Calibri" w:hAnsi="Calibri" w:cs="Calibri"/>
        </w:rPr>
        <w:t xml:space="preserve">. They </w:t>
      </w:r>
      <w:r w:rsidR="648A3392" w:rsidRPr="505EEF31">
        <w:rPr>
          <w:rFonts w:ascii="Calibri" w:hAnsi="Calibri" w:cs="Calibri"/>
        </w:rPr>
        <w:t>may</w:t>
      </w:r>
      <w:r w:rsidR="64593CEA" w:rsidRPr="505EEF31">
        <w:rPr>
          <w:rFonts w:ascii="Calibri" w:hAnsi="Calibri" w:cs="Calibri"/>
        </w:rPr>
        <w:t xml:space="preserve"> act</w:t>
      </w:r>
      <w:r w:rsidRPr="505EEF31">
        <w:rPr>
          <w:rFonts w:ascii="Calibri" w:hAnsi="Calibri" w:cs="Calibri"/>
        </w:rPr>
        <w:t xml:space="preserve"> as an intermediary between a consumer and their creditors. A debt management service provider must register with the Bureau of Consumer Credit Protection and must be bonded.</w:t>
      </w:r>
      <w:r w:rsidR="00E86FE2" w:rsidRPr="505EEF31">
        <w:rPr>
          <w:rStyle w:val="FootnoteReference"/>
          <w:rFonts w:ascii="Calibri" w:hAnsi="Calibri" w:cs="Calibri"/>
        </w:rPr>
        <w:footnoteReference w:id="9"/>
      </w:r>
      <w:r w:rsidRPr="505EEF31">
        <w:rPr>
          <w:rFonts w:ascii="Calibri" w:hAnsi="Calibri" w:cs="Calibri"/>
        </w:rPr>
        <w:t xml:space="preserve"> Debt management service provider agreements must be in writing and contain</w:t>
      </w:r>
      <w:r w:rsidR="77B76921" w:rsidRPr="505EEF31">
        <w:rPr>
          <w:rFonts w:ascii="Calibri" w:hAnsi="Calibri" w:cs="Calibri"/>
        </w:rPr>
        <w:t>:</w:t>
      </w:r>
    </w:p>
    <w:p w14:paraId="70559C8E" w14:textId="4EB96D25" w:rsidR="00770F15" w:rsidRDefault="00770F15" w:rsidP="00305E7C">
      <w:pPr>
        <w:pStyle w:val="ListParagraph"/>
        <w:numPr>
          <w:ilvl w:val="0"/>
          <w:numId w:val="28"/>
        </w:numPr>
        <w:rPr>
          <w:rFonts w:ascii="Calibri" w:hAnsi="Calibri" w:cs="Calibri"/>
        </w:rPr>
      </w:pPr>
      <w:r>
        <w:rPr>
          <w:rFonts w:ascii="Calibri" w:hAnsi="Calibri" w:cs="Calibri"/>
        </w:rPr>
        <w:t>A</w:t>
      </w:r>
      <w:r w:rsidR="00E86FE2" w:rsidRPr="00305E7C">
        <w:rPr>
          <w:rFonts w:ascii="Calibri" w:hAnsi="Calibri" w:cs="Calibri"/>
        </w:rPr>
        <w:t xml:space="preserve"> description of the services and fees</w:t>
      </w:r>
      <w:r>
        <w:rPr>
          <w:rFonts w:ascii="Calibri" w:hAnsi="Calibri" w:cs="Calibri"/>
        </w:rPr>
        <w:t>,</w:t>
      </w:r>
      <w:r w:rsidR="00E86FE2" w:rsidRPr="00305E7C">
        <w:rPr>
          <w:rFonts w:ascii="Calibri" w:hAnsi="Calibri" w:cs="Calibri"/>
        </w:rPr>
        <w:t xml:space="preserve"> and </w:t>
      </w:r>
    </w:p>
    <w:p w14:paraId="068C27BA" w14:textId="3A9D0879" w:rsidR="00E86FE2" w:rsidRPr="00305E7C" w:rsidRDefault="00770F15" w:rsidP="00305E7C">
      <w:pPr>
        <w:pStyle w:val="ListParagraph"/>
        <w:numPr>
          <w:ilvl w:val="0"/>
          <w:numId w:val="28"/>
        </w:numPr>
        <w:rPr>
          <w:rFonts w:ascii="Calibri" w:hAnsi="Calibri" w:cs="Calibri"/>
        </w:rPr>
      </w:pPr>
      <w:r>
        <w:rPr>
          <w:rFonts w:ascii="Calibri" w:hAnsi="Calibri" w:cs="Calibri"/>
        </w:rPr>
        <w:t xml:space="preserve">A </w:t>
      </w:r>
      <w:r w:rsidR="00E86FE2" w:rsidRPr="00305E7C">
        <w:rPr>
          <w:rFonts w:ascii="Calibri" w:hAnsi="Calibri" w:cs="Calibri"/>
        </w:rPr>
        <w:t xml:space="preserve">statement of the right of a party to cancel the agreement upon written notice. </w:t>
      </w:r>
    </w:p>
    <w:p w14:paraId="458D12E7" w14:textId="77777777" w:rsidR="002623B3" w:rsidRDefault="00E86FE2" w:rsidP="00086034">
      <w:pPr>
        <w:rPr>
          <w:rFonts w:ascii="Calibri" w:hAnsi="Calibri" w:cs="Calibri"/>
        </w:rPr>
      </w:pPr>
      <w:r>
        <w:rPr>
          <w:rFonts w:ascii="Calibri" w:hAnsi="Calibri" w:cs="Calibri"/>
        </w:rPr>
        <w:t xml:space="preserve">Maine law limits the type and amount of fees that a debt management service provider may charge. Two types of fees are permitted: </w:t>
      </w:r>
    </w:p>
    <w:p w14:paraId="0017CF7E" w14:textId="355AD03E" w:rsidR="002623B3" w:rsidRDefault="002623B3" w:rsidP="002623B3">
      <w:pPr>
        <w:pStyle w:val="ListParagraph"/>
        <w:numPr>
          <w:ilvl w:val="0"/>
          <w:numId w:val="13"/>
        </w:numPr>
        <w:rPr>
          <w:rFonts w:ascii="Calibri" w:hAnsi="Calibri" w:cs="Calibri"/>
        </w:rPr>
      </w:pPr>
      <w:r>
        <w:rPr>
          <w:rFonts w:ascii="Calibri" w:hAnsi="Calibri" w:cs="Calibri"/>
        </w:rPr>
        <w:t>A</w:t>
      </w:r>
      <w:r w:rsidR="00E86FE2" w:rsidRPr="00305E7C">
        <w:rPr>
          <w:rFonts w:ascii="Calibri" w:hAnsi="Calibri" w:cs="Calibri"/>
        </w:rPr>
        <w:t xml:space="preserve">n initial fee which must be reasonable and cannot exceed $75; and </w:t>
      </w:r>
    </w:p>
    <w:p w14:paraId="54C74B69" w14:textId="57C90E95" w:rsidR="000E05D9" w:rsidRDefault="002623B3" w:rsidP="002623B3">
      <w:pPr>
        <w:pStyle w:val="ListParagraph"/>
        <w:numPr>
          <w:ilvl w:val="0"/>
          <w:numId w:val="13"/>
        </w:numPr>
        <w:rPr>
          <w:rFonts w:ascii="Calibri" w:hAnsi="Calibri" w:cs="Calibri"/>
        </w:rPr>
      </w:pPr>
      <w:r>
        <w:rPr>
          <w:rFonts w:ascii="Calibri" w:hAnsi="Calibri" w:cs="Calibri"/>
        </w:rPr>
        <w:t>A</w:t>
      </w:r>
      <w:r w:rsidR="00E86FE2" w:rsidRPr="00305E7C">
        <w:rPr>
          <w:rFonts w:ascii="Calibri" w:hAnsi="Calibri" w:cs="Calibri"/>
        </w:rPr>
        <w:t xml:space="preserve"> service fee which must be either</w:t>
      </w:r>
      <w:r w:rsidR="00773CD2">
        <w:rPr>
          <w:rFonts w:ascii="Calibri" w:hAnsi="Calibri" w:cs="Calibri"/>
        </w:rPr>
        <w:t>:</w:t>
      </w:r>
    </w:p>
    <w:p w14:paraId="5E61F40F" w14:textId="574149A9" w:rsidR="000E05D9" w:rsidRDefault="000E05D9" w:rsidP="000E05D9">
      <w:pPr>
        <w:pStyle w:val="ListParagraph"/>
        <w:numPr>
          <w:ilvl w:val="1"/>
          <w:numId w:val="13"/>
        </w:numPr>
        <w:rPr>
          <w:rFonts w:ascii="Calibri" w:hAnsi="Calibri" w:cs="Calibri"/>
        </w:rPr>
      </w:pPr>
      <w:r>
        <w:rPr>
          <w:rFonts w:ascii="Calibri" w:hAnsi="Calibri" w:cs="Calibri"/>
        </w:rPr>
        <w:t>A</w:t>
      </w:r>
      <w:r w:rsidR="00E86FE2" w:rsidRPr="00305E7C">
        <w:rPr>
          <w:rFonts w:ascii="Calibri" w:hAnsi="Calibri" w:cs="Calibri"/>
        </w:rPr>
        <w:t xml:space="preserve"> reasonable monthly fee not to exceed $40 for distributing payments to a consumer’s creditors</w:t>
      </w:r>
      <w:r>
        <w:rPr>
          <w:rFonts w:ascii="Calibri" w:hAnsi="Calibri" w:cs="Calibri"/>
        </w:rPr>
        <w:t>,</w:t>
      </w:r>
      <w:r w:rsidR="00E86FE2" w:rsidRPr="00305E7C">
        <w:rPr>
          <w:rFonts w:ascii="Calibri" w:hAnsi="Calibri" w:cs="Calibri"/>
        </w:rPr>
        <w:t xml:space="preserve"> or</w:t>
      </w:r>
    </w:p>
    <w:p w14:paraId="4D52DBFF" w14:textId="7EB3C8EF" w:rsidR="00E86FE2" w:rsidRPr="00305E7C" w:rsidRDefault="000E05D9" w:rsidP="00305E7C">
      <w:pPr>
        <w:pStyle w:val="ListParagraph"/>
        <w:numPr>
          <w:ilvl w:val="1"/>
          <w:numId w:val="13"/>
        </w:numPr>
        <w:rPr>
          <w:rFonts w:ascii="Calibri" w:hAnsi="Calibri" w:cs="Calibri"/>
        </w:rPr>
      </w:pPr>
      <w:r>
        <w:rPr>
          <w:rFonts w:ascii="Calibri" w:hAnsi="Calibri" w:cs="Calibri"/>
        </w:rPr>
        <w:t>A</w:t>
      </w:r>
      <w:r w:rsidR="00E86FE2" w:rsidRPr="00305E7C">
        <w:rPr>
          <w:rFonts w:ascii="Calibri" w:hAnsi="Calibri" w:cs="Calibri"/>
        </w:rPr>
        <w:t xml:space="preserve"> reasonable contingent fee not to exceed 15% of the amount by which the consumer’s debt is reduced </w:t>
      </w:r>
      <w:proofErr w:type="gramStart"/>
      <w:r w:rsidR="00E86FE2" w:rsidRPr="00305E7C">
        <w:rPr>
          <w:rFonts w:ascii="Calibri" w:hAnsi="Calibri" w:cs="Calibri"/>
        </w:rPr>
        <w:t>as a result of</w:t>
      </w:r>
      <w:proofErr w:type="gramEnd"/>
      <w:r w:rsidR="00E86FE2" w:rsidRPr="00305E7C">
        <w:rPr>
          <w:rFonts w:ascii="Calibri" w:hAnsi="Calibri" w:cs="Calibri"/>
        </w:rPr>
        <w:t xml:space="preserve"> the debt management service provider’s negotiation. </w:t>
      </w:r>
    </w:p>
    <w:p w14:paraId="168D176C" w14:textId="77777777" w:rsidR="00E86FE2" w:rsidRDefault="00E86FE2" w:rsidP="00882271">
      <w:pPr>
        <w:pStyle w:val="Heading1"/>
      </w:pPr>
      <w:bookmarkStart w:id="24" w:name="_Toc240631991"/>
      <w:r>
        <w:t>Foreclosures</w:t>
      </w:r>
      <w:bookmarkEnd w:id="24"/>
      <w:r>
        <w:t xml:space="preserve"> </w:t>
      </w:r>
    </w:p>
    <w:p w14:paraId="64AC9156" w14:textId="52307248" w:rsidR="0040283F" w:rsidRDefault="00E86FE2" w:rsidP="005E78FB">
      <w:pPr>
        <w:rPr>
          <w:rFonts w:ascii="Calibri" w:hAnsi="Calibri" w:cs="Calibri"/>
        </w:rPr>
      </w:pPr>
      <w:r>
        <w:rPr>
          <w:rFonts w:ascii="Calibri" w:hAnsi="Calibri" w:cs="Calibri"/>
        </w:rPr>
        <w:t>Maine is a judicial foreclosure state. This means that a mortgage lender must go to court and obtain a judgment to foreclose a home mortgage loan. This process can often take more than one year, and there are several legal requirements that the foreclosing lender must strictly follow</w:t>
      </w:r>
      <w:r w:rsidR="00413061">
        <w:rPr>
          <w:rFonts w:ascii="Calibri" w:hAnsi="Calibri" w:cs="Calibri"/>
        </w:rPr>
        <w:t xml:space="preserve">. These include </w:t>
      </w:r>
      <w:r>
        <w:rPr>
          <w:rFonts w:ascii="Calibri" w:hAnsi="Calibri" w:cs="Calibri"/>
        </w:rPr>
        <w:t xml:space="preserve">a pre-filing notice and cure period, free mandatory mediation, and a statutory right of redemption. </w:t>
      </w:r>
    </w:p>
    <w:p w14:paraId="4F08AB48" w14:textId="35B98768" w:rsidR="00E86FE2" w:rsidRPr="00853739" w:rsidRDefault="2ED4B4B4" w:rsidP="005E78FB">
      <w:pPr>
        <w:rPr>
          <w:rFonts w:ascii="Calibri" w:hAnsi="Calibri" w:cs="Calibri"/>
        </w:rPr>
      </w:pPr>
      <w:r w:rsidRPr="505EEF31">
        <w:rPr>
          <w:rFonts w:ascii="Calibri" w:hAnsi="Calibri" w:cs="Calibri"/>
        </w:rPr>
        <w:lastRenderedPageBreak/>
        <w:t>If you are concerned about losing your home to foreclosure, the Bureau of Consumer Credit Protection has a Foreclosure Prevention Hotline that can be reached Monday through Friday, 8:30am to 4:30pm</w:t>
      </w:r>
      <w:r w:rsidR="74C26BE4" w:rsidRPr="505EEF31">
        <w:rPr>
          <w:rFonts w:ascii="Calibri" w:hAnsi="Calibri" w:cs="Calibri"/>
        </w:rPr>
        <w:t>,</w:t>
      </w:r>
      <w:r w:rsidRPr="505EEF31">
        <w:rPr>
          <w:rFonts w:ascii="Calibri" w:hAnsi="Calibri" w:cs="Calibri"/>
        </w:rPr>
        <w:t xml:space="preserve"> by </w:t>
      </w:r>
      <w:r w:rsidR="74C26BE4" w:rsidRPr="505EEF31">
        <w:rPr>
          <w:rFonts w:ascii="Calibri" w:hAnsi="Calibri" w:cs="Calibri"/>
        </w:rPr>
        <w:t xml:space="preserve">calling </w:t>
      </w:r>
      <w:r w:rsidRPr="505EEF31">
        <w:rPr>
          <w:rFonts w:ascii="Calibri" w:hAnsi="Calibri" w:cs="Calibri"/>
        </w:rPr>
        <w:t xml:space="preserve">1-888-664-2569. The Bureau also provides information and resources for homeowners on </w:t>
      </w:r>
      <w:hyperlink r:id="rId26" w:history="1">
        <w:r w:rsidR="20C19C54" w:rsidRPr="505EEF31">
          <w:rPr>
            <w:rStyle w:val="Hyperlink"/>
            <w:rFonts w:ascii="Calibri" w:hAnsi="Calibri" w:cs="Calibri"/>
          </w:rPr>
          <w:t>its w</w:t>
        </w:r>
        <w:r w:rsidRPr="505EEF31">
          <w:rPr>
            <w:rStyle w:val="Hyperlink"/>
            <w:rFonts w:ascii="Calibri" w:hAnsi="Calibri" w:cs="Calibri"/>
          </w:rPr>
          <w:t>ebsite</w:t>
        </w:r>
      </w:hyperlink>
      <w:r w:rsidR="445A13C4">
        <w:t xml:space="preserve"> (</w:t>
      </w:r>
      <w:hyperlink r:id="rId27" w:history="1">
        <w:r w:rsidR="445A13C4" w:rsidRPr="505EEF31">
          <w:rPr>
            <w:rStyle w:val="Hyperlink"/>
          </w:rPr>
          <w:t>https://www.maine.gov/pfr/consumercredit/consumer/foreclosure/index.html</w:t>
        </w:r>
      </w:hyperlink>
      <w:r w:rsidR="445A13C4">
        <w:t>)</w:t>
      </w:r>
      <w:r w:rsidRPr="505EEF31">
        <w:rPr>
          <w:rFonts w:ascii="Calibri" w:hAnsi="Calibri" w:cs="Calibri"/>
        </w:rPr>
        <w:t xml:space="preserve">. </w:t>
      </w:r>
    </w:p>
    <w:p w14:paraId="45385EE2" w14:textId="2D139B55" w:rsidR="00E86FE2" w:rsidRDefault="00E86FE2" w:rsidP="00882271">
      <w:pPr>
        <w:pStyle w:val="Heading1"/>
      </w:pPr>
      <w:bookmarkStart w:id="25" w:name="_Toc240631992"/>
      <w:r>
        <w:t>Repossessions</w:t>
      </w:r>
      <w:bookmarkEnd w:id="25"/>
    </w:p>
    <w:p w14:paraId="6CC96DAB" w14:textId="77777777" w:rsidR="00E86FE2" w:rsidRDefault="00E86FE2" w:rsidP="00882271">
      <w:pPr>
        <w:pStyle w:val="Heading2"/>
      </w:pPr>
      <w:bookmarkStart w:id="26" w:name="_Toc240631993"/>
      <w:r w:rsidRPr="00E0625A">
        <w:t>Security Interests</w:t>
      </w:r>
      <w:bookmarkEnd w:id="26"/>
    </w:p>
    <w:p w14:paraId="7856957B" w14:textId="1C49981B" w:rsidR="00E86FE2" w:rsidRDefault="00E86FE2" w:rsidP="005E78FB">
      <w:pPr>
        <w:rPr>
          <w:rFonts w:ascii="Calibri" w:hAnsi="Calibri" w:cs="Calibri"/>
        </w:rPr>
      </w:pPr>
      <w:r>
        <w:rPr>
          <w:rFonts w:ascii="Calibri" w:hAnsi="Calibri" w:cs="Calibri"/>
        </w:rPr>
        <w:t>Creditors who loan money to consumers for the purchase of goods may take a security interest in the goods.</w:t>
      </w:r>
      <w:r w:rsidR="00AD455D">
        <w:rPr>
          <w:rFonts w:ascii="Calibri" w:hAnsi="Calibri" w:cs="Calibri"/>
        </w:rPr>
        <w:t xml:space="preserve"> This is called a secured </w:t>
      </w:r>
      <w:r w:rsidR="003371C7">
        <w:rPr>
          <w:rFonts w:ascii="Calibri" w:hAnsi="Calibri" w:cs="Calibri"/>
        </w:rPr>
        <w:t>loan</w:t>
      </w:r>
      <w:r w:rsidR="0003628E">
        <w:rPr>
          <w:rFonts w:ascii="Calibri" w:hAnsi="Calibri" w:cs="Calibri"/>
        </w:rPr>
        <w:t>,</w:t>
      </w:r>
      <w:r w:rsidR="003371C7">
        <w:rPr>
          <w:rFonts w:ascii="Calibri" w:hAnsi="Calibri" w:cs="Calibri"/>
        </w:rPr>
        <w:t xml:space="preserve"> and the</w:t>
      </w:r>
      <w:r w:rsidR="00F8107A">
        <w:rPr>
          <w:rFonts w:ascii="Calibri" w:hAnsi="Calibri" w:cs="Calibri"/>
        </w:rPr>
        <w:t xml:space="preserve"> creditor is a secured creditor</w:t>
      </w:r>
      <w:r w:rsidR="00AD455D">
        <w:rPr>
          <w:rFonts w:ascii="Calibri" w:hAnsi="Calibri" w:cs="Calibri"/>
        </w:rPr>
        <w:t>.</w:t>
      </w:r>
      <w:r>
        <w:rPr>
          <w:rFonts w:ascii="Calibri" w:hAnsi="Calibri" w:cs="Calibri"/>
        </w:rPr>
        <w:t xml:space="preserve"> </w:t>
      </w:r>
      <w:r w:rsidR="00D34F6B">
        <w:rPr>
          <w:rFonts w:ascii="Calibri" w:hAnsi="Calibri" w:cs="Calibri"/>
        </w:rPr>
        <w:t>This means that the goods are</w:t>
      </w:r>
      <w:r w:rsidR="0044735F">
        <w:rPr>
          <w:rFonts w:ascii="Calibri" w:hAnsi="Calibri" w:cs="Calibri"/>
        </w:rPr>
        <w:t xml:space="preserve"> used </w:t>
      </w:r>
      <w:r w:rsidR="006A1A98">
        <w:rPr>
          <w:rFonts w:ascii="Calibri" w:hAnsi="Calibri" w:cs="Calibri"/>
        </w:rPr>
        <w:t xml:space="preserve">by the </w:t>
      </w:r>
      <w:r w:rsidR="008B21F2">
        <w:rPr>
          <w:rFonts w:ascii="Calibri" w:hAnsi="Calibri" w:cs="Calibri"/>
        </w:rPr>
        <w:t>creditor</w:t>
      </w:r>
      <w:r w:rsidR="006A1A98">
        <w:rPr>
          <w:rFonts w:ascii="Calibri" w:hAnsi="Calibri" w:cs="Calibri"/>
        </w:rPr>
        <w:t xml:space="preserve"> </w:t>
      </w:r>
      <w:r w:rsidR="0044735F">
        <w:rPr>
          <w:rFonts w:ascii="Calibri" w:hAnsi="Calibri" w:cs="Calibri"/>
        </w:rPr>
        <w:t>as</w:t>
      </w:r>
      <w:r w:rsidR="00D34F6B">
        <w:rPr>
          <w:rFonts w:ascii="Calibri" w:hAnsi="Calibri" w:cs="Calibri"/>
        </w:rPr>
        <w:t xml:space="preserve"> collateral</w:t>
      </w:r>
      <w:r w:rsidR="0044735F">
        <w:rPr>
          <w:rFonts w:ascii="Calibri" w:hAnsi="Calibri" w:cs="Calibri"/>
        </w:rPr>
        <w:t xml:space="preserve"> for the loan</w:t>
      </w:r>
      <w:r w:rsidR="00F8107A">
        <w:rPr>
          <w:rFonts w:ascii="Calibri" w:hAnsi="Calibri" w:cs="Calibri"/>
        </w:rPr>
        <w:t xml:space="preserve"> and</w:t>
      </w:r>
      <w:r w:rsidR="00315D64">
        <w:rPr>
          <w:rFonts w:ascii="Calibri" w:hAnsi="Calibri" w:cs="Calibri"/>
        </w:rPr>
        <w:t xml:space="preserve"> that</w:t>
      </w:r>
      <w:r w:rsidR="00F8107A">
        <w:rPr>
          <w:rFonts w:ascii="Calibri" w:hAnsi="Calibri" w:cs="Calibri"/>
        </w:rPr>
        <w:t xml:space="preserve"> the creditor can take the goods if you default on the loan</w:t>
      </w:r>
      <w:r w:rsidR="003E04B8">
        <w:rPr>
          <w:rFonts w:ascii="Calibri" w:hAnsi="Calibri" w:cs="Calibri"/>
        </w:rPr>
        <w:t xml:space="preserve">. </w:t>
      </w:r>
      <w:r>
        <w:rPr>
          <w:rFonts w:ascii="Calibri" w:hAnsi="Calibri" w:cs="Calibri"/>
        </w:rPr>
        <w:t>For example, if you finance the purchase of a car</w:t>
      </w:r>
      <w:r w:rsidR="00CD1E99">
        <w:rPr>
          <w:rFonts w:ascii="Calibri" w:hAnsi="Calibri" w:cs="Calibri"/>
        </w:rPr>
        <w:t xml:space="preserve"> and default on your loan</w:t>
      </w:r>
      <w:r>
        <w:rPr>
          <w:rFonts w:ascii="Calibri" w:hAnsi="Calibri" w:cs="Calibri"/>
        </w:rPr>
        <w:t xml:space="preserve">, the </w:t>
      </w:r>
      <w:r w:rsidR="0003628E">
        <w:rPr>
          <w:rFonts w:ascii="Calibri" w:hAnsi="Calibri" w:cs="Calibri"/>
        </w:rPr>
        <w:t xml:space="preserve">creditor </w:t>
      </w:r>
      <w:r w:rsidR="006D6A12">
        <w:rPr>
          <w:rFonts w:ascii="Calibri" w:hAnsi="Calibri" w:cs="Calibri"/>
        </w:rPr>
        <w:t>can</w:t>
      </w:r>
      <w:r w:rsidR="002B104A">
        <w:rPr>
          <w:rFonts w:ascii="Calibri" w:hAnsi="Calibri" w:cs="Calibri"/>
        </w:rPr>
        <w:t xml:space="preserve"> repossess and sell the car</w:t>
      </w:r>
      <w:r>
        <w:rPr>
          <w:rFonts w:ascii="Calibri" w:hAnsi="Calibri" w:cs="Calibri"/>
        </w:rPr>
        <w:t xml:space="preserve">. </w:t>
      </w:r>
    </w:p>
    <w:p w14:paraId="5EC5FB54" w14:textId="77777777" w:rsidR="00E86FE2" w:rsidRDefault="00E86FE2" w:rsidP="00882271">
      <w:pPr>
        <w:pStyle w:val="Heading2"/>
      </w:pPr>
      <w:bookmarkStart w:id="27" w:name="_Toc240631994"/>
      <w:r w:rsidRPr="00E04975">
        <w:t>Notice of Right to Cure Default</w:t>
      </w:r>
      <w:bookmarkEnd w:id="27"/>
    </w:p>
    <w:p w14:paraId="2C2B8B10" w14:textId="61401FE8" w:rsidR="00F91660" w:rsidRDefault="579222CD" w:rsidP="005E78FB">
      <w:pPr>
        <w:rPr>
          <w:rFonts w:ascii="Calibri" w:hAnsi="Calibri" w:cs="Calibri"/>
        </w:rPr>
      </w:pPr>
      <w:r w:rsidRPr="505EEF31">
        <w:rPr>
          <w:rFonts w:ascii="Calibri" w:hAnsi="Calibri" w:cs="Calibri"/>
        </w:rPr>
        <w:t>If you</w:t>
      </w:r>
      <w:r w:rsidR="2ED4B4B4" w:rsidRPr="505EEF31">
        <w:rPr>
          <w:rFonts w:ascii="Calibri" w:hAnsi="Calibri" w:cs="Calibri"/>
        </w:rPr>
        <w:t xml:space="preserve"> default on a secured loan by missing a payment, the creditor can accelerate the loan and seek to repossess and sell </w:t>
      </w:r>
      <w:r w:rsidR="060DD4C4" w:rsidRPr="505EEF31">
        <w:rPr>
          <w:rFonts w:ascii="Calibri" w:hAnsi="Calibri" w:cs="Calibri"/>
        </w:rPr>
        <w:t>the collateral, i.e. the goods you bought with the loan</w:t>
      </w:r>
      <w:r w:rsidR="2ED4B4B4" w:rsidRPr="505EEF31">
        <w:rPr>
          <w:rFonts w:ascii="Calibri" w:hAnsi="Calibri" w:cs="Calibri"/>
        </w:rPr>
        <w:t xml:space="preserve">. But the creditor must follow specific requirements. </w:t>
      </w:r>
    </w:p>
    <w:p w14:paraId="2A64D704" w14:textId="2B5F76E0" w:rsidR="003267CF" w:rsidRDefault="00581AAA" w:rsidP="005E78FB">
      <w:pPr>
        <w:rPr>
          <w:rFonts w:ascii="Calibri" w:hAnsi="Calibri" w:cs="Calibri"/>
        </w:rPr>
      </w:pPr>
      <w:r>
        <w:rPr>
          <w:rFonts w:ascii="Calibri" w:hAnsi="Calibri" w:cs="Calibri"/>
        </w:rPr>
        <w:t>T</w:t>
      </w:r>
      <w:r w:rsidR="00E86FE2">
        <w:rPr>
          <w:rFonts w:ascii="Calibri" w:hAnsi="Calibri" w:cs="Calibri"/>
        </w:rPr>
        <w:t xml:space="preserve">he creditor must </w:t>
      </w:r>
      <w:r>
        <w:rPr>
          <w:rFonts w:ascii="Calibri" w:hAnsi="Calibri" w:cs="Calibri"/>
        </w:rPr>
        <w:t>begin the process</w:t>
      </w:r>
      <w:r w:rsidR="00722392">
        <w:rPr>
          <w:rFonts w:ascii="Calibri" w:hAnsi="Calibri" w:cs="Calibri"/>
        </w:rPr>
        <w:t xml:space="preserve"> by </w:t>
      </w:r>
      <w:r w:rsidR="00E86FE2">
        <w:rPr>
          <w:rFonts w:ascii="Calibri" w:hAnsi="Calibri" w:cs="Calibri"/>
        </w:rPr>
        <w:t>send</w:t>
      </w:r>
      <w:r w:rsidR="00722392">
        <w:rPr>
          <w:rFonts w:ascii="Calibri" w:hAnsi="Calibri" w:cs="Calibri"/>
        </w:rPr>
        <w:t>ing</w:t>
      </w:r>
      <w:r w:rsidR="00E86FE2">
        <w:rPr>
          <w:rFonts w:ascii="Calibri" w:hAnsi="Calibri" w:cs="Calibri"/>
        </w:rPr>
        <w:t xml:space="preserve"> written </w:t>
      </w:r>
      <w:r w:rsidR="00D056AA">
        <w:rPr>
          <w:rFonts w:ascii="Calibri" w:hAnsi="Calibri" w:cs="Calibri"/>
        </w:rPr>
        <w:t xml:space="preserve">notice </w:t>
      </w:r>
      <w:r w:rsidR="00E86FE2">
        <w:rPr>
          <w:rFonts w:ascii="Calibri" w:hAnsi="Calibri" w:cs="Calibri"/>
        </w:rPr>
        <w:t xml:space="preserve">to </w:t>
      </w:r>
      <w:r w:rsidR="008735B1">
        <w:rPr>
          <w:rFonts w:ascii="Calibri" w:hAnsi="Calibri" w:cs="Calibri"/>
        </w:rPr>
        <w:t>you at your last known address</w:t>
      </w:r>
      <w:r w:rsidR="00DC0960">
        <w:rPr>
          <w:rFonts w:ascii="Calibri" w:hAnsi="Calibri" w:cs="Calibri"/>
        </w:rPr>
        <w:t>.</w:t>
      </w:r>
      <w:r w:rsidR="00E86FE2">
        <w:rPr>
          <w:rFonts w:ascii="Calibri" w:hAnsi="Calibri" w:cs="Calibri"/>
        </w:rPr>
        <w:t xml:space="preserve"> </w:t>
      </w:r>
      <w:r w:rsidR="00ED75BF" w:rsidRPr="00720411">
        <w:rPr>
          <w:rFonts w:ascii="Calibri" w:hAnsi="Calibri" w:cs="Calibri"/>
        </w:rPr>
        <w:t>This is called a Notice of Right to Cure Default.</w:t>
      </w:r>
      <w:r w:rsidR="00ED75BF">
        <w:rPr>
          <w:rFonts w:ascii="Calibri" w:hAnsi="Calibri" w:cs="Calibri"/>
        </w:rPr>
        <w:t xml:space="preserve"> </w:t>
      </w:r>
      <w:r w:rsidR="003E3001">
        <w:rPr>
          <w:rFonts w:ascii="Calibri" w:hAnsi="Calibri" w:cs="Calibri"/>
        </w:rPr>
        <w:t>It</w:t>
      </w:r>
      <w:r w:rsidR="00E86FE2">
        <w:rPr>
          <w:rFonts w:ascii="Calibri" w:hAnsi="Calibri" w:cs="Calibri"/>
        </w:rPr>
        <w:t xml:space="preserve"> may not be sent until 10 days after non-payment</w:t>
      </w:r>
      <w:r w:rsidR="003E3001">
        <w:rPr>
          <w:rFonts w:ascii="Calibri" w:hAnsi="Calibri" w:cs="Calibri"/>
        </w:rPr>
        <w:t xml:space="preserve"> and</w:t>
      </w:r>
      <w:r w:rsidR="00E86FE2">
        <w:rPr>
          <w:rFonts w:ascii="Calibri" w:hAnsi="Calibri" w:cs="Calibri"/>
        </w:rPr>
        <w:t xml:space="preserve"> must </w:t>
      </w:r>
      <w:r w:rsidR="00E86FE2" w:rsidRPr="00B1099D">
        <w:rPr>
          <w:rFonts w:ascii="Calibri" w:hAnsi="Calibri" w:cs="Calibri"/>
        </w:rPr>
        <w:t xml:space="preserve">conspicuously </w:t>
      </w:r>
      <w:r w:rsidR="00710FA8">
        <w:rPr>
          <w:rFonts w:ascii="Calibri" w:hAnsi="Calibri" w:cs="Calibri"/>
        </w:rPr>
        <w:t>include</w:t>
      </w:r>
      <w:r w:rsidR="00DE67D1">
        <w:rPr>
          <w:rFonts w:ascii="Calibri" w:hAnsi="Calibri" w:cs="Calibri"/>
        </w:rPr>
        <w:t>:</w:t>
      </w:r>
      <w:r w:rsidR="00E86FE2" w:rsidRPr="00B1099D">
        <w:rPr>
          <w:rFonts w:ascii="Calibri" w:hAnsi="Calibri" w:cs="Calibri"/>
        </w:rPr>
        <w:t xml:space="preserve"> </w:t>
      </w:r>
    </w:p>
    <w:p w14:paraId="2045285F" w14:textId="086040D3" w:rsidR="003267CF" w:rsidRDefault="003267CF" w:rsidP="003267CF">
      <w:pPr>
        <w:pStyle w:val="ListParagraph"/>
        <w:numPr>
          <w:ilvl w:val="0"/>
          <w:numId w:val="14"/>
        </w:numPr>
        <w:rPr>
          <w:rFonts w:ascii="Calibri" w:hAnsi="Calibri" w:cs="Calibri"/>
        </w:rPr>
      </w:pPr>
      <w:r>
        <w:rPr>
          <w:rFonts w:ascii="Calibri" w:hAnsi="Calibri" w:cs="Calibri"/>
        </w:rPr>
        <w:t>T</w:t>
      </w:r>
      <w:r w:rsidR="00E86FE2" w:rsidRPr="00305E7C">
        <w:rPr>
          <w:rFonts w:ascii="Calibri" w:hAnsi="Calibri" w:cs="Calibri"/>
        </w:rPr>
        <w:t xml:space="preserve">he name, address, and telephone number of the creditor to whom payment is to be made, </w:t>
      </w:r>
    </w:p>
    <w:p w14:paraId="4089C3AA" w14:textId="6FA3A322" w:rsidR="00360EC9" w:rsidRDefault="003267CF" w:rsidP="003267CF">
      <w:pPr>
        <w:pStyle w:val="ListParagraph"/>
        <w:numPr>
          <w:ilvl w:val="0"/>
          <w:numId w:val="14"/>
        </w:numPr>
        <w:rPr>
          <w:rFonts w:ascii="Calibri" w:hAnsi="Calibri" w:cs="Calibri"/>
        </w:rPr>
      </w:pPr>
      <w:r>
        <w:rPr>
          <w:rFonts w:ascii="Calibri" w:hAnsi="Calibri" w:cs="Calibri"/>
        </w:rPr>
        <w:t>A</w:t>
      </w:r>
      <w:r w:rsidR="00E86FE2" w:rsidRPr="00305E7C">
        <w:rPr>
          <w:rFonts w:ascii="Calibri" w:hAnsi="Calibri" w:cs="Calibri"/>
        </w:rPr>
        <w:t xml:space="preserve"> brief identification of the credit transaction, </w:t>
      </w:r>
      <w:r w:rsidR="00DE67D1">
        <w:rPr>
          <w:rFonts w:ascii="Calibri" w:hAnsi="Calibri" w:cs="Calibri"/>
        </w:rPr>
        <w:t>and</w:t>
      </w:r>
    </w:p>
    <w:p w14:paraId="3E3ACB47" w14:textId="5DFFA81A" w:rsidR="00515CA5" w:rsidRPr="00305E7C" w:rsidRDefault="00360EC9" w:rsidP="00305E7C">
      <w:pPr>
        <w:pStyle w:val="ListParagraph"/>
        <w:numPr>
          <w:ilvl w:val="0"/>
          <w:numId w:val="14"/>
        </w:numPr>
        <w:rPr>
          <w:rFonts w:ascii="Calibri" w:hAnsi="Calibri" w:cs="Calibri"/>
        </w:rPr>
      </w:pPr>
      <w:r>
        <w:rPr>
          <w:rFonts w:ascii="Calibri" w:hAnsi="Calibri" w:cs="Calibri"/>
        </w:rPr>
        <w:t xml:space="preserve">A statement of </w:t>
      </w:r>
      <w:r w:rsidR="004B204E">
        <w:rPr>
          <w:rFonts w:ascii="Calibri" w:hAnsi="Calibri" w:cs="Calibri"/>
        </w:rPr>
        <w:t>your</w:t>
      </w:r>
      <w:r w:rsidR="00E86FE2" w:rsidRPr="00305E7C">
        <w:rPr>
          <w:rFonts w:ascii="Calibri" w:hAnsi="Calibri" w:cs="Calibri"/>
        </w:rPr>
        <w:t xml:space="preserve"> right to cure the default</w:t>
      </w:r>
      <w:r w:rsidR="007C382B">
        <w:rPr>
          <w:rFonts w:ascii="Calibri" w:hAnsi="Calibri" w:cs="Calibri"/>
        </w:rPr>
        <w:t>, including</w:t>
      </w:r>
      <w:r w:rsidR="00E86FE2" w:rsidRPr="00305E7C">
        <w:rPr>
          <w:rFonts w:ascii="Calibri" w:hAnsi="Calibri" w:cs="Calibri"/>
        </w:rPr>
        <w:t xml:space="preserve"> the amount</w:t>
      </w:r>
      <w:r w:rsidR="007C382B">
        <w:rPr>
          <w:rFonts w:ascii="Calibri" w:hAnsi="Calibri" w:cs="Calibri"/>
        </w:rPr>
        <w:t xml:space="preserve"> </w:t>
      </w:r>
      <w:r w:rsidR="003F0DF6">
        <w:rPr>
          <w:rFonts w:ascii="Calibri" w:hAnsi="Calibri" w:cs="Calibri"/>
        </w:rPr>
        <w:t>you must pay</w:t>
      </w:r>
      <w:r w:rsidR="00A53D45">
        <w:rPr>
          <w:rFonts w:ascii="Calibri" w:hAnsi="Calibri" w:cs="Calibri"/>
        </w:rPr>
        <w:t xml:space="preserve"> and the due date.</w:t>
      </w:r>
      <w:r w:rsidR="00E86FE2">
        <w:rPr>
          <w:rStyle w:val="FootnoteReference"/>
          <w:rFonts w:ascii="Calibri" w:hAnsi="Calibri" w:cs="Calibri"/>
        </w:rPr>
        <w:footnoteReference w:id="10"/>
      </w:r>
      <w:r w:rsidR="00E86FE2" w:rsidRPr="00305E7C">
        <w:rPr>
          <w:rFonts w:ascii="Calibri" w:hAnsi="Calibri" w:cs="Calibri"/>
        </w:rPr>
        <w:t xml:space="preserve"> </w:t>
      </w:r>
    </w:p>
    <w:p w14:paraId="6FA3D992" w14:textId="60552A0B" w:rsidR="00E86FE2" w:rsidRDefault="00E86FE2" w:rsidP="005E78FB">
      <w:pPr>
        <w:rPr>
          <w:rFonts w:ascii="Calibri" w:hAnsi="Calibri" w:cs="Calibri"/>
        </w:rPr>
      </w:pPr>
      <w:r>
        <w:rPr>
          <w:rFonts w:ascii="Calibri" w:hAnsi="Calibri" w:cs="Calibri"/>
        </w:rPr>
        <w:t xml:space="preserve">If the loan is secured by a motor vehicle, the notice must also include the following statement: </w:t>
      </w:r>
    </w:p>
    <w:p w14:paraId="4A2634AB" w14:textId="3B5CE746" w:rsidR="00E86FE2" w:rsidRDefault="00E86FE2" w:rsidP="00012391">
      <w:pPr>
        <w:ind w:left="720" w:right="720"/>
        <w:rPr>
          <w:rFonts w:ascii="Calibri" w:hAnsi="Calibri" w:cs="Calibri"/>
        </w:rPr>
      </w:pPr>
      <w:r w:rsidRPr="00FF23FE">
        <w:rPr>
          <w:rFonts w:ascii="Calibri" w:hAnsi="Calibri" w:cs="Calibri"/>
        </w:rPr>
        <w:t>The rights we may exercise under law include repossession of the motor vehicle securing this debt. If the motor vehicle is repossessed, either involuntarily or voluntarily, it may be sold and you may owe the difference between the net proceeds from the sale and the remaining balance due under the contract.</w:t>
      </w:r>
    </w:p>
    <w:p w14:paraId="10E856D2" w14:textId="6AFC0C7C" w:rsidR="00E86FE2" w:rsidRDefault="2ED4B4B4" w:rsidP="00544ABC">
      <w:pPr>
        <w:rPr>
          <w:rFonts w:ascii="Calibri" w:hAnsi="Calibri" w:cs="Calibri"/>
        </w:rPr>
      </w:pPr>
      <w:r w:rsidRPr="505EEF31">
        <w:rPr>
          <w:rFonts w:ascii="Calibri" w:hAnsi="Calibri" w:cs="Calibri"/>
        </w:rPr>
        <w:t xml:space="preserve">For most secured consumer loans, </w:t>
      </w:r>
      <w:r w:rsidR="14BF199E" w:rsidRPr="505EEF31">
        <w:rPr>
          <w:rFonts w:ascii="Calibri" w:hAnsi="Calibri" w:cs="Calibri"/>
        </w:rPr>
        <w:t>you will have</w:t>
      </w:r>
      <w:r w:rsidRPr="505EEF31">
        <w:rPr>
          <w:rFonts w:ascii="Calibri" w:hAnsi="Calibri" w:cs="Calibri"/>
        </w:rPr>
        <w:t xml:space="preserve"> 14 days after th</w:t>
      </w:r>
      <w:r w:rsidR="2AEE3E9C" w:rsidRPr="505EEF31">
        <w:rPr>
          <w:rFonts w:ascii="Calibri" w:hAnsi="Calibri" w:cs="Calibri"/>
        </w:rPr>
        <w:t>e</w:t>
      </w:r>
      <w:r w:rsidRPr="505EEF31">
        <w:rPr>
          <w:rFonts w:ascii="Calibri" w:hAnsi="Calibri" w:cs="Calibri"/>
        </w:rPr>
        <w:t xml:space="preserve"> notice to cure the default by paying the amount due. Only if </w:t>
      </w:r>
      <w:r w:rsidR="2AEE3E9C" w:rsidRPr="505EEF31">
        <w:rPr>
          <w:rFonts w:ascii="Calibri" w:hAnsi="Calibri" w:cs="Calibri"/>
        </w:rPr>
        <w:t>you fail</w:t>
      </w:r>
      <w:r w:rsidRPr="505EEF31">
        <w:rPr>
          <w:rFonts w:ascii="Calibri" w:hAnsi="Calibri" w:cs="Calibri"/>
        </w:rPr>
        <w:t xml:space="preserve"> to cure may a creditor accelerate the </w:t>
      </w:r>
      <w:r w:rsidR="629EC612" w:rsidRPr="505EEF31">
        <w:rPr>
          <w:rFonts w:ascii="Calibri" w:hAnsi="Calibri" w:cs="Calibri"/>
        </w:rPr>
        <w:t xml:space="preserve">loan </w:t>
      </w:r>
      <w:r w:rsidRPr="505EEF31">
        <w:rPr>
          <w:rFonts w:ascii="Calibri" w:hAnsi="Calibri" w:cs="Calibri"/>
        </w:rPr>
        <w:t xml:space="preserve">balance and </w:t>
      </w:r>
      <w:r w:rsidR="30F004D8" w:rsidRPr="505EEF31">
        <w:rPr>
          <w:rFonts w:ascii="Calibri" w:hAnsi="Calibri" w:cs="Calibri"/>
        </w:rPr>
        <w:t>attempt to repossess.</w:t>
      </w:r>
      <w:r w:rsidRPr="505EEF31">
        <w:rPr>
          <w:rFonts w:ascii="Calibri" w:hAnsi="Calibri" w:cs="Calibri"/>
        </w:rPr>
        <w:t xml:space="preserve"> </w:t>
      </w:r>
    </w:p>
    <w:p w14:paraId="3BA49435" w14:textId="77777777" w:rsidR="00E86FE2" w:rsidRDefault="00E86FE2" w:rsidP="00E86FE2">
      <w:pPr>
        <w:pStyle w:val="Heading2"/>
      </w:pPr>
      <w:bookmarkStart w:id="28" w:name="_Toc240631995"/>
      <w:r w:rsidRPr="0090722E">
        <w:t>Does a Creditor Need a Court Order to Repossess</w:t>
      </w:r>
      <w:r>
        <w:t>?</w:t>
      </w:r>
      <w:bookmarkEnd w:id="28"/>
      <w:r>
        <w:t xml:space="preserve"> </w:t>
      </w:r>
    </w:p>
    <w:p w14:paraId="578D6410" w14:textId="7D5FA8B1" w:rsidR="00E86FE2" w:rsidRDefault="00E86FE2" w:rsidP="00544ABC">
      <w:pPr>
        <w:rPr>
          <w:rFonts w:ascii="Calibri" w:hAnsi="Calibri" w:cs="Calibri"/>
        </w:rPr>
      </w:pPr>
      <w:r>
        <w:rPr>
          <w:rFonts w:ascii="Calibri" w:hAnsi="Calibri" w:cs="Calibri"/>
        </w:rPr>
        <w:t xml:space="preserve">Not necessarily. </w:t>
      </w:r>
      <w:proofErr w:type="gramStart"/>
      <w:r w:rsidR="00AB515A">
        <w:rPr>
          <w:rFonts w:ascii="Calibri" w:hAnsi="Calibri" w:cs="Calibri"/>
        </w:rPr>
        <w:t>As</w:t>
      </w:r>
      <w:r>
        <w:rPr>
          <w:rFonts w:ascii="Calibri" w:hAnsi="Calibri" w:cs="Calibri"/>
        </w:rPr>
        <w:t xml:space="preserve"> long as</w:t>
      </w:r>
      <w:proofErr w:type="gramEnd"/>
      <w:r>
        <w:rPr>
          <w:rFonts w:ascii="Calibri" w:hAnsi="Calibri" w:cs="Calibri"/>
        </w:rPr>
        <w:t xml:space="preserve"> the creditor does not </w:t>
      </w:r>
      <w:proofErr w:type="gramStart"/>
      <w:r>
        <w:rPr>
          <w:rFonts w:ascii="Calibri" w:hAnsi="Calibri" w:cs="Calibri"/>
        </w:rPr>
        <w:t>enter into</w:t>
      </w:r>
      <w:proofErr w:type="gramEnd"/>
      <w:r>
        <w:rPr>
          <w:rFonts w:ascii="Calibri" w:hAnsi="Calibri" w:cs="Calibri"/>
        </w:rPr>
        <w:t xml:space="preserve"> a dwelling, use or threaten the use of force, or “breach the peace,” a court order is not required. If </w:t>
      </w:r>
      <w:r w:rsidR="00066DF5">
        <w:rPr>
          <w:rFonts w:ascii="Calibri" w:hAnsi="Calibri" w:cs="Calibri"/>
        </w:rPr>
        <w:t xml:space="preserve">the creditor’s access to the goods is blocked, </w:t>
      </w:r>
      <w:r>
        <w:rPr>
          <w:rFonts w:ascii="Calibri" w:hAnsi="Calibri" w:cs="Calibri"/>
        </w:rPr>
        <w:t>then the creditor will need to get a court order to repossess. This is often accomplished through a</w:t>
      </w:r>
      <w:r w:rsidR="00237655">
        <w:rPr>
          <w:rFonts w:ascii="Calibri" w:hAnsi="Calibri" w:cs="Calibri"/>
        </w:rPr>
        <w:t xml:space="preserve"> </w:t>
      </w:r>
      <w:r>
        <w:rPr>
          <w:rFonts w:ascii="Calibri" w:hAnsi="Calibri" w:cs="Calibri"/>
        </w:rPr>
        <w:t xml:space="preserve">proceeding in the </w:t>
      </w:r>
      <w:r>
        <w:rPr>
          <w:rFonts w:ascii="Calibri" w:hAnsi="Calibri" w:cs="Calibri"/>
        </w:rPr>
        <w:lastRenderedPageBreak/>
        <w:t>District Court</w:t>
      </w:r>
      <w:r w:rsidR="00CA3891">
        <w:rPr>
          <w:rFonts w:ascii="Calibri" w:hAnsi="Calibri" w:cs="Calibri"/>
        </w:rPr>
        <w:t>. Y</w:t>
      </w:r>
      <w:r w:rsidR="00800D5B">
        <w:rPr>
          <w:rFonts w:ascii="Calibri" w:hAnsi="Calibri" w:cs="Calibri"/>
        </w:rPr>
        <w:t>ou</w:t>
      </w:r>
      <w:r>
        <w:rPr>
          <w:rFonts w:ascii="Calibri" w:hAnsi="Calibri" w:cs="Calibri"/>
        </w:rPr>
        <w:t xml:space="preserve"> will get</w:t>
      </w:r>
      <w:r w:rsidR="00CA3891">
        <w:rPr>
          <w:rFonts w:ascii="Calibri" w:hAnsi="Calibri" w:cs="Calibri"/>
        </w:rPr>
        <w:t xml:space="preserve"> prior</w:t>
      </w:r>
      <w:r>
        <w:rPr>
          <w:rFonts w:ascii="Calibri" w:hAnsi="Calibri" w:cs="Calibri"/>
        </w:rPr>
        <w:t xml:space="preserve"> notice and have an opportunity to be heard.</w:t>
      </w:r>
      <w:r>
        <w:rPr>
          <w:rStyle w:val="FootnoteReference"/>
          <w:rFonts w:ascii="Calibri" w:hAnsi="Calibri" w:cs="Calibri"/>
        </w:rPr>
        <w:footnoteReference w:id="11"/>
      </w:r>
      <w:r>
        <w:rPr>
          <w:rFonts w:ascii="Calibri" w:hAnsi="Calibri" w:cs="Calibri"/>
        </w:rPr>
        <w:t xml:space="preserve"> </w:t>
      </w:r>
      <w:r w:rsidR="00322D5C">
        <w:rPr>
          <w:rFonts w:ascii="Calibri" w:hAnsi="Calibri" w:cs="Calibri"/>
        </w:rPr>
        <w:t>Even i</w:t>
      </w:r>
      <w:r w:rsidR="009F29E0">
        <w:rPr>
          <w:rFonts w:ascii="Calibri" w:hAnsi="Calibri" w:cs="Calibri"/>
        </w:rPr>
        <w:t>f the creditor prevails, y</w:t>
      </w:r>
      <w:r w:rsidR="00646168">
        <w:rPr>
          <w:rFonts w:ascii="Calibri" w:hAnsi="Calibri" w:cs="Calibri"/>
        </w:rPr>
        <w:t xml:space="preserve">ou will not immediately lose the goods. The creditor </w:t>
      </w:r>
      <w:proofErr w:type="gramStart"/>
      <w:r w:rsidR="00646168">
        <w:rPr>
          <w:rFonts w:ascii="Calibri" w:hAnsi="Calibri" w:cs="Calibri"/>
        </w:rPr>
        <w:t>has to</w:t>
      </w:r>
      <w:proofErr w:type="gramEnd"/>
      <w:r w:rsidR="00646168">
        <w:rPr>
          <w:rFonts w:ascii="Calibri" w:hAnsi="Calibri" w:cs="Calibri"/>
        </w:rPr>
        <w:t xml:space="preserve"> wait</w:t>
      </w:r>
      <w:r w:rsidR="002852FD">
        <w:rPr>
          <w:rFonts w:ascii="Calibri" w:hAnsi="Calibri" w:cs="Calibri"/>
        </w:rPr>
        <w:t xml:space="preserve"> at least</w:t>
      </w:r>
      <w:r>
        <w:rPr>
          <w:rFonts w:ascii="Calibri" w:hAnsi="Calibri" w:cs="Calibri"/>
        </w:rPr>
        <w:t xml:space="preserve"> 7 days </w:t>
      </w:r>
      <w:r w:rsidR="00921C0C">
        <w:rPr>
          <w:rFonts w:ascii="Calibri" w:hAnsi="Calibri" w:cs="Calibri"/>
        </w:rPr>
        <w:t>before enforcing the judgment.</w:t>
      </w:r>
      <w:r>
        <w:rPr>
          <w:rFonts w:ascii="Calibri" w:hAnsi="Calibri" w:cs="Calibri"/>
        </w:rPr>
        <w:t xml:space="preserve"> </w:t>
      </w:r>
    </w:p>
    <w:p w14:paraId="0FAE0748" w14:textId="77777777" w:rsidR="00E86FE2" w:rsidRDefault="00E86FE2" w:rsidP="00E86FE2">
      <w:pPr>
        <w:pStyle w:val="Heading2"/>
      </w:pPr>
      <w:bookmarkStart w:id="29" w:name="_Toc240631996"/>
      <w:r>
        <w:t>Sales After Repossession</w:t>
      </w:r>
      <w:bookmarkEnd w:id="29"/>
    </w:p>
    <w:p w14:paraId="1B7E08FF" w14:textId="28A20617" w:rsidR="00D46986" w:rsidRDefault="2ED4B4B4" w:rsidP="00544ABC">
      <w:pPr>
        <w:rPr>
          <w:rFonts w:ascii="Calibri" w:hAnsi="Calibri" w:cs="Calibri"/>
        </w:rPr>
      </w:pPr>
      <w:r>
        <w:rPr>
          <w:rFonts w:ascii="Calibri" w:hAnsi="Calibri" w:cs="Calibri"/>
        </w:rPr>
        <w:t xml:space="preserve">The Uniform Commercial Code </w:t>
      </w:r>
      <w:r w:rsidRPr="505EEF31">
        <w:rPr>
          <w:rFonts w:ascii="Calibri" w:hAnsi="Calibri" w:cs="Calibri"/>
        </w:rPr>
        <w:t>permits a secured creditor to sell repossessed goods.</w:t>
      </w:r>
      <w:r w:rsidR="00E86FE2">
        <w:rPr>
          <w:rStyle w:val="FootnoteReference"/>
          <w:rFonts w:ascii="Calibri" w:hAnsi="Calibri" w:cs="Calibri"/>
        </w:rPr>
        <w:footnoteReference w:id="12"/>
      </w:r>
      <w:r>
        <w:rPr>
          <w:rFonts w:ascii="Calibri" w:hAnsi="Calibri" w:cs="Calibri"/>
        </w:rPr>
        <w:t xml:space="preserve"> The method, manner, time, place, and other terms of the sale must be commercially reasonable. A sale may be public or private. Regardless of the type of sale, a consumer is entitled to prior notice.</w:t>
      </w:r>
      <w:r w:rsidR="00E86FE2">
        <w:rPr>
          <w:rStyle w:val="FootnoteReference"/>
          <w:rFonts w:ascii="Calibri" w:hAnsi="Calibri" w:cs="Calibri"/>
        </w:rPr>
        <w:footnoteReference w:id="13"/>
      </w:r>
      <w:r>
        <w:rPr>
          <w:rFonts w:ascii="Calibri" w:hAnsi="Calibri" w:cs="Calibri"/>
        </w:rPr>
        <w:t xml:space="preserve"> The proceeds of the sale must be applied to the balance of the loan. </w:t>
      </w:r>
      <w:r w:rsidR="3A0E930F" w:rsidRPr="505EEF31">
        <w:rPr>
          <w:rFonts w:ascii="Calibri" w:hAnsi="Calibri" w:cs="Calibri"/>
        </w:rPr>
        <w:t xml:space="preserve">If </w:t>
      </w:r>
      <w:r w:rsidRPr="505EEF31">
        <w:rPr>
          <w:rFonts w:ascii="Calibri" w:hAnsi="Calibri" w:cs="Calibri"/>
        </w:rPr>
        <w:t xml:space="preserve">the goods sell for more than the amount owed by the consumer, the surplus needs to be paid to the consumer. </w:t>
      </w:r>
      <w:r w:rsidR="5F8857FC" w:rsidRPr="505EEF31">
        <w:rPr>
          <w:rFonts w:ascii="Calibri" w:hAnsi="Calibri" w:cs="Calibri"/>
        </w:rPr>
        <w:t>If</w:t>
      </w:r>
      <w:r w:rsidRPr="505EEF31">
        <w:rPr>
          <w:rFonts w:ascii="Calibri" w:hAnsi="Calibri" w:cs="Calibri"/>
        </w:rPr>
        <w:t xml:space="preserve"> the goods sell for less than the amount owed, and the amount of the loan was greater than $2,800,</w:t>
      </w:r>
      <w:r w:rsidR="00E86FE2" w:rsidRPr="505EEF31">
        <w:rPr>
          <w:rStyle w:val="FootnoteReference"/>
          <w:rFonts w:ascii="Calibri" w:hAnsi="Calibri" w:cs="Calibri"/>
        </w:rPr>
        <w:footnoteReference w:id="14"/>
      </w:r>
      <w:r w:rsidRPr="505EEF31">
        <w:rPr>
          <w:rFonts w:ascii="Calibri" w:hAnsi="Calibri" w:cs="Calibri"/>
        </w:rPr>
        <w:t xml:space="preserve"> </w:t>
      </w:r>
      <w:r w:rsidR="2DE62059" w:rsidRPr="505EEF31">
        <w:rPr>
          <w:rFonts w:ascii="Calibri" w:hAnsi="Calibri" w:cs="Calibri"/>
        </w:rPr>
        <w:t xml:space="preserve">a creditor is allowed to </w:t>
      </w:r>
      <w:r w:rsidR="0A09969A" w:rsidRPr="505EEF31">
        <w:rPr>
          <w:rFonts w:ascii="Calibri" w:hAnsi="Calibri" w:cs="Calibri"/>
        </w:rPr>
        <w:t xml:space="preserve">ask for a </w:t>
      </w:r>
      <w:r w:rsidR="1FF19D3E" w:rsidRPr="505EEF31">
        <w:rPr>
          <w:rFonts w:ascii="Calibri" w:hAnsi="Calibri" w:cs="Calibri"/>
        </w:rPr>
        <w:t>judgment for the balance of what is owed</w:t>
      </w:r>
      <w:r w:rsidR="2DE62059" w:rsidRPr="505EEF31">
        <w:rPr>
          <w:rFonts w:ascii="Calibri" w:hAnsi="Calibri" w:cs="Calibri"/>
        </w:rPr>
        <w:t>.</w:t>
      </w:r>
      <w:r w:rsidR="4630F365" w:rsidRPr="505EEF31">
        <w:rPr>
          <w:rFonts w:ascii="Calibri" w:hAnsi="Calibri" w:cs="Calibri"/>
        </w:rPr>
        <w:t xml:space="preserve"> This is called a deficiency judgment. </w:t>
      </w:r>
      <w:r w:rsidR="2DE62059" w:rsidRPr="505EEF31">
        <w:rPr>
          <w:rFonts w:ascii="Calibri" w:hAnsi="Calibri" w:cs="Calibri"/>
        </w:rPr>
        <w:t xml:space="preserve"> </w:t>
      </w:r>
    </w:p>
    <w:p w14:paraId="2A2AA1B1" w14:textId="77777777" w:rsidR="00E86FE2" w:rsidRDefault="00F73510" w:rsidP="00E86FE2">
      <w:pPr>
        <w:pStyle w:val="Heading2"/>
      </w:pPr>
      <w:bookmarkStart w:id="30" w:name="_Toc240631997"/>
      <w:r w:rsidRPr="00F73510">
        <w:t>Voluntary Repossessions</w:t>
      </w:r>
      <w:bookmarkEnd w:id="30"/>
    </w:p>
    <w:p w14:paraId="1BA8C242" w14:textId="558E9FA7" w:rsidR="008F5A4B" w:rsidRDefault="0B123DD6" w:rsidP="00544ABC">
      <w:pPr>
        <w:rPr>
          <w:rFonts w:ascii="Calibri" w:hAnsi="Calibri" w:cs="Calibri"/>
        </w:rPr>
      </w:pPr>
      <w:r w:rsidRPr="505EEF31">
        <w:rPr>
          <w:rFonts w:ascii="Calibri" w:hAnsi="Calibri" w:cs="Calibri"/>
        </w:rPr>
        <w:t xml:space="preserve">If you cannot afford to pay your loan and are willing to </w:t>
      </w:r>
      <w:r w:rsidR="393C6386" w:rsidRPr="505EEF31">
        <w:rPr>
          <w:rFonts w:ascii="Calibri" w:hAnsi="Calibri" w:cs="Calibri"/>
        </w:rPr>
        <w:t xml:space="preserve">surrender your property to the creditor, then you can consider a voluntary repossession. However, you should understand that voluntarily surrendering your property does not automatically </w:t>
      </w:r>
      <w:r w:rsidR="1E686C78" w:rsidRPr="505EEF31">
        <w:rPr>
          <w:rFonts w:ascii="Calibri" w:hAnsi="Calibri" w:cs="Calibri"/>
        </w:rPr>
        <w:t xml:space="preserve">satisfy </w:t>
      </w:r>
      <w:r w:rsidR="2C999F28" w:rsidRPr="505EEF31">
        <w:rPr>
          <w:rFonts w:ascii="Calibri" w:hAnsi="Calibri" w:cs="Calibri"/>
        </w:rPr>
        <w:t xml:space="preserve">or terminate </w:t>
      </w:r>
      <w:r w:rsidR="1E686C78" w:rsidRPr="505EEF31">
        <w:rPr>
          <w:rFonts w:ascii="Calibri" w:hAnsi="Calibri" w:cs="Calibri"/>
        </w:rPr>
        <w:t xml:space="preserve">your loan, because the creditor can still seek a deficiency judgment </w:t>
      </w:r>
      <w:r w:rsidR="2C999F28" w:rsidRPr="505EEF31">
        <w:rPr>
          <w:rFonts w:ascii="Calibri" w:hAnsi="Calibri" w:cs="Calibri"/>
        </w:rPr>
        <w:t xml:space="preserve">if the value of the property </w:t>
      </w:r>
      <w:r w:rsidR="7D3DA337" w:rsidRPr="505EEF31">
        <w:rPr>
          <w:rFonts w:ascii="Calibri" w:hAnsi="Calibri" w:cs="Calibri"/>
        </w:rPr>
        <w:t xml:space="preserve">is less than what you </w:t>
      </w:r>
      <w:proofErr w:type="gramStart"/>
      <w:r w:rsidR="7D3DA337" w:rsidRPr="505EEF31">
        <w:rPr>
          <w:rFonts w:ascii="Calibri" w:hAnsi="Calibri" w:cs="Calibri"/>
        </w:rPr>
        <w:t>owe</w:t>
      </w:r>
      <w:proofErr w:type="gramEnd"/>
      <w:r w:rsidR="7D3DA337" w:rsidRPr="505EEF31">
        <w:rPr>
          <w:rFonts w:ascii="Calibri" w:hAnsi="Calibri" w:cs="Calibri"/>
        </w:rPr>
        <w:t xml:space="preserve">. If you want the creditor to </w:t>
      </w:r>
      <w:r w:rsidR="2DB8AB57" w:rsidRPr="505EEF31">
        <w:rPr>
          <w:rFonts w:ascii="Calibri" w:hAnsi="Calibri" w:cs="Calibri"/>
        </w:rPr>
        <w:t xml:space="preserve">waive any deficiency as part of a voluntary repossession, make sure </w:t>
      </w:r>
      <w:r w:rsidR="188C1197" w:rsidRPr="505EEF31">
        <w:rPr>
          <w:rFonts w:ascii="Calibri" w:hAnsi="Calibri" w:cs="Calibri"/>
        </w:rPr>
        <w:t xml:space="preserve">that </w:t>
      </w:r>
      <w:r w:rsidR="5C7B0D0B" w:rsidRPr="505EEF31">
        <w:rPr>
          <w:rFonts w:ascii="Calibri" w:hAnsi="Calibri" w:cs="Calibri"/>
        </w:rPr>
        <w:t xml:space="preserve">you ask them to do that and that </w:t>
      </w:r>
      <w:r w:rsidR="188C1197" w:rsidRPr="505EEF31">
        <w:rPr>
          <w:rFonts w:ascii="Calibri" w:hAnsi="Calibri" w:cs="Calibri"/>
        </w:rPr>
        <w:t xml:space="preserve">they agree in writing. </w:t>
      </w:r>
    </w:p>
    <w:sectPr w:rsidR="008F5A4B" w:rsidSect="00891979">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56729" w14:textId="77777777" w:rsidR="00A91680" w:rsidRDefault="00A91680" w:rsidP="00504716">
      <w:r>
        <w:separator/>
      </w:r>
    </w:p>
  </w:endnote>
  <w:endnote w:type="continuationSeparator" w:id="0">
    <w:p w14:paraId="4A7321EF" w14:textId="77777777" w:rsidR="00A91680" w:rsidRDefault="00A91680" w:rsidP="00504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6C4B0" w14:textId="77777777" w:rsidR="00A91680" w:rsidRDefault="00A91680" w:rsidP="00504716">
      <w:r>
        <w:separator/>
      </w:r>
    </w:p>
  </w:footnote>
  <w:footnote w:type="continuationSeparator" w:id="0">
    <w:p w14:paraId="686F8AC9" w14:textId="77777777" w:rsidR="00A91680" w:rsidRDefault="00A91680" w:rsidP="00504716">
      <w:r>
        <w:continuationSeparator/>
      </w:r>
    </w:p>
  </w:footnote>
  <w:footnote w:id="1">
    <w:p w14:paraId="2B3003B4" w14:textId="4C4259BB" w:rsidR="00E86FE2" w:rsidRPr="00C97E5F" w:rsidRDefault="00E86FE2">
      <w:pPr>
        <w:pStyle w:val="FootnoteText"/>
        <w:rPr>
          <w:rFonts w:ascii="Calibri" w:hAnsi="Calibri" w:cs="Calibri"/>
        </w:rPr>
      </w:pPr>
      <w:r w:rsidRPr="00C97E5F">
        <w:rPr>
          <w:rStyle w:val="FootnoteReference"/>
          <w:rFonts w:ascii="Calibri" w:hAnsi="Calibri" w:cs="Calibri"/>
        </w:rPr>
        <w:footnoteRef/>
      </w:r>
      <w:r w:rsidRPr="00C97E5F">
        <w:rPr>
          <w:rFonts w:ascii="Calibri" w:hAnsi="Calibri" w:cs="Calibri"/>
        </w:rPr>
        <w:t xml:space="preserve"> </w:t>
      </w:r>
      <w:r w:rsidR="00B40B36">
        <w:rPr>
          <w:rFonts w:ascii="Calibri" w:hAnsi="Calibri" w:cs="Calibri"/>
        </w:rPr>
        <w:t xml:space="preserve">Maine Revised Statutes, Title </w:t>
      </w:r>
      <w:r w:rsidRPr="00C97E5F">
        <w:rPr>
          <w:rFonts w:ascii="Calibri" w:hAnsi="Calibri" w:cs="Calibri"/>
        </w:rPr>
        <w:t>9-A</w:t>
      </w:r>
      <w:r w:rsidR="00B40B36">
        <w:rPr>
          <w:rFonts w:ascii="Calibri" w:hAnsi="Calibri" w:cs="Calibri"/>
        </w:rPr>
        <w:t xml:space="preserve">, section </w:t>
      </w:r>
      <w:r w:rsidRPr="00C97E5F">
        <w:rPr>
          <w:rFonts w:ascii="Calibri" w:hAnsi="Calibri" w:cs="Calibri"/>
        </w:rPr>
        <w:t xml:space="preserve">1-301(19). </w:t>
      </w:r>
    </w:p>
  </w:footnote>
  <w:footnote w:id="2">
    <w:p w14:paraId="7A06BA23" w14:textId="34ADE462" w:rsidR="00E86FE2" w:rsidRPr="00C97E5F" w:rsidRDefault="00E86FE2">
      <w:pPr>
        <w:pStyle w:val="FootnoteText"/>
        <w:rPr>
          <w:rFonts w:ascii="Calibri" w:hAnsi="Calibri" w:cs="Calibri"/>
        </w:rPr>
      </w:pPr>
      <w:r w:rsidRPr="00C97E5F">
        <w:rPr>
          <w:rStyle w:val="FootnoteReference"/>
          <w:rFonts w:ascii="Calibri" w:hAnsi="Calibri" w:cs="Calibri"/>
        </w:rPr>
        <w:footnoteRef/>
      </w:r>
      <w:r w:rsidRPr="00C97E5F">
        <w:rPr>
          <w:rFonts w:ascii="Calibri" w:hAnsi="Calibri" w:cs="Calibri"/>
        </w:rPr>
        <w:t xml:space="preserve"> 12 C.F.R. § 1026.12(b). </w:t>
      </w:r>
    </w:p>
  </w:footnote>
  <w:footnote w:id="3">
    <w:p w14:paraId="209E710B" w14:textId="45BFCBF8" w:rsidR="00E86FE2" w:rsidRPr="00C97E5F" w:rsidRDefault="00E86FE2">
      <w:pPr>
        <w:pStyle w:val="FootnoteText"/>
        <w:rPr>
          <w:rFonts w:ascii="Calibri" w:hAnsi="Calibri" w:cs="Calibri"/>
        </w:rPr>
      </w:pPr>
      <w:r w:rsidRPr="00C97E5F">
        <w:rPr>
          <w:rStyle w:val="FootnoteReference"/>
          <w:rFonts w:ascii="Calibri" w:hAnsi="Calibri" w:cs="Calibri"/>
        </w:rPr>
        <w:footnoteRef/>
      </w:r>
      <w:r w:rsidRPr="00C97E5F">
        <w:rPr>
          <w:rFonts w:ascii="Calibri" w:hAnsi="Calibri" w:cs="Calibri"/>
        </w:rPr>
        <w:t xml:space="preserve"> </w:t>
      </w:r>
      <w:r w:rsidR="00B40B36">
        <w:rPr>
          <w:rFonts w:ascii="Calibri" w:hAnsi="Calibri" w:cs="Calibri"/>
        </w:rPr>
        <w:t xml:space="preserve">Maine Revised Statutes, Title </w:t>
      </w:r>
      <w:r w:rsidRPr="00C97E5F">
        <w:rPr>
          <w:rFonts w:ascii="Calibri" w:hAnsi="Calibri" w:cs="Calibri"/>
        </w:rPr>
        <w:t>10</w:t>
      </w:r>
      <w:r w:rsidR="005836B2">
        <w:rPr>
          <w:rFonts w:ascii="Calibri" w:hAnsi="Calibri" w:cs="Calibri"/>
        </w:rPr>
        <w:t xml:space="preserve">, section </w:t>
      </w:r>
      <w:r w:rsidRPr="00C97E5F">
        <w:rPr>
          <w:rFonts w:ascii="Calibri" w:hAnsi="Calibri" w:cs="Calibri"/>
        </w:rPr>
        <w:t xml:space="preserve">9420. </w:t>
      </w:r>
    </w:p>
  </w:footnote>
  <w:footnote w:id="4">
    <w:p w14:paraId="6200D002" w14:textId="0E32427E" w:rsidR="00E86FE2" w:rsidRPr="00333DAE" w:rsidRDefault="00E86FE2" w:rsidP="00E16000">
      <w:pPr>
        <w:pStyle w:val="FootnoteText"/>
        <w:rPr>
          <w:rFonts w:ascii="Calibri" w:hAnsi="Calibri" w:cs="Calibri"/>
        </w:rPr>
      </w:pPr>
      <w:r w:rsidRPr="00333DAE">
        <w:rPr>
          <w:rStyle w:val="FootnoteReference"/>
          <w:rFonts w:ascii="Calibri" w:hAnsi="Calibri" w:cs="Calibri"/>
        </w:rPr>
        <w:footnoteRef/>
      </w:r>
      <w:r w:rsidRPr="00333DAE">
        <w:rPr>
          <w:rFonts w:ascii="Calibri" w:hAnsi="Calibri" w:cs="Calibri"/>
        </w:rPr>
        <w:t xml:space="preserve"> </w:t>
      </w:r>
      <w:r w:rsidR="00B40B36">
        <w:rPr>
          <w:rFonts w:ascii="Calibri" w:hAnsi="Calibri" w:cs="Calibri"/>
        </w:rPr>
        <w:t xml:space="preserve">Maine Revised Statutes, Title </w:t>
      </w:r>
      <w:r w:rsidRPr="00333DAE">
        <w:rPr>
          <w:rFonts w:ascii="Calibri" w:hAnsi="Calibri" w:cs="Calibri"/>
        </w:rPr>
        <w:t>9-</w:t>
      </w:r>
      <w:r w:rsidR="005836B2">
        <w:rPr>
          <w:rFonts w:ascii="Calibri" w:hAnsi="Calibri" w:cs="Calibri"/>
        </w:rPr>
        <w:t>A, section</w:t>
      </w:r>
      <w:r w:rsidRPr="00333DAE">
        <w:rPr>
          <w:rFonts w:ascii="Calibri" w:hAnsi="Calibri" w:cs="Calibri"/>
        </w:rPr>
        <w:t xml:space="preserve"> 8-509(1). </w:t>
      </w:r>
    </w:p>
  </w:footnote>
  <w:footnote w:id="5">
    <w:p w14:paraId="703B98B5" w14:textId="711D7841" w:rsidR="00E86FE2" w:rsidRPr="00333DAE" w:rsidRDefault="00E86FE2">
      <w:pPr>
        <w:pStyle w:val="FootnoteText"/>
        <w:rPr>
          <w:rFonts w:ascii="Calibri" w:hAnsi="Calibri" w:cs="Calibri"/>
        </w:rPr>
      </w:pPr>
      <w:r w:rsidRPr="00333DAE">
        <w:rPr>
          <w:rStyle w:val="FootnoteReference"/>
          <w:rFonts w:ascii="Calibri" w:hAnsi="Calibri" w:cs="Calibri"/>
        </w:rPr>
        <w:footnoteRef/>
      </w:r>
      <w:r w:rsidRPr="00333DAE">
        <w:rPr>
          <w:rFonts w:ascii="Calibri" w:hAnsi="Calibri" w:cs="Calibri"/>
        </w:rPr>
        <w:t xml:space="preserve"> </w:t>
      </w:r>
      <w:r w:rsidR="00B40B36">
        <w:rPr>
          <w:rFonts w:ascii="Calibri" w:hAnsi="Calibri" w:cs="Calibri"/>
        </w:rPr>
        <w:t xml:space="preserve">Maine Revised Statutes, Title </w:t>
      </w:r>
      <w:r w:rsidRPr="00333DAE">
        <w:rPr>
          <w:rFonts w:ascii="Calibri" w:hAnsi="Calibri" w:cs="Calibri"/>
        </w:rPr>
        <w:t>10</w:t>
      </w:r>
      <w:r w:rsidR="005836B2">
        <w:rPr>
          <w:rFonts w:ascii="Calibri" w:hAnsi="Calibri" w:cs="Calibri"/>
        </w:rPr>
        <w:t>, section</w:t>
      </w:r>
      <w:r w:rsidRPr="00333DAE">
        <w:rPr>
          <w:rFonts w:ascii="Calibri" w:hAnsi="Calibri" w:cs="Calibri"/>
        </w:rPr>
        <w:t xml:space="preserve"> 1310-</w:t>
      </w:r>
      <w:proofErr w:type="gramStart"/>
      <w:r w:rsidRPr="00333DAE">
        <w:rPr>
          <w:rFonts w:ascii="Calibri" w:hAnsi="Calibri" w:cs="Calibri"/>
        </w:rPr>
        <w:t>H(</w:t>
      </w:r>
      <w:proofErr w:type="gramEnd"/>
      <w:r w:rsidRPr="00333DAE">
        <w:rPr>
          <w:rFonts w:ascii="Calibri" w:hAnsi="Calibri" w:cs="Calibri"/>
        </w:rPr>
        <w:t xml:space="preserve">4). </w:t>
      </w:r>
    </w:p>
  </w:footnote>
  <w:footnote w:id="6">
    <w:p w14:paraId="5F97FA66" w14:textId="6DBEF9F4" w:rsidR="00E86FE2" w:rsidRPr="00C97E5F" w:rsidRDefault="00E86FE2">
      <w:pPr>
        <w:pStyle w:val="FootnoteText"/>
        <w:rPr>
          <w:rFonts w:ascii="Calibri" w:hAnsi="Calibri" w:cs="Calibri"/>
        </w:rPr>
      </w:pPr>
      <w:r w:rsidRPr="00333DAE">
        <w:rPr>
          <w:rStyle w:val="FootnoteReference"/>
          <w:rFonts w:ascii="Calibri" w:hAnsi="Calibri" w:cs="Calibri"/>
        </w:rPr>
        <w:footnoteRef/>
      </w:r>
      <w:r w:rsidRPr="00333DAE">
        <w:rPr>
          <w:rFonts w:ascii="Calibri" w:hAnsi="Calibri" w:cs="Calibri"/>
        </w:rPr>
        <w:t xml:space="preserve"> </w:t>
      </w:r>
      <w:r w:rsidR="00B40B36">
        <w:rPr>
          <w:rFonts w:ascii="Calibri" w:hAnsi="Calibri" w:cs="Calibri"/>
        </w:rPr>
        <w:t xml:space="preserve">Maine Revised Statutes, Title </w:t>
      </w:r>
      <w:r w:rsidRPr="00333DAE">
        <w:rPr>
          <w:rFonts w:ascii="Calibri" w:hAnsi="Calibri" w:cs="Calibri"/>
        </w:rPr>
        <w:t>32</w:t>
      </w:r>
      <w:r w:rsidR="00DC73B3">
        <w:rPr>
          <w:rFonts w:ascii="Calibri" w:hAnsi="Calibri" w:cs="Calibri"/>
        </w:rPr>
        <w:t>, section</w:t>
      </w:r>
      <w:r w:rsidRPr="00333DAE">
        <w:rPr>
          <w:rFonts w:ascii="Calibri" w:hAnsi="Calibri" w:cs="Calibri"/>
        </w:rPr>
        <w:t xml:space="preserve"> 11013(7), (8)</w:t>
      </w:r>
      <w:r w:rsidRPr="00C97E5F">
        <w:rPr>
          <w:rFonts w:ascii="Calibri" w:hAnsi="Calibri" w:cs="Calibri"/>
        </w:rPr>
        <w:t xml:space="preserve">. </w:t>
      </w:r>
    </w:p>
  </w:footnote>
  <w:footnote w:id="7">
    <w:p w14:paraId="7A220849" w14:textId="3532217D" w:rsidR="00E86FE2" w:rsidRPr="00C97E5F" w:rsidRDefault="00E86FE2">
      <w:pPr>
        <w:pStyle w:val="FootnoteText"/>
        <w:rPr>
          <w:rFonts w:ascii="Calibri" w:hAnsi="Calibri" w:cs="Calibri"/>
        </w:rPr>
      </w:pPr>
      <w:r w:rsidRPr="00C97E5F">
        <w:rPr>
          <w:rStyle w:val="FootnoteReference"/>
          <w:rFonts w:ascii="Calibri" w:hAnsi="Calibri" w:cs="Calibri"/>
        </w:rPr>
        <w:footnoteRef/>
      </w:r>
      <w:r w:rsidRPr="00C97E5F">
        <w:rPr>
          <w:rFonts w:ascii="Calibri" w:hAnsi="Calibri" w:cs="Calibri"/>
        </w:rPr>
        <w:t xml:space="preserve"> </w:t>
      </w:r>
      <w:r w:rsidR="00B40B36">
        <w:rPr>
          <w:rFonts w:ascii="Calibri" w:hAnsi="Calibri" w:cs="Calibri"/>
        </w:rPr>
        <w:t xml:space="preserve">Maine Revised Statutes, Title </w:t>
      </w:r>
      <w:r w:rsidRPr="00C97E5F">
        <w:rPr>
          <w:rFonts w:ascii="Calibri" w:hAnsi="Calibri" w:cs="Calibri"/>
        </w:rPr>
        <w:t>32</w:t>
      </w:r>
      <w:r w:rsidR="00DC73B3">
        <w:rPr>
          <w:rFonts w:ascii="Calibri" w:hAnsi="Calibri" w:cs="Calibri"/>
        </w:rPr>
        <w:t>, section</w:t>
      </w:r>
      <w:r w:rsidRPr="00C97E5F">
        <w:rPr>
          <w:rFonts w:ascii="Calibri" w:hAnsi="Calibri" w:cs="Calibri"/>
        </w:rPr>
        <w:t xml:space="preserve"> 11011. </w:t>
      </w:r>
    </w:p>
  </w:footnote>
  <w:footnote w:id="8">
    <w:p w14:paraId="47222967" w14:textId="67D58FAC" w:rsidR="00E86FE2" w:rsidRPr="00C97E5F" w:rsidRDefault="00E86FE2">
      <w:pPr>
        <w:pStyle w:val="FootnoteText"/>
        <w:rPr>
          <w:rFonts w:ascii="Calibri" w:hAnsi="Calibri" w:cs="Calibri"/>
        </w:rPr>
      </w:pPr>
      <w:r w:rsidRPr="00C97E5F">
        <w:rPr>
          <w:rStyle w:val="FootnoteReference"/>
          <w:rFonts w:ascii="Calibri" w:hAnsi="Calibri" w:cs="Calibri"/>
        </w:rPr>
        <w:footnoteRef/>
      </w:r>
      <w:r w:rsidRPr="00C97E5F">
        <w:rPr>
          <w:rFonts w:ascii="Calibri" w:hAnsi="Calibri" w:cs="Calibri"/>
        </w:rPr>
        <w:t xml:space="preserve"> </w:t>
      </w:r>
      <w:r w:rsidR="00B40B36">
        <w:rPr>
          <w:rFonts w:ascii="Calibri" w:hAnsi="Calibri" w:cs="Calibri"/>
        </w:rPr>
        <w:t xml:space="preserve">Maine Revised Statutes, Title </w:t>
      </w:r>
      <w:r w:rsidRPr="00C97E5F">
        <w:rPr>
          <w:rFonts w:ascii="Calibri" w:hAnsi="Calibri" w:cs="Calibri"/>
        </w:rPr>
        <w:t>32</w:t>
      </w:r>
      <w:r w:rsidR="00DC73B3">
        <w:rPr>
          <w:rFonts w:ascii="Calibri" w:hAnsi="Calibri" w:cs="Calibri"/>
        </w:rPr>
        <w:t>, section</w:t>
      </w:r>
      <w:r w:rsidRPr="00C97E5F">
        <w:rPr>
          <w:rFonts w:ascii="Calibri" w:hAnsi="Calibri" w:cs="Calibri"/>
        </w:rPr>
        <w:t xml:space="preserve"> 11014. </w:t>
      </w:r>
    </w:p>
  </w:footnote>
  <w:footnote w:id="9">
    <w:p w14:paraId="341C4B4B" w14:textId="37F7602F" w:rsidR="00E86FE2" w:rsidRPr="00C97E5F" w:rsidRDefault="00E86FE2">
      <w:pPr>
        <w:pStyle w:val="FootnoteText"/>
        <w:rPr>
          <w:rFonts w:ascii="Calibri" w:hAnsi="Calibri" w:cs="Calibri"/>
        </w:rPr>
      </w:pPr>
      <w:r w:rsidRPr="00C97E5F">
        <w:rPr>
          <w:rStyle w:val="FootnoteReference"/>
          <w:rFonts w:ascii="Calibri" w:hAnsi="Calibri" w:cs="Calibri"/>
        </w:rPr>
        <w:footnoteRef/>
      </w:r>
      <w:r w:rsidRPr="00C97E5F">
        <w:rPr>
          <w:rFonts w:ascii="Calibri" w:hAnsi="Calibri" w:cs="Calibri"/>
        </w:rPr>
        <w:t xml:space="preserve"> </w:t>
      </w:r>
      <w:r w:rsidR="00B40B36">
        <w:rPr>
          <w:rFonts w:ascii="Calibri" w:hAnsi="Calibri" w:cs="Calibri"/>
        </w:rPr>
        <w:t xml:space="preserve">Maine Revised Statutes, Title </w:t>
      </w:r>
      <w:r w:rsidRPr="00C97E5F">
        <w:rPr>
          <w:rFonts w:ascii="Calibri" w:hAnsi="Calibri" w:cs="Calibri"/>
        </w:rPr>
        <w:t>32</w:t>
      </w:r>
      <w:r w:rsidR="00DC73B3">
        <w:rPr>
          <w:rFonts w:ascii="Calibri" w:hAnsi="Calibri" w:cs="Calibri"/>
        </w:rPr>
        <w:t>, sections</w:t>
      </w:r>
      <w:r w:rsidRPr="00C97E5F">
        <w:rPr>
          <w:rFonts w:ascii="Calibri" w:hAnsi="Calibri" w:cs="Calibri"/>
        </w:rPr>
        <w:t xml:space="preserve"> 6173, 6174. </w:t>
      </w:r>
    </w:p>
  </w:footnote>
  <w:footnote w:id="10">
    <w:p w14:paraId="7FEF2DC7" w14:textId="04393B64" w:rsidR="00E86FE2" w:rsidRPr="00C97E5F" w:rsidRDefault="00E86FE2">
      <w:pPr>
        <w:pStyle w:val="FootnoteText"/>
        <w:rPr>
          <w:rFonts w:ascii="Calibri" w:hAnsi="Calibri" w:cs="Calibri"/>
        </w:rPr>
      </w:pPr>
      <w:r w:rsidRPr="00C97E5F">
        <w:rPr>
          <w:rStyle w:val="FootnoteReference"/>
          <w:rFonts w:ascii="Calibri" w:hAnsi="Calibri" w:cs="Calibri"/>
        </w:rPr>
        <w:footnoteRef/>
      </w:r>
      <w:r w:rsidRPr="00C97E5F">
        <w:rPr>
          <w:rFonts w:ascii="Calibri" w:hAnsi="Calibri" w:cs="Calibri"/>
        </w:rPr>
        <w:t xml:space="preserve"> </w:t>
      </w:r>
      <w:r w:rsidR="00B40B36">
        <w:rPr>
          <w:rFonts w:ascii="Calibri" w:hAnsi="Calibri" w:cs="Calibri"/>
        </w:rPr>
        <w:t xml:space="preserve">Maine Revised Statutes, Title </w:t>
      </w:r>
      <w:r w:rsidRPr="00C97E5F">
        <w:rPr>
          <w:rFonts w:ascii="Calibri" w:hAnsi="Calibri" w:cs="Calibri"/>
        </w:rPr>
        <w:t>9-A</w:t>
      </w:r>
      <w:r w:rsidR="004A6166">
        <w:rPr>
          <w:rFonts w:ascii="Calibri" w:hAnsi="Calibri" w:cs="Calibri"/>
        </w:rPr>
        <w:t>, section</w:t>
      </w:r>
      <w:r w:rsidRPr="00C97E5F">
        <w:rPr>
          <w:rFonts w:ascii="Calibri" w:hAnsi="Calibri" w:cs="Calibri"/>
        </w:rPr>
        <w:t xml:space="preserve"> 5-110. </w:t>
      </w:r>
    </w:p>
  </w:footnote>
  <w:footnote w:id="11">
    <w:p w14:paraId="7E6A5705" w14:textId="7B901C9A" w:rsidR="00E86FE2" w:rsidRPr="00C97E5F" w:rsidRDefault="00E86FE2">
      <w:pPr>
        <w:pStyle w:val="FootnoteText"/>
        <w:rPr>
          <w:rFonts w:ascii="Calibri" w:hAnsi="Calibri" w:cs="Calibri"/>
        </w:rPr>
      </w:pPr>
      <w:r w:rsidRPr="00C97E5F">
        <w:rPr>
          <w:rStyle w:val="FootnoteReference"/>
          <w:rFonts w:ascii="Calibri" w:hAnsi="Calibri" w:cs="Calibri"/>
        </w:rPr>
        <w:footnoteRef/>
      </w:r>
      <w:r w:rsidRPr="00C97E5F">
        <w:rPr>
          <w:rFonts w:ascii="Calibri" w:hAnsi="Calibri" w:cs="Calibri"/>
        </w:rPr>
        <w:t xml:space="preserve"> </w:t>
      </w:r>
      <w:r w:rsidR="00B40B36">
        <w:rPr>
          <w:rFonts w:ascii="Calibri" w:hAnsi="Calibri" w:cs="Calibri"/>
        </w:rPr>
        <w:t xml:space="preserve">Maine Revised Statutes, Title </w:t>
      </w:r>
      <w:r w:rsidRPr="00C97E5F">
        <w:rPr>
          <w:rFonts w:ascii="Calibri" w:hAnsi="Calibri" w:cs="Calibri"/>
        </w:rPr>
        <w:t>14</w:t>
      </w:r>
      <w:r w:rsidR="004A6166">
        <w:rPr>
          <w:rFonts w:ascii="Calibri" w:hAnsi="Calibri" w:cs="Calibri"/>
        </w:rPr>
        <w:t>, section</w:t>
      </w:r>
      <w:r w:rsidRPr="00C97E5F">
        <w:rPr>
          <w:rFonts w:ascii="Calibri" w:hAnsi="Calibri" w:cs="Calibri"/>
        </w:rPr>
        <w:t xml:space="preserve"> 7071. </w:t>
      </w:r>
    </w:p>
  </w:footnote>
  <w:footnote w:id="12">
    <w:p w14:paraId="2E27C9A7" w14:textId="73CF865C" w:rsidR="00E86FE2" w:rsidRPr="00C97E5F" w:rsidRDefault="00E86FE2">
      <w:pPr>
        <w:pStyle w:val="FootnoteText"/>
        <w:rPr>
          <w:rFonts w:ascii="Calibri" w:hAnsi="Calibri" w:cs="Calibri"/>
        </w:rPr>
      </w:pPr>
      <w:r w:rsidRPr="00C97E5F">
        <w:rPr>
          <w:rStyle w:val="FootnoteReference"/>
          <w:rFonts w:ascii="Calibri" w:hAnsi="Calibri" w:cs="Calibri"/>
        </w:rPr>
        <w:footnoteRef/>
      </w:r>
      <w:r w:rsidRPr="00C97E5F">
        <w:rPr>
          <w:rFonts w:ascii="Calibri" w:hAnsi="Calibri" w:cs="Calibri"/>
        </w:rPr>
        <w:t xml:space="preserve"> </w:t>
      </w:r>
      <w:r w:rsidR="00B40B36">
        <w:rPr>
          <w:rFonts w:ascii="Calibri" w:hAnsi="Calibri" w:cs="Calibri"/>
        </w:rPr>
        <w:t xml:space="preserve">Maine Revised Statutes, Title </w:t>
      </w:r>
      <w:r w:rsidRPr="00C97E5F">
        <w:rPr>
          <w:rFonts w:ascii="Calibri" w:hAnsi="Calibri" w:cs="Calibri"/>
        </w:rPr>
        <w:t>11</w:t>
      </w:r>
      <w:r w:rsidR="004A6166">
        <w:rPr>
          <w:rFonts w:ascii="Calibri" w:hAnsi="Calibri" w:cs="Calibri"/>
        </w:rPr>
        <w:t>, section</w:t>
      </w:r>
      <w:r w:rsidRPr="00C97E5F">
        <w:rPr>
          <w:rFonts w:ascii="Calibri" w:hAnsi="Calibri" w:cs="Calibri"/>
        </w:rPr>
        <w:t xml:space="preserve"> 9-1610. </w:t>
      </w:r>
    </w:p>
  </w:footnote>
  <w:footnote w:id="13">
    <w:p w14:paraId="73882F69" w14:textId="5078AB77" w:rsidR="00E86FE2" w:rsidRPr="00C97E5F" w:rsidRDefault="00E86FE2">
      <w:pPr>
        <w:pStyle w:val="FootnoteText"/>
        <w:rPr>
          <w:rFonts w:ascii="Calibri" w:hAnsi="Calibri" w:cs="Calibri"/>
        </w:rPr>
      </w:pPr>
      <w:r w:rsidRPr="00C97E5F">
        <w:rPr>
          <w:rStyle w:val="FootnoteReference"/>
          <w:rFonts w:ascii="Calibri" w:hAnsi="Calibri" w:cs="Calibri"/>
        </w:rPr>
        <w:footnoteRef/>
      </w:r>
      <w:r w:rsidRPr="00C97E5F">
        <w:rPr>
          <w:rFonts w:ascii="Calibri" w:hAnsi="Calibri" w:cs="Calibri"/>
        </w:rPr>
        <w:t xml:space="preserve"> </w:t>
      </w:r>
      <w:r w:rsidR="00B40B36">
        <w:rPr>
          <w:rFonts w:ascii="Calibri" w:hAnsi="Calibri" w:cs="Calibri"/>
        </w:rPr>
        <w:t xml:space="preserve">Maine Revised Statutes, Title </w:t>
      </w:r>
      <w:r w:rsidRPr="00C97E5F">
        <w:rPr>
          <w:rFonts w:ascii="Calibri" w:hAnsi="Calibri" w:cs="Calibri"/>
        </w:rPr>
        <w:t>11</w:t>
      </w:r>
      <w:r w:rsidR="004A6166">
        <w:rPr>
          <w:rFonts w:ascii="Calibri" w:hAnsi="Calibri" w:cs="Calibri"/>
        </w:rPr>
        <w:t>, sections</w:t>
      </w:r>
      <w:r w:rsidRPr="00C97E5F">
        <w:rPr>
          <w:rFonts w:ascii="Calibri" w:hAnsi="Calibri" w:cs="Calibri"/>
        </w:rPr>
        <w:t xml:space="preserve"> 9-1611, 9-1614. </w:t>
      </w:r>
    </w:p>
  </w:footnote>
  <w:footnote w:id="14">
    <w:p w14:paraId="771B36AC" w14:textId="1CB05E89" w:rsidR="00E86FE2" w:rsidRDefault="00E86FE2">
      <w:pPr>
        <w:pStyle w:val="FootnoteText"/>
      </w:pPr>
      <w:r w:rsidRPr="00C97E5F">
        <w:rPr>
          <w:rStyle w:val="FootnoteReference"/>
          <w:rFonts w:ascii="Calibri" w:hAnsi="Calibri" w:cs="Calibri"/>
        </w:rPr>
        <w:footnoteRef/>
      </w:r>
      <w:r w:rsidRPr="00C97E5F">
        <w:rPr>
          <w:rFonts w:ascii="Calibri" w:hAnsi="Calibri" w:cs="Calibri"/>
        </w:rPr>
        <w:t xml:space="preserve"> </w:t>
      </w:r>
      <w:r w:rsidR="00B40B36">
        <w:rPr>
          <w:rFonts w:ascii="Calibri" w:hAnsi="Calibri" w:cs="Calibri"/>
        </w:rPr>
        <w:t xml:space="preserve">Maine Revised Statutes, Title </w:t>
      </w:r>
      <w:r w:rsidRPr="00C97E5F">
        <w:rPr>
          <w:rFonts w:ascii="Calibri" w:hAnsi="Calibri" w:cs="Calibri"/>
        </w:rPr>
        <w:t>9-A</w:t>
      </w:r>
      <w:r w:rsidR="004A6166">
        <w:rPr>
          <w:rFonts w:ascii="Calibri" w:hAnsi="Calibri" w:cs="Calibri"/>
        </w:rPr>
        <w:t>, section</w:t>
      </w:r>
      <w:r w:rsidR="00A97AE6">
        <w:rPr>
          <w:rFonts w:ascii="Calibri" w:hAnsi="Calibri" w:cs="Calibri"/>
        </w:rPr>
        <w:t xml:space="preserve"> </w:t>
      </w:r>
      <w:r w:rsidRPr="00C97E5F">
        <w:rPr>
          <w:rFonts w:ascii="Calibri" w:hAnsi="Calibri" w:cs="Calibri"/>
        </w:rPr>
        <w:t xml:space="preserve">5-103(2).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FD4"/>
    <w:multiLevelType w:val="hybridMultilevel"/>
    <w:tmpl w:val="89EE1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30360"/>
    <w:multiLevelType w:val="hybridMultilevel"/>
    <w:tmpl w:val="38AED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3A16AD"/>
    <w:multiLevelType w:val="hybridMultilevel"/>
    <w:tmpl w:val="4838034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0A8E212B"/>
    <w:multiLevelType w:val="hybridMultilevel"/>
    <w:tmpl w:val="5D6A3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071945"/>
    <w:multiLevelType w:val="hybridMultilevel"/>
    <w:tmpl w:val="6838B244"/>
    <w:lvl w:ilvl="0" w:tplc="34E8137A">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597272"/>
    <w:multiLevelType w:val="hybridMultilevel"/>
    <w:tmpl w:val="4E50E80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332C6C"/>
    <w:multiLevelType w:val="hybridMultilevel"/>
    <w:tmpl w:val="EF9A66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615CA5"/>
    <w:multiLevelType w:val="hybridMultilevel"/>
    <w:tmpl w:val="E3CE124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15:restartNumberingAfterBreak="0">
    <w:nsid w:val="22775D32"/>
    <w:multiLevelType w:val="hybridMultilevel"/>
    <w:tmpl w:val="255EE682"/>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9" w15:restartNumberingAfterBreak="0">
    <w:nsid w:val="229F6DDE"/>
    <w:multiLevelType w:val="hybridMultilevel"/>
    <w:tmpl w:val="4408407A"/>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0" w15:restartNumberingAfterBreak="0">
    <w:nsid w:val="235E0D49"/>
    <w:multiLevelType w:val="hybridMultilevel"/>
    <w:tmpl w:val="D714B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044DD2"/>
    <w:multiLevelType w:val="hybridMultilevel"/>
    <w:tmpl w:val="5F4C503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3C675D7"/>
    <w:multiLevelType w:val="hybridMultilevel"/>
    <w:tmpl w:val="311A2FF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63F3B16"/>
    <w:multiLevelType w:val="hybridMultilevel"/>
    <w:tmpl w:val="B2588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F10471"/>
    <w:multiLevelType w:val="hybridMultilevel"/>
    <w:tmpl w:val="038EA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B25093"/>
    <w:multiLevelType w:val="hybridMultilevel"/>
    <w:tmpl w:val="BA9A17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0015C4"/>
    <w:multiLevelType w:val="hybridMultilevel"/>
    <w:tmpl w:val="572CC7DC"/>
    <w:lvl w:ilvl="0" w:tplc="34E8137A">
      <w:numFmt w:val="bullet"/>
      <w:lvlText w:val="-"/>
      <w:lvlJc w:val="left"/>
      <w:pPr>
        <w:ind w:left="360" w:hanging="360"/>
      </w:pPr>
      <w:rPr>
        <w:rFonts w:ascii="Calibri" w:eastAsiaTheme="minorEastAsia"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0234B41"/>
    <w:multiLevelType w:val="hybridMultilevel"/>
    <w:tmpl w:val="A754BC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24572E7"/>
    <w:multiLevelType w:val="hybridMultilevel"/>
    <w:tmpl w:val="B87AB2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96609C"/>
    <w:multiLevelType w:val="hybridMultilevel"/>
    <w:tmpl w:val="7E4E1B10"/>
    <w:lvl w:ilvl="0" w:tplc="D56AF366">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BD7321"/>
    <w:multiLevelType w:val="hybridMultilevel"/>
    <w:tmpl w:val="FB14F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7B5119"/>
    <w:multiLevelType w:val="hybridMultilevel"/>
    <w:tmpl w:val="06BA6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A85B76"/>
    <w:multiLevelType w:val="hybridMultilevel"/>
    <w:tmpl w:val="116CD5BE"/>
    <w:lvl w:ilvl="0" w:tplc="D56AF366">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21375C"/>
    <w:multiLevelType w:val="hybridMultilevel"/>
    <w:tmpl w:val="1722BC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7213AD3"/>
    <w:multiLevelType w:val="hybridMultilevel"/>
    <w:tmpl w:val="F2B8104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5" w15:restartNumberingAfterBreak="0">
    <w:nsid w:val="68152D9B"/>
    <w:multiLevelType w:val="hybridMultilevel"/>
    <w:tmpl w:val="C284FD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F0A2E94"/>
    <w:multiLevelType w:val="hybridMultilevel"/>
    <w:tmpl w:val="6CC08AFE"/>
    <w:lvl w:ilvl="0" w:tplc="34E8137A">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6F6194"/>
    <w:multiLevelType w:val="hybridMultilevel"/>
    <w:tmpl w:val="7642483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8" w15:restartNumberingAfterBreak="0">
    <w:nsid w:val="788442B8"/>
    <w:multiLevelType w:val="hybridMultilevel"/>
    <w:tmpl w:val="A8928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A20AB9"/>
    <w:multiLevelType w:val="hybridMultilevel"/>
    <w:tmpl w:val="F5F0BB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96334962">
    <w:abstractNumId w:val="17"/>
  </w:num>
  <w:num w:numId="2" w16cid:durableId="238759393">
    <w:abstractNumId w:val="18"/>
  </w:num>
  <w:num w:numId="3" w16cid:durableId="1631086215">
    <w:abstractNumId w:val="5"/>
  </w:num>
  <w:num w:numId="4" w16cid:durableId="1383793311">
    <w:abstractNumId w:val="14"/>
  </w:num>
  <w:num w:numId="5" w16cid:durableId="449398167">
    <w:abstractNumId w:val="25"/>
  </w:num>
  <w:num w:numId="6" w16cid:durableId="1147405577">
    <w:abstractNumId w:val="23"/>
  </w:num>
  <w:num w:numId="7" w16cid:durableId="1062367247">
    <w:abstractNumId w:val="11"/>
  </w:num>
  <w:num w:numId="8" w16cid:durableId="1313288978">
    <w:abstractNumId w:val="28"/>
  </w:num>
  <w:num w:numId="9" w16cid:durableId="1310668593">
    <w:abstractNumId w:val="3"/>
  </w:num>
  <w:num w:numId="10" w16cid:durableId="433483039">
    <w:abstractNumId w:val="26"/>
  </w:num>
  <w:num w:numId="11" w16cid:durableId="537090001">
    <w:abstractNumId w:val="16"/>
  </w:num>
  <w:num w:numId="12" w16cid:durableId="494565160">
    <w:abstractNumId w:val="4"/>
  </w:num>
  <w:num w:numId="13" w16cid:durableId="2079861401">
    <w:abstractNumId w:val="15"/>
  </w:num>
  <w:num w:numId="14" w16cid:durableId="365955148">
    <w:abstractNumId w:val="1"/>
  </w:num>
  <w:num w:numId="15" w16cid:durableId="1833914275">
    <w:abstractNumId w:val="6"/>
  </w:num>
  <w:num w:numId="16" w16cid:durableId="1766686300">
    <w:abstractNumId w:val="22"/>
  </w:num>
  <w:num w:numId="17" w16cid:durableId="1143346690">
    <w:abstractNumId w:val="0"/>
  </w:num>
  <w:num w:numId="18" w16cid:durableId="1702391740">
    <w:abstractNumId w:val="19"/>
  </w:num>
  <w:num w:numId="19" w16cid:durableId="1761637771">
    <w:abstractNumId w:val="13"/>
  </w:num>
  <w:num w:numId="20" w16cid:durableId="1675690267">
    <w:abstractNumId w:val="7"/>
  </w:num>
  <w:num w:numId="21" w16cid:durableId="444887126">
    <w:abstractNumId w:val="27"/>
  </w:num>
  <w:num w:numId="22" w16cid:durableId="118229900">
    <w:abstractNumId w:val="9"/>
  </w:num>
  <w:num w:numId="23" w16cid:durableId="1086924444">
    <w:abstractNumId w:val="24"/>
  </w:num>
  <w:num w:numId="24" w16cid:durableId="1453479768">
    <w:abstractNumId w:val="2"/>
  </w:num>
  <w:num w:numId="25" w16cid:durableId="1821267754">
    <w:abstractNumId w:val="8"/>
  </w:num>
  <w:num w:numId="26" w16cid:durableId="1804881326">
    <w:abstractNumId w:val="20"/>
  </w:num>
  <w:num w:numId="27" w16cid:durableId="1225945327">
    <w:abstractNumId w:val="21"/>
  </w:num>
  <w:num w:numId="28" w16cid:durableId="500125181">
    <w:abstractNumId w:val="12"/>
  </w:num>
  <w:num w:numId="29" w16cid:durableId="686979036">
    <w:abstractNumId w:val="29"/>
  </w:num>
  <w:num w:numId="30" w16cid:durableId="1548854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6C"/>
    <w:rsid w:val="0000676A"/>
    <w:rsid w:val="00010916"/>
    <w:rsid w:val="00011949"/>
    <w:rsid w:val="00012391"/>
    <w:rsid w:val="00012CBB"/>
    <w:rsid w:val="00015832"/>
    <w:rsid w:val="00016850"/>
    <w:rsid w:val="000263A9"/>
    <w:rsid w:val="00027D8A"/>
    <w:rsid w:val="000312A1"/>
    <w:rsid w:val="00033D72"/>
    <w:rsid w:val="00034344"/>
    <w:rsid w:val="0003628E"/>
    <w:rsid w:val="000407CB"/>
    <w:rsid w:val="000448C8"/>
    <w:rsid w:val="000448F7"/>
    <w:rsid w:val="00044A52"/>
    <w:rsid w:val="00050B67"/>
    <w:rsid w:val="00052A9A"/>
    <w:rsid w:val="000633DB"/>
    <w:rsid w:val="00063439"/>
    <w:rsid w:val="0006346F"/>
    <w:rsid w:val="0006633B"/>
    <w:rsid w:val="00066DF5"/>
    <w:rsid w:val="000735B2"/>
    <w:rsid w:val="00075D1C"/>
    <w:rsid w:val="00076567"/>
    <w:rsid w:val="000804DB"/>
    <w:rsid w:val="00080C58"/>
    <w:rsid w:val="00080E12"/>
    <w:rsid w:val="00081910"/>
    <w:rsid w:val="00082E38"/>
    <w:rsid w:val="00086034"/>
    <w:rsid w:val="00095D7B"/>
    <w:rsid w:val="000A2055"/>
    <w:rsid w:val="000A42A5"/>
    <w:rsid w:val="000A5D16"/>
    <w:rsid w:val="000A5D4E"/>
    <w:rsid w:val="000A74F2"/>
    <w:rsid w:val="000B3272"/>
    <w:rsid w:val="000B3566"/>
    <w:rsid w:val="000B4767"/>
    <w:rsid w:val="000C259A"/>
    <w:rsid w:val="000C2D08"/>
    <w:rsid w:val="000C34A6"/>
    <w:rsid w:val="000C36F7"/>
    <w:rsid w:val="000C48C9"/>
    <w:rsid w:val="000C5C0E"/>
    <w:rsid w:val="000C7A84"/>
    <w:rsid w:val="000D012A"/>
    <w:rsid w:val="000D3913"/>
    <w:rsid w:val="000D40A2"/>
    <w:rsid w:val="000D5AFB"/>
    <w:rsid w:val="000D679C"/>
    <w:rsid w:val="000E031B"/>
    <w:rsid w:val="000E05D9"/>
    <w:rsid w:val="000E0F56"/>
    <w:rsid w:val="000E3A98"/>
    <w:rsid w:val="000E6C21"/>
    <w:rsid w:val="000E769D"/>
    <w:rsid w:val="000F36FC"/>
    <w:rsid w:val="000F44BB"/>
    <w:rsid w:val="0010136E"/>
    <w:rsid w:val="00111810"/>
    <w:rsid w:val="00111BFE"/>
    <w:rsid w:val="00111FCE"/>
    <w:rsid w:val="001145A8"/>
    <w:rsid w:val="001146E1"/>
    <w:rsid w:val="00115926"/>
    <w:rsid w:val="001230A8"/>
    <w:rsid w:val="001277A3"/>
    <w:rsid w:val="00130A0A"/>
    <w:rsid w:val="0013370F"/>
    <w:rsid w:val="001363ED"/>
    <w:rsid w:val="00136BD5"/>
    <w:rsid w:val="001407EB"/>
    <w:rsid w:val="00141E30"/>
    <w:rsid w:val="00143EB7"/>
    <w:rsid w:val="00145546"/>
    <w:rsid w:val="00146BB1"/>
    <w:rsid w:val="001472D9"/>
    <w:rsid w:val="00147507"/>
    <w:rsid w:val="00147FEC"/>
    <w:rsid w:val="001508E3"/>
    <w:rsid w:val="0015497E"/>
    <w:rsid w:val="001577AB"/>
    <w:rsid w:val="00162366"/>
    <w:rsid w:val="0016795E"/>
    <w:rsid w:val="001703FE"/>
    <w:rsid w:val="001710B4"/>
    <w:rsid w:val="00171F45"/>
    <w:rsid w:val="00172EC1"/>
    <w:rsid w:val="00175197"/>
    <w:rsid w:val="0018100F"/>
    <w:rsid w:val="00183F56"/>
    <w:rsid w:val="00184963"/>
    <w:rsid w:val="00187FF6"/>
    <w:rsid w:val="00190282"/>
    <w:rsid w:val="00193F06"/>
    <w:rsid w:val="001944F9"/>
    <w:rsid w:val="0019670C"/>
    <w:rsid w:val="001A0773"/>
    <w:rsid w:val="001A6E79"/>
    <w:rsid w:val="001B25D3"/>
    <w:rsid w:val="001B3676"/>
    <w:rsid w:val="001B4913"/>
    <w:rsid w:val="001B4F9A"/>
    <w:rsid w:val="001B5A3C"/>
    <w:rsid w:val="001B5D6B"/>
    <w:rsid w:val="001C10A7"/>
    <w:rsid w:val="001C3E8A"/>
    <w:rsid w:val="001C43F7"/>
    <w:rsid w:val="001C540B"/>
    <w:rsid w:val="001C5733"/>
    <w:rsid w:val="001C65C0"/>
    <w:rsid w:val="001C733B"/>
    <w:rsid w:val="001D04BA"/>
    <w:rsid w:val="001D0E0B"/>
    <w:rsid w:val="001D16C6"/>
    <w:rsid w:val="001D1E94"/>
    <w:rsid w:val="001D3AD4"/>
    <w:rsid w:val="001E0509"/>
    <w:rsid w:val="001E1BD3"/>
    <w:rsid w:val="001E5D1B"/>
    <w:rsid w:val="001F162E"/>
    <w:rsid w:val="001F59A4"/>
    <w:rsid w:val="001F5FD5"/>
    <w:rsid w:val="001F792A"/>
    <w:rsid w:val="00200A20"/>
    <w:rsid w:val="002065DE"/>
    <w:rsid w:val="002124C3"/>
    <w:rsid w:val="0021376F"/>
    <w:rsid w:val="00213C3A"/>
    <w:rsid w:val="002145AE"/>
    <w:rsid w:val="00214B7B"/>
    <w:rsid w:val="00216768"/>
    <w:rsid w:val="00224705"/>
    <w:rsid w:val="00225A4E"/>
    <w:rsid w:val="00231FE6"/>
    <w:rsid w:val="00237655"/>
    <w:rsid w:val="00246928"/>
    <w:rsid w:val="00246DAF"/>
    <w:rsid w:val="00251FB0"/>
    <w:rsid w:val="002552F1"/>
    <w:rsid w:val="00255769"/>
    <w:rsid w:val="002615C1"/>
    <w:rsid w:val="002622E8"/>
    <w:rsid w:val="002623B3"/>
    <w:rsid w:val="002642E1"/>
    <w:rsid w:val="00264A91"/>
    <w:rsid w:val="002650B9"/>
    <w:rsid w:val="00267F2C"/>
    <w:rsid w:val="00270449"/>
    <w:rsid w:val="00271953"/>
    <w:rsid w:val="002758F4"/>
    <w:rsid w:val="0027607A"/>
    <w:rsid w:val="00276BD0"/>
    <w:rsid w:val="00277992"/>
    <w:rsid w:val="002821EB"/>
    <w:rsid w:val="002843C3"/>
    <w:rsid w:val="00284FFA"/>
    <w:rsid w:val="002852FD"/>
    <w:rsid w:val="002869AC"/>
    <w:rsid w:val="002A03A9"/>
    <w:rsid w:val="002A59A7"/>
    <w:rsid w:val="002A605E"/>
    <w:rsid w:val="002B104A"/>
    <w:rsid w:val="002B361B"/>
    <w:rsid w:val="002B6C01"/>
    <w:rsid w:val="002B7865"/>
    <w:rsid w:val="002C0776"/>
    <w:rsid w:val="002C3BEA"/>
    <w:rsid w:val="002C415C"/>
    <w:rsid w:val="002C5829"/>
    <w:rsid w:val="002D3C19"/>
    <w:rsid w:val="002E1612"/>
    <w:rsid w:val="002E2298"/>
    <w:rsid w:val="002E2458"/>
    <w:rsid w:val="002E3467"/>
    <w:rsid w:val="002E41E6"/>
    <w:rsid w:val="002E4AB8"/>
    <w:rsid w:val="002E576A"/>
    <w:rsid w:val="002E63A4"/>
    <w:rsid w:val="002F1C2B"/>
    <w:rsid w:val="002F36A4"/>
    <w:rsid w:val="002F4414"/>
    <w:rsid w:val="002F5C63"/>
    <w:rsid w:val="002F6B5D"/>
    <w:rsid w:val="002F7F4C"/>
    <w:rsid w:val="00300058"/>
    <w:rsid w:val="00305E7C"/>
    <w:rsid w:val="00306398"/>
    <w:rsid w:val="00315D64"/>
    <w:rsid w:val="003225A0"/>
    <w:rsid w:val="00322D5C"/>
    <w:rsid w:val="00325D84"/>
    <w:rsid w:val="003267CF"/>
    <w:rsid w:val="003306F3"/>
    <w:rsid w:val="003316CA"/>
    <w:rsid w:val="00333DAE"/>
    <w:rsid w:val="00334D62"/>
    <w:rsid w:val="00335A7E"/>
    <w:rsid w:val="00336665"/>
    <w:rsid w:val="003371C7"/>
    <w:rsid w:val="00344CBA"/>
    <w:rsid w:val="0035032D"/>
    <w:rsid w:val="003506C4"/>
    <w:rsid w:val="0035134F"/>
    <w:rsid w:val="00352234"/>
    <w:rsid w:val="00353F62"/>
    <w:rsid w:val="003570A0"/>
    <w:rsid w:val="00360BC0"/>
    <w:rsid w:val="00360EC9"/>
    <w:rsid w:val="00361D8A"/>
    <w:rsid w:val="003668AA"/>
    <w:rsid w:val="00367C74"/>
    <w:rsid w:val="0037130E"/>
    <w:rsid w:val="003726D5"/>
    <w:rsid w:val="00372F42"/>
    <w:rsid w:val="0037366D"/>
    <w:rsid w:val="00374595"/>
    <w:rsid w:val="00375940"/>
    <w:rsid w:val="00375A0F"/>
    <w:rsid w:val="003760BC"/>
    <w:rsid w:val="00380D7C"/>
    <w:rsid w:val="003824FF"/>
    <w:rsid w:val="00382B58"/>
    <w:rsid w:val="003858D5"/>
    <w:rsid w:val="00387CC6"/>
    <w:rsid w:val="003941F6"/>
    <w:rsid w:val="003962B5"/>
    <w:rsid w:val="003977DB"/>
    <w:rsid w:val="003A0BB9"/>
    <w:rsid w:val="003A26D2"/>
    <w:rsid w:val="003A32E1"/>
    <w:rsid w:val="003A4B10"/>
    <w:rsid w:val="003A4D20"/>
    <w:rsid w:val="003B12D3"/>
    <w:rsid w:val="003B24C1"/>
    <w:rsid w:val="003B276E"/>
    <w:rsid w:val="003B28AB"/>
    <w:rsid w:val="003B3096"/>
    <w:rsid w:val="003B334E"/>
    <w:rsid w:val="003B43E8"/>
    <w:rsid w:val="003C4214"/>
    <w:rsid w:val="003C7733"/>
    <w:rsid w:val="003D22B3"/>
    <w:rsid w:val="003D3057"/>
    <w:rsid w:val="003D7B58"/>
    <w:rsid w:val="003E04B8"/>
    <w:rsid w:val="003E3001"/>
    <w:rsid w:val="003E5EF9"/>
    <w:rsid w:val="003E6297"/>
    <w:rsid w:val="003F00F9"/>
    <w:rsid w:val="003F02B7"/>
    <w:rsid w:val="003F0DF6"/>
    <w:rsid w:val="003F37FE"/>
    <w:rsid w:val="003F5F0F"/>
    <w:rsid w:val="003F622A"/>
    <w:rsid w:val="003F635D"/>
    <w:rsid w:val="003F69B7"/>
    <w:rsid w:val="0040123F"/>
    <w:rsid w:val="0040283F"/>
    <w:rsid w:val="0040402F"/>
    <w:rsid w:val="0040484F"/>
    <w:rsid w:val="00405914"/>
    <w:rsid w:val="00413061"/>
    <w:rsid w:val="00413199"/>
    <w:rsid w:val="00415CC5"/>
    <w:rsid w:val="004162DB"/>
    <w:rsid w:val="00420070"/>
    <w:rsid w:val="00420538"/>
    <w:rsid w:val="0042204A"/>
    <w:rsid w:val="00423BDD"/>
    <w:rsid w:val="004252B3"/>
    <w:rsid w:val="0042608E"/>
    <w:rsid w:val="00426A91"/>
    <w:rsid w:val="00426EB8"/>
    <w:rsid w:val="004359ED"/>
    <w:rsid w:val="004416B1"/>
    <w:rsid w:val="0044735F"/>
    <w:rsid w:val="004473B5"/>
    <w:rsid w:val="00451E69"/>
    <w:rsid w:val="0045652A"/>
    <w:rsid w:val="00462B59"/>
    <w:rsid w:val="00465457"/>
    <w:rsid w:val="00466748"/>
    <w:rsid w:val="0046793B"/>
    <w:rsid w:val="0047032D"/>
    <w:rsid w:val="00471529"/>
    <w:rsid w:val="004763A5"/>
    <w:rsid w:val="004779E7"/>
    <w:rsid w:val="00480DA8"/>
    <w:rsid w:val="00482311"/>
    <w:rsid w:val="00485FB5"/>
    <w:rsid w:val="004906E3"/>
    <w:rsid w:val="0049134E"/>
    <w:rsid w:val="004A12DB"/>
    <w:rsid w:val="004A160A"/>
    <w:rsid w:val="004A357C"/>
    <w:rsid w:val="004A3B1C"/>
    <w:rsid w:val="004A4D69"/>
    <w:rsid w:val="004A6166"/>
    <w:rsid w:val="004A66F7"/>
    <w:rsid w:val="004B204E"/>
    <w:rsid w:val="004B56F2"/>
    <w:rsid w:val="004B7FC9"/>
    <w:rsid w:val="004C65DC"/>
    <w:rsid w:val="004C75F2"/>
    <w:rsid w:val="004D0906"/>
    <w:rsid w:val="004D0B2D"/>
    <w:rsid w:val="004D2688"/>
    <w:rsid w:val="004D37EB"/>
    <w:rsid w:val="004D5E62"/>
    <w:rsid w:val="004E075A"/>
    <w:rsid w:val="004E1FD7"/>
    <w:rsid w:val="004E4174"/>
    <w:rsid w:val="004E5836"/>
    <w:rsid w:val="004F265B"/>
    <w:rsid w:val="004F3291"/>
    <w:rsid w:val="005007CA"/>
    <w:rsid w:val="00504716"/>
    <w:rsid w:val="00505DAE"/>
    <w:rsid w:val="005070B9"/>
    <w:rsid w:val="00510C1B"/>
    <w:rsid w:val="00511B0C"/>
    <w:rsid w:val="00512842"/>
    <w:rsid w:val="00514428"/>
    <w:rsid w:val="005153AD"/>
    <w:rsid w:val="00515CA5"/>
    <w:rsid w:val="005221D6"/>
    <w:rsid w:val="0052348E"/>
    <w:rsid w:val="00525FE6"/>
    <w:rsid w:val="005315C4"/>
    <w:rsid w:val="0053288E"/>
    <w:rsid w:val="00536F0B"/>
    <w:rsid w:val="00541617"/>
    <w:rsid w:val="00544ABC"/>
    <w:rsid w:val="00546097"/>
    <w:rsid w:val="00550B2E"/>
    <w:rsid w:val="00551C09"/>
    <w:rsid w:val="005539F7"/>
    <w:rsid w:val="00556426"/>
    <w:rsid w:val="00556FC5"/>
    <w:rsid w:val="00566215"/>
    <w:rsid w:val="00581AAA"/>
    <w:rsid w:val="005822E7"/>
    <w:rsid w:val="005836B2"/>
    <w:rsid w:val="00590494"/>
    <w:rsid w:val="00591FD7"/>
    <w:rsid w:val="005921A6"/>
    <w:rsid w:val="005934AB"/>
    <w:rsid w:val="00593B70"/>
    <w:rsid w:val="005970B0"/>
    <w:rsid w:val="005974E9"/>
    <w:rsid w:val="005A01B8"/>
    <w:rsid w:val="005A25A5"/>
    <w:rsid w:val="005A7B06"/>
    <w:rsid w:val="005B06D9"/>
    <w:rsid w:val="005C05DF"/>
    <w:rsid w:val="005C3626"/>
    <w:rsid w:val="005C50CB"/>
    <w:rsid w:val="005D1498"/>
    <w:rsid w:val="005D26CA"/>
    <w:rsid w:val="005D35B1"/>
    <w:rsid w:val="005D3D6A"/>
    <w:rsid w:val="005D3EE9"/>
    <w:rsid w:val="005D4849"/>
    <w:rsid w:val="005E2287"/>
    <w:rsid w:val="005E78FB"/>
    <w:rsid w:val="005F2DEE"/>
    <w:rsid w:val="005F7C4E"/>
    <w:rsid w:val="0060064D"/>
    <w:rsid w:val="00601569"/>
    <w:rsid w:val="00601EBC"/>
    <w:rsid w:val="00603F52"/>
    <w:rsid w:val="006065D5"/>
    <w:rsid w:val="00611A02"/>
    <w:rsid w:val="00620438"/>
    <w:rsid w:val="00621C4E"/>
    <w:rsid w:val="00626A0D"/>
    <w:rsid w:val="00634E5B"/>
    <w:rsid w:val="00643920"/>
    <w:rsid w:val="0064417C"/>
    <w:rsid w:val="00646168"/>
    <w:rsid w:val="00646CEF"/>
    <w:rsid w:val="00652E4C"/>
    <w:rsid w:val="0065510F"/>
    <w:rsid w:val="00656CE4"/>
    <w:rsid w:val="00656EC6"/>
    <w:rsid w:val="00657C7F"/>
    <w:rsid w:val="00657FD4"/>
    <w:rsid w:val="00660451"/>
    <w:rsid w:val="00674BA6"/>
    <w:rsid w:val="006752BB"/>
    <w:rsid w:val="00681E04"/>
    <w:rsid w:val="00691FF9"/>
    <w:rsid w:val="0069544C"/>
    <w:rsid w:val="006974B9"/>
    <w:rsid w:val="006A0A47"/>
    <w:rsid w:val="006A1A98"/>
    <w:rsid w:val="006A28D8"/>
    <w:rsid w:val="006A2DBC"/>
    <w:rsid w:val="006A404B"/>
    <w:rsid w:val="006A480D"/>
    <w:rsid w:val="006A7117"/>
    <w:rsid w:val="006B0837"/>
    <w:rsid w:val="006B4E4B"/>
    <w:rsid w:val="006B622B"/>
    <w:rsid w:val="006C025B"/>
    <w:rsid w:val="006C0D44"/>
    <w:rsid w:val="006C2A7D"/>
    <w:rsid w:val="006C606E"/>
    <w:rsid w:val="006D2ADF"/>
    <w:rsid w:val="006D40D6"/>
    <w:rsid w:val="006D6A12"/>
    <w:rsid w:val="006D70FC"/>
    <w:rsid w:val="006D7917"/>
    <w:rsid w:val="006E006B"/>
    <w:rsid w:val="006E0800"/>
    <w:rsid w:val="006E0996"/>
    <w:rsid w:val="006E18A9"/>
    <w:rsid w:val="006E358F"/>
    <w:rsid w:val="006E4C98"/>
    <w:rsid w:val="006E706D"/>
    <w:rsid w:val="006F37BF"/>
    <w:rsid w:val="006F7E07"/>
    <w:rsid w:val="00701C79"/>
    <w:rsid w:val="00710F14"/>
    <w:rsid w:val="00710FA8"/>
    <w:rsid w:val="00715BE1"/>
    <w:rsid w:val="00716AAE"/>
    <w:rsid w:val="00717F16"/>
    <w:rsid w:val="00720F2C"/>
    <w:rsid w:val="00722392"/>
    <w:rsid w:val="00723532"/>
    <w:rsid w:val="00723936"/>
    <w:rsid w:val="007302A6"/>
    <w:rsid w:val="007305A5"/>
    <w:rsid w:val="00731173"/>
    <w:rsid w:val="00731A86"/>
    <w:rsid w:val="007338B2"/>
    <w:rsid w:val="00736774"/>
    <w:rsid w:val="007409A1"/>
    <w:rsid w:val="007428C4"/>
    <w:rsid w:val="00743384"/>
    <w:rsid w:val="0074349E"/>
    <w:rsid w:val="00746F20"/>
    <w:rsid w:val="00747874"/>
    <w:rsid w:val="00747E09"/>
    <w:rsid w:val="0075356A"/>
    <w:rsid w:val="00753DAF"/>
    <w:rsid w:val="0075424F"/>
    <w:rsid w:val="007566D1"/>
    <w:rsid w:val="007603A7"/>
    <w:rsid w:val="0076258E"/>
    <w:rsid w:val="00766308"/>
    <w:rsid w:val="00770F15"/>
    <w:rsid w:val="00770FF9"/>
    <w:rsid w:val="00772881"/>
    <w:rsid w:val="00773CD2"/>
    <w:rsid w:val="0077555F"/>
    <w:rsid w:val="00776703"/>
    <w:rsid w:val="00776997"/>
    <w:rsid w:val="00781B08"/>
    <w:rsid w:val="007867B5"/>
    <w:rsid w:val="007867B7"/>
    <w:rsid w:val="00787799"/>
    <w:rsid w:val="007878BF"/>
    <w:rsid w:val="007A1021"/>
    <w:rsid w:val="007A2D8D"/>
    <w:rsid w:val="007A6DFD"/>
    <w:rsid w:val="007B0D43"/>
    <w:rsid w:val="007B4EF6"/>
    <w:rsid w:val="007B6E8E"/>
    <w:rsid w:val="007C1480"/>
    <w:rsid w:val="007C2075"/>
    <w:rsid w:val="007C382B"/>
    <w:rsid w:val="007C631D"/>
    <w:rsid w:val="007C7F65"/>
    <w:rsid w:val="007D0275"/>
    <w:rsid w:val="007D5BBC"/>
    <w:rsid w:val="007D6A01"/>
    <w:rsid w:val="007D7291"/>
    <w:rsid w:val="007E5556"/>
    <w:rsid w:val="007E55F6"/>
    <w:rsid w:val="007F02CD"/>
    <w:rsid w:val="007F51B7"/>
    <w:rsid w:val="00800D5B"/>
    <w:rsid w:val="0080176F"/>
    <w:rsid w:val="00804E98"/>
    <w:rsid w:val="0081593C"/>
    <w:rsid w:val="008204BC"/>
    <w:rsid w:val="00822F7A"/>
    <w:rsid w:val="00823AA1"/>
    <w:rsid w:val="008244E5"/>
    <w:rsid w:val="00824A17"/>
    <w:rsid w:val="00830EC5"/>
    <w:rsid w:val="00831053"/>
    <w:rsid w:val="00831FE2"/>
    <w:rsid w:val="008329DD"/>
    <w:rsid w:val="0083465E"/>
    <w:rsid w:val="0083570C"/>
    <w:rsid w:val="008377D7"/>
    <w:rsid w:val="008410C6"/>
    <w:rsid w:val="00841912"/>
    <w:rsid w:val="008503E9"/>
    <w:rsid w:val="00851188"/>
    <w:rsid w:val="00852AC0"/>
    <w:rsid w:val="00853739"/>
    <w:rsid w:val="00855AFD"/>
    <w:rsid w:val="00856EE3"/>
    <w:rsid w:val="008577A2"/>
    <w:rsid w:val="00857FAD"/>
    <w:rsid w:val="00861095"/>
    <w:rsid w:val="008647E8"/>
    <w:rsid w:val="00864EAF"/>
    <w:rsid w:val="0086733A"/>
    <w:rsid w:val="008673E3"/>
    <w:rsid w:val="00872501"/>
    <w:rsid w:val="00872D33"/>
    <w:rsid w:val="008735B1"/>
    <w:rsid w:val="008746EC"/>
    <w:rsid w:val="0088112F"/>
    <w:rsid w:val="00881A24"/>
    <w:rsid w:val="00882271"/>
    <w:rsid w:val="008835CB"/>
    <w:rsid w:val="00885C44"/>
    <w:rsid w:val="00886AF1"/>
    <w:rsid w:val="00891979"/>
    <w:rsid w:val="008A7391"/>
    <w:rsid w:val="008B21F2"/>
    <w:rsid w:val="008B37A9"/>
    <w:rsid w:val="008B3FD1"/>
    <w:rsid w:val="008B476C"/>
    <w:rsid w:val="008B62D1"/>
    <w:rsid w:val="008B763C"/>
    <w:rsid w:val="008B7903"/>
    <w:rsid w:val="008C34A0"/>
    <w:rsid w:val="008C5CF2"/>
    <w:rsid w:val="008C7BB8"/>
    <w:rsid w:val="008D5D0F"/>
    <w:rsid w:val="008D5D5B"/>
    <w:rsid w:val="008D63F6"/>
    <w:rsid w:val="008D67B4"/>
    <w:rsid w:val="008D7FDF"/>
    <w:rsid w:val="008E0CEC"/>
    <w:rsid w:val="008E145C"/>
    <w:rsid w:val="008E28DE"/>
    <w:rsid w:val="008E5303"/>
    <w:rsid w:val="008E6D58"/>
    <w:rsid w:val="008F55A7"/>
    <w:rsid w:val="008F5A4B"/>
    <w:rsid w:val="00900CB1"/>
    <w:rsid w:val="00901D30"/>
    <w:rsid w:val="009033A6"/>
    <w:rsid w:val="0090389F"/>
    <w:rsid w:val="009049F7"/>
    <w:rsid w:val="0090722E"/>
    <w:rsid w:val="00913292"/>
    <w:rsid w:val="0091433A"/>
    <w:rsid w:val="009155CD"/>
    <w:rsid w:val="00915BCE"/>
    <w:rsid w:val="00920C0C"/>
    <w:rsid w:val="00921C0C"/>
    <w:rsid w:val="00926832"/>
    <w:rsid w:val="009320FD"/>
    <w:rsid w:val="00944A66"/>
    <w:rsid w:val="0094702B"/>
    <w:rsid w:val="00960500"/>
    <w:rsid w:val="00960FCE"/>
    <w:rsid w:val="00961D29"/>
    <w:rsid w:val="00962468"/>
    <w:rsid w:val="0096712B"/>
    <w:rsid w:val="00975A52"/>
    <w:rsid w:val="00976029"/>
    <w:rsid w:val="00976E8F"/>
    <w:rsid w:val="009872E4"/>
    <w:rsid w:val="0099149D"/>
    <w:rsid w:val="009930AB"/>
    <w:rsid w:val="009A0CED"/>
    <w:rsid w:val="009A29F1"/>
    <w:rsid w:val="009A35D7"/>
    <w:rsid w:val="009A3A58"/>
    <w:rsid w:val="009A3DA6"/>
    <w:rsid w:val="009A642D"/>
    <w:rsid w:val="009A6E32"/>
    <w:rsid w:val="009B1E92"/>
    <w:rsid w:val="009B44AB"/>
    <w:rsid w:val="009B53C8"/>
    <w:rsid w:val="009C7D12"/>
    <w:rsid w:val="009D0B68"/>
    <w:rsid w:val="009D311B"/>
    <w:rsid w:val="009D542C"/>
    <w:rsid w:val="009D56B2"/>
    <w:rsid w:val="009D5706"/>
    <w:rsid w:val="009D5DA8"/>
    <w:rsid w:val="009D6A09"/>
    <w:rsid w:val="009E68DB"/>
    <w:rsid w:val="009F29E0"/>
    <w:rsid w:val="009F3829"/>
    <w:rsid w:val="009F3983"/>
    <w:rsid w:val="009F6674"/>
    <w:rsid w:val="009F6FDF"/>
    <w:rsid w:val="009F727D"/>
    <w:rsid w:val="00A01CFA"/>
    <w:rsid w:val="00A02647"/>
    <w:rsid w:val="00A05498"/>
    <w:rsid w:val="00A24376"/>
    <w:rsid w:val="00A349BE"/>
    <w:rsid w:val="00A35266"/>
    <w:rsid w:val="00A359E9"/>
    <w:rsid w:val="00A35A01"/>
    <w:rsid w:val="00A42A08"/>
    <w:rsid w:val="00A44453"/>
    <w:rsid w:val="00A46120"/>
    <w:rsid w:val="00A46AA4"/>
    <w:rsid w:val="00A50F60"/>
    <w:rsid w:val="00A51040"/>
    <w:rsid w:val="00A51542"/>
    <w:rsid w:val="00A51A6B"/>
    <w:rsid w:val="00A51EAE"/>
    <w:rsid w:val="00A53D45"/>
    <w:rsid w:val="00A55FCC"/>
    <w:rsid w:val="00A56D92"/>
    <w:rsid w:val="00A56F73"/>
    <w:rsid w:val="00A70E59"/>
    <w:rsid w:val="00A7124C"/>
    <w:rsid w:val="00A76411"/>
    <w:rsid w:val="00A76DD7"/>
    <w:rsid w:val="00A83240"/>
    <w:rsid w:val="00A85149"/>
    <w:rsid w:val="00A91680"/>
    <w:rsid w:val="00A95918"/>
    <w:rsid w:val="00A96624"/>
    <w:rsid w:val="00A97AE6"/>
    <w:rsid w:val="00AA68DE"/>
    <w:rsid w:val="00AA6EB3"/>
    <w:rsid w:val="00AA7A0B"/>
    <w:rsid w:val="00AB0981"/>
    <w:rsid w:val="00AB0BFF"/>
    <w:rsid w:val="00AB4930"/>
    <w:rsid w:val="00AB515A"/>
    <w:rsid w:val="00AC3035"/>
    <w:rsid w:val="00AC3098"/>
    <w:rsid w:val="00AC3325"/>
    <w:rsid w:val="00AC3440"/>
    <w:rsid w:val="00AC5565"/>
    <w:rsid w:val="00AC5C6B"/>
    <w:rsid w:val="00AD4135"/>
    <w:rsid w:val="00AD455D"/>
    <w:rsid w:val="00AD5530"/>
    <w:rsid w:val="00AD5D21"/>
    <w:rsid w:val="00AE3845"/>
    <w:rsid w:val="00AF0347"/>
    <w:rsid w:val="00AF12AD"/>
    <w:rsid w:val="00AF177F"/>
    <w:rsid w:val="00AF54DE"/>
    <w:rsid w:val="00B01241"/>
    <w:rsid w:val="00B0369F"/>
    <w:rsid w:val="00B05CEE"/>
    <w:rsid w:val="00B10791"/>
    <w:rsid w:val="00B1099D"/>
    <w:rsid w:val="00B14CF8"/>
    <w:rsid w:val="00B16845"/>
    <w:rsid w:val="00B2067E"/>
    <w:rsid w:val="00B206BB"/>
    <w:rsid w:val="00B227A2"/>
    <w:rsid w:val="00B2405C"/>
    <w:rsid w:val="00B274EA"/>
    <w:rsid w:val="00B31A0C"/>
    <w:rsid w:val="00B32765"/>
    <w:rsid w:val="00B35659"/>
    <w:rsid w:val="00B3750C"/>
    <w:rsid w:val="00B40B36"/>
    <w:rsid w:val="00B4129A"/>
    <w:rsid w:val="00B413CD"/>
    <w:rsid w:val="00B44D8C"/>
    <w:rsid w:val="00B45D01"/>
    <w:rsid w:val="00B522D8"/>
    <w:rsid w:val="00B52D00"/>
    <w:rsid w:val="00B56762"/>
    <w:rsid w:val="00B61D65"/>
    <w:rsid w:val="00B63AE4"/>
    <w:rsid w:val="00B65456"/>
    <w:rsid w:val="00B7014F"/>
    <w:rsid w:val="00B70792"/>
    <w:rsid w:val="00B71942"/>
    <w:rsid w:val="00B73793"/>
    <w:rsid w:val="00B7423F"/>
    <w:rsid w:val="00B76C42"/>
    <w:rsid w:val="00B77E23"/>
    <w:rsid w:val="00B8091F"/>
    <w:rsid w:val="00B81EF4"/>
    <w:rsid w:val="00B842E1"/>
    <w:rsid w:val="00B8525D"/>
    <w:rsid w:val="00B86B77"/>
    <w:rsid w:val="00B93248"/>
    <w:rsid w:val="00B93A6D"/>
    <w:rsid w:val="00B95310"/>
    <w:rsid w:val="00B972EA"/>
    <w:rsid w:val="00BA102F"/>
    <w:rsid w:val="00BA1C38"/>
    <w:rsid w:val="00BA43F0"/>
    <w:rsid w:val="00BA4655"/>
    <w:rsid w:val="00BA603B"/>
    <w:rsid w:val="00BA650F"/>
    <w:rsid w:val="00BA7FA4"/>
    <w:rsid w:val="00BB057E"/>
    <w:rsid w:val="00BB0614"/>
    <w:rsid w:val="00BB13DD"/>
    <w:rsid w:val="00BB22D4"/>
    <w:rsid w:val="00BC1175"/>
    <w:rsid w:val="00BC1D69"/>
    <w:rsid w:val="00BC4ABF"/>
    <w:rsid w:val="00BC67B3"/>
    <w:rsid w:val="00BC6C2D"/>
    <w:rsid w:val="00BD29C5"/>
    <w:rsid w:val="00BD3767"/>
    <w:rsid w:val="00BE47DD"/>
    <w:rsid w:val="00BE54F1"/>
    <w:rsid w:val="00BE6DAE"/>
    <w:rsid w:val="00BF4E12"/>
    <w:rsid w:val="00C00A47"/>
    <w:rsid w:val="00C00F22"/>
    <w:rsid w:val="00C014A8"/>
    <w:rsid w:val="00C02A05"/>
    <w:rsid w:val="00C03F4A"/>
    <w:rsid w:val="00C0504A"/>
    <w:rsid w:val="00C115D2"/>
    <w:rsid w:val="00C125BE"/>
    <w:rsid w:val="00C12783"/>
    <w:rsid w:val="00C12CAD"/>
    <w:rsid w:val="00C141E0"/>
    <w:rsid w:val="00C22A03"/>
    <w:rsid w:val="00C23679"/>
    <w:rsid w:val="00C25C0E"/>
    <w:rsid w:val="00C30615"/>
    <w:rsid w:val="00C31058"/>
    <w:rsid w:val="00C315E0"/>
    <w:rsid w:val="00C316C9"/>
    <w:rsid w:val="00C32079"/>
    <w:rsid w:val="00C35DA1"/>
    <w:rsid w:val="00C37CB6"/>
    <w:rsid w:val="00C43944"/>
    <w:rsid w:val="00C4395B"/>
    <w:rsid w:val="00C43A02"/>
    <w:rsid w:val="00C444D2"/>
    <w:rsid w:val="00C501A3"/>
    <w:rsid w:val="00C50300"/>
    <w:rsid w:val="00C5117A"/>
    <w:rsid w:val="00C51FF1"/>
    <w:rsid w:val="00C52EBA"/>
    <w:rsid w:val="00C60504"/>
    <w:rsid w:val="00C654BA"/>
    <w:rsid w:val="00C67A2C"/>
    <w:rsid w:val="00C72E07"/>
    <w:rsid w:val="00C734BD"/>
    <w:rsid w:val="00C735A6"/>
    <w:rsid w:val="00C7468F"/>
    <w:rsid w:val="00C75C47"/>
    <w:rsid w:val="00C76801"/>
    <w:rsid w:val="00C76831"/>
    <w:rsid w:val="00C836AC"/>
    <w:rsid w:val="00C9102C"/>
    <w:rsid w:val="00C91294"/>
    <w:rsid w:val="00C91FD9"/>
    <w:rsid w:val="00C96E69"/>
    <w:rsid w:val="00C97637"/>
    <w:rsid w:val="00C97E5F"/>
    <w:rsid w:val="00CA170B"/>
    <w:rsid w:val="00CA1D32"/>
    <w:rsid w:val="00CA3891"/>
    <w:rsid w:val="00CA4368"/>
    <w:rsid w:val="00CA61C6"/>
    <w:rsid w:val="00CB02BC"/>
    <w:rsid w:val="00CB073D"/>
    <w:rsid w:val="00CB17BA"/>
    <w:rsid w:val="00CB4AAF"/>
    <w:rsid w:val="00CB669A"/>
    <w:rsid w:val="00CB7983"/>
    <w:rsid w:val="00CC0478"/>
    <w:rsid w:val="00CC2318"/>
    <w:rsid w:val="00CC3983"/>
    <w:rsid w:val="00CC40E0"/>
    <w:rsid w:val="00CD1E99"/>
    <w:rsid w:val="00CD342E"/>
    <w:rsid w:val="00CE1FD3"/>
    <w:rsid w:val="00CE718D"/>
    <w:rsid w:val="00CF4423"/>
    <w:rsid w:val="00CF755E"/>
    <w:rsid w:val="00D00C97"/>
    <w:rsid w:val="00D02E7D"/>
    <w:rsid w:val="00D056AA"/>
    <w:rsid w:val="00D11D5F"/>
    <w:rsid w:val="00D20F0F"/>
    <w:rsid w:val="00D2331E"/>
    <w:rsid w:val="00D233E0"/>
    <w:rsid w:val="00D244EC"/>
    <w:rsid w:val="00D254DE"/>
    <w:rsid w:val="00D2589C"/>
    <w:rsid w:val="00D25A31"/>
    <w:rsid w:val="00D272D3"/>
    <w:rsid w:val="00D31EA6"/>
    <w:rsid w:val="00D33A33"/>
    <w:rsid w:val="00D34F6B"/>
    <w:rsid w:val="00D43AEB"/>
    <w:rsid w:val="00D43CE1"/>
    <w:rsid w:val="00D46986"/>
    <w:rsid w:val="00D54F53"/>
    <w:rsid w:val="00D61ECB"/>
    <w:rsid w:val="00D67AF3"/>
    <w:rsid w:val="00D73145"/>
    <w:rsid w:val="00D7419A"/>
    <w:rsid w:val="00D74F3B"/>
    <w:rsid w:val="00D75D96"/>
    <w:rsid w:val="00D75F2B"/>
    <w:rsid w:val="00D76DFB"/>
    <w:rsid w:val="00D8092C"/>
    <w:rsid w:val="00D8288B"/>
    <w:rsid w:val="00D82FF4"/>
    <w:rsid w:val="00D856B6"/>
    <w:rsid w:val="00D86A7E"/>
    <w:rsid w:val="00D90D15"/>
    <w:rsid w:val="00D927A2"/>
    <w:rsid w:val="00D93CBC"/>
    <w:rsid w:val="00D948B2"/>
    <w:rsid w:val="00D9504D"/>
    <w:rsid w:val="00DA27E9"/>
    <w:rsid w:val="00DA2DC4"/>
    <w:rsid w:val="00DA370F"/>
    <w:rsid w:val="00DB6B77"/>
    <w:rsid w:val="00DC0960"/>
    <w:rsid w:val="00DC2858"/>
    <w:rsid w:val="00DC73B3"/>
    <w:rsid w:val="00DD00C1"/>
    <w:rsid w:val="00DD06B2"/>
    <w:rsid w:val="00DD1618"/>
    <w:rsid w:val="00DD462D"/>
    <w:rsid w:val="00DD6A8F"/>
    <w:rsid w:val="00DE07F9"/>
    <w:rsid w:val="00DE0F0E"/>
    <w:rsid w:val="00DE17B5"/>
    <w:rsid w:val="00DE3DA0"/>
    <w:rsid w:val="00DE465A"/>
    <w:rsid w:val="00DE514C"/>
    <w:rsid w:val="00DE603A"/>
    <w:rsid w:val="00DE67D1"/>
    <w:rsid w:val="00DE7A24"/>
    <w:rsid w:val="00E023C3"/>
    <w:rsid w:val="00E03002"/>
    <w:rsid w:val="00E04975"/>
    <w:rsid w:val="00E0625A"/>
    <w:rsid w:val="00E07BA7"/>
    <w:rsid w:val="00E15296"/>
    <w:rsid w:val="00E1583E"/>
    <w:rsid w:val="00E16000"/>
    <w:rsid w:val="00E17F37"/>
    <w:rsid w:val="00E23A20"/>
    <w:rsid w:val="00E26540"/>
    <w:rsid w:val="00E26C1D"/>
    <w:rsid w:val="00E31797"/>
    <w:rsid w:val="00E33D5C"/>
    <w:rsid w:val="00E4147D"/>
    <w:rsid w:val="00E41C3A"/>
    <w:rsid w:val="00E51A9F"/>
    <w:rsid w:val="00E5403B"/>
    <w:rsid w:val="00E54FBE"/>
    <w:rsid w:val="00E57141"/>
    <w:rsid w:val="00E5748D"/>
    <w:rsid w:val="00E6223E"/>
    <w:rsid w:val="00E7252A"/>
    <w:rsid w:val="00E73561"/>
    <w:rsid w:val="00E74F59"/>
    <w:rsid w:val="00E81030"/>
    <w:rsid w:val="00E82D24"/>
    <w:rsid w:val="00E8344F"/>
    <w:rsid w:val="00E85019"/>
    <w:rsid w:val="00E86FE2"/>
    <w:rsid w:val="00E87BE2"/>
    <w:rsid w:val="00E95DEF"/>
    <w:rsid w:val="00EB3955"/>
    <w:rsid w:val="00EB510F"/>
    <w:rsid w:val="00EB6541"/>
    <w:rsid w:val="00EC29E3"/>
    <w:rsid w:val="00EC355B"/>
    <w:rsid w:val="00EC72DF"/>
    <w:rsid w:val="00ED09C6"/>
    <w:rsid w:val="00ED485C"/>
    <w:rsid w:val="00ED5245"/>
    <w:rsid w:val="00ED75BF"/>
    <w:rsid w:val="00EE1686"/>
    <w:rsid w:val="00EE2E26"/>
    <w:rsid w:val="00EE35AD"/>
    <w:rsid w:val="00EE6708"/>
    <w:rsid w:val="00EF6006"/>
    <w:rsid w:val="00EF66D6"/>
    <w:rsid w:val="00F014E2"/>
    <w:rsid w:val="00F03147"/>
    <w:rsid w:val="00F072B2"/>
    <w:rsid w:val="00F12A28"/>
    <w:rsid w:val="00F15B98"/>
    <w:rsid w:val="00F15DAA"/>
    <w:rsid w:val="00F210E0"/>
    <w:rsid w:val="00F21A42"/>
    <w:rsid w:val="00F229FD"/>
    <w:rsid w:val="00F232E2"/>
    <w:rsid w:val="00F27040"/>
    <w:rsid w:val="00F36107"/>
    <w:rsid w:val="00F42C69"/>
    <w:rsid w:val="00F4368E"/>
    <w:rsid w:val="00F47A62"/>
    <w:rsid w:val="00F5056A"/>
    <w:rsid w:val="00F50864"/>
    <w:rsid w:val="00F55FC6"/>
    <w:rsid w:val="00F56DCA"/>
    <w:rsid w:val="00F57646"/>
    <w:rsid w:val="00F608DE"/>
    <w:rsid w:val="00F622EB"/>
    <w:rsid w:val="00F64B0D"/>
    <w:rsid w:val="00F73510"/>
    <w:rsid w:val="00F75E47"/>
    <w:rsid w:val="00F77817"/>
    <w:rsid w:val="00F80C0F"/>
    <w:rsid w:val="00F80DC9"/>
    <w:rsid w:val="00F8107A"/>
    <w:rsid w:val="00F82BCC"/>
    <w:rsid w:val="00F831A1"/>
    <w:rsid w:val="00F83689"/>
    <w:rsid w:val="00F83A85"/>
    <w:rsid w:val="00F91660"/>
    <w:rsid w:val="00F97065"/>
    <w:rsid w:val="00FA2609"/>
    <w:rsid w:val="00FA76B3"/>
    <w:rsid w:val="00FB0B8B"/>
    <w:rsid w:val="00FB15FB"/>
    <w:rsid w:val="00FB4C75"/>
    <w:rsid w:val="00FB7B79"/>
    <w:rsid w:val="00FC054C"/>
    <w:rsid w:val="00FC57B7"/>
    <w:rsid w:val="00FD420C"/>
    <w:rsid w:val="00FD4A29"/>
    <w:rsid w:val="00FD762F"/>
    <w:rsid w:val="00FE2931"/>
    <w:rsid w:val="00FE3545"/>
    <w:rsid w:val="00FE3A1A"/>
    <w:rsid w:val="00FE4710"/>
    <w:rsid w:val="00FF23FE"/>
    <w:rsid w:val="01EE6C39"/>
    <w:rsid w:val="0211808A"/>
    <w:rsid w:val="045078E0"/>
    <w:rsid w:val="05EDD9F2"/>
    <w:rsid w:val="060DD4C4"/>
    <w:rsid w:val="08668783"/>
    <w:rsid w:val="09B9DEAD"/>
    <w:rsid w:val="0A09969A"/>
    <w:rsid w:val="0B123DD6"/>
    <w:rsid w:val="0B63759A"/>
    <w:rsid w:val="0E45B4A4"/>
    <w:rsid w:val="0F6FD8BB"/>
    <w:rsid w:val="10EFFC90"/>
    <w:rsid w:val="11ECA102"/>
    <w:rsid w:val="122C7E1F"/>
    <w:rsid w:val="14BF199E"/>
    <w:rsid w:val="16E95669"/>
    <w:rsid w:val="17B7848A"/>
    <w:rsid w:val="18613C3C"/>
    <w:rsid w:val="188C1197"/>
    <w:rsid w:val="197FD4A4"/>
    <w:rsid w:val="1B342B4C"/>
    <w:rsid w:val="1B958CA8"/>
    <w:rsid w:val="1E686C78"/>
    <w:rsid w:val="1F006C59"/>
    <w:rsid w:val="1F82CFCA"/>
    <w:rsid w:val="1FA8CA13"/>
    <w:rsid w:val="1FF19D3E"/>
    <w:rsid w:val="20C19C54"/>
    <w:rsid w:val="2309BEFC"/>
    <w:rsid w:val="252C4F49"/>
    <w:rsid w:val="287F1BCD"/>
    <w:rsid w:val="2AEE3E9C"/>
    <w:rsid w:val="2B296DA4"/>
    <w:rsid w:val="2C999F28"/>
    <w:rsid w:val="2CEE12B4"/>
    <w:rsid w:val="2DB8AB57"/>
    <w:rsid w:val="2DE62059"/>
    <w:rsid w:val="2E55371D"/>
    <w:rsid w:val="2ED4B4B4"/>
    <w:rsid w:val="30F004D8"/>
    <w:rsid w:val="352AE17E"/>
    <w:rsid w:val="35932985"/>
    <w:rsid w:val="361136C3"/>
    <w:rsid w:val="36B60F0E"/>
    <w:rsid w:val="3760BD23"/>
    <w:rsid w:val="393C6386"/>
    <w:rsid w:val="3A0E930F"/>
    <w:rsid w:val="3CA28180"/>
    <w:rsid w:val="3CE490BB"/>
    <w:rsid w:val="409E375B"/>
    <w:rsid w:val="4103F9F9"/>
    <w:rsid w:val="416402E8"/>
    <w:rsid w:val="42FAF9D3"/>
    <w:rsid w:val="435E7D81"/>
    <w:rsid w:val="436E88A0"/>
    <w:rsid w:val="4443F037"/>
    <w:rsid w:val="445A13C4"/>
    <w:rsid w:val="462EFD01"/>
    <w:rsid w:val="4630F365"/>
    <w:rsid w:val="47264F04"/>
    <w:rsid w:val="4B895D9A"/>
    <w:rsid w:val="4C44AABC"/>
    <w:rsid w:val="4D919E20"/>
    <w:rsid w:val="4E57E737"/>
    <w:rsid w:val="4EF3669A"/>
    <w:rsid w:val="505EEF31"/>
    <w:rsid w:val="50D660CB"/>
    <w:rsid w:val="5301D90B"/>
    <w:rsid w:val="54B04CE4"/>
    <w:rsid w:val="55FC1A9D"/>
    <w:rsid w:val="560AEC4B"/>
    <w:rsid w:val="56199E34"/>
    <w:rsid w:val="579222CD"/>
    <w:rsid w:val="5C7B0D0B"/>
    <w:rsid w:val="5F598D0E"/>
    <w:rsid w:val="5F8857FC"/>
    <w:rsid w:val="602CB37C"/>
    <w:rsid w:val="610B07A2"/>
    <w:rsid w:val="61C466FE"/>
    <w:rsid w:val="629EC612"/>
    <w:rsid w:val="637028A2"/>
    <w:rsid w:val="64593CEA"/>
    <w:rsid w:val="648A3392"/>
    <w:rsid w:val="674EB8D9"/>
    <w:rsid w:val="688A74C0"/>
    <w:rsid w:val="6A7C1297"/>
    <w:rsid w:val="6AC1F350"/>
    <w:rsid w:val="6B48AA4B"/>
    <w:rsid w:val="6BCB70E6"/>
    <w:rsid w:val="6D3C3010"/>
    <w:rsid w:val="6FB56E53"/>
    <w:rsid w:val="704E9E06"/>
    <w:rsid w:val="74C26BE4"/>
    <w:rsid w:val="76BAC26E"/>
    <w:rsid w:val="76D2F763"/>
    <w:rsid w:val="77B76921"/>
    <w:rsid w:val="7840AF82"/>
    <w:rsid w:val="79644BFB"/>
    <w:rsid w:val="7D3DA337"/>
    <w:rsid w:val="7E69FB72"/>
    <w:rsid w:val="7EAFD735"/>
    <w:rsid w:val="7F73C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2F299"/>
  <w15:chartTrackingRefBased/>
  <w15:docId w15:val="{1BCD16A0-5421-4728-9A16-13E58BB88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AF1"/>
  </w:style>
  <w:style w:type="paragraph" w:styleId="Heading1">
    <w:name w:val="heading 1"/>
    <w:basedOn w:val="Normal"/>
    <w:next w:val="Normal"/>
    <w:link w:val="Heading1Char"/>
    <w:uiPriority w:val="9"/>
    <w:qFormat/>
    <w:rsid w:val="00B65456"/>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unhideWhenUsed/>
    <w:qFormat/>
    <w:rsid w:val="00B65456"/>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5456"/>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5456"/>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B65456"/>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B65456"/>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B65456"/>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B65456"/>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B65456"/>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5456"/>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rsid w:val="00B654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5456"/>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5456"/>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B65456"/>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B65456"/>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B65456"/>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B65456"/>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B65456"/>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B65456"/>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B65456"/>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B65456"/>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B65456"/>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B65456"/>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B65456"/>
    <w:rPr>
      <w:color w:val="0E2841" w:themeColor="text2"/>
      <w:sz w:val="24"/>
      <w:szCs w:val="24"/>
    </w:rPr>
  </w:style>
  <w:style w:type="paragraph" w:styleId="ListParagraph">
    <w:name w:val="List Paragraph"/>
    <w:basedOn w:val="Normal"/>
    <w:uiPriority w:val="34"/>
    <w:qFormat/>
    <w:rsid w:val="008B476C"/>
    <w:pPr>
      <w:ind w:left="720"/>
      <w:contextualSpacing/>
    </w:pPr>
  </w:style>
  <w:style w:type="character" w:styleId="IntenseEmphasis">
    <w:name w:val="Intense Emphasis"/>
    <w:basedOn w:val="DefaultParagraphFont"/>
    <w:uiPriority w:val="21"/>
    <w:qFormat/>
    <w:rsid w:val="00B65456"/>
    <w:rPr>
      <w:b/>
      <w:bCs/>
      <w:i/>
      <w:iCs/>
    </w:rPr>
  </w:style>
  <w:style w:type="paragraph" w:styleId="IntenseQuote">
    <w:name w:val="Intense Quote"/>
    <w:basedOn w:val="Normal"/>
    <w:next w:val="Normal"/>
    <w:link w:val="IntenseQuoteChar"/>
    <w:uiPriority w:val="30"/>
    <w:qFormat/>
    <w:rsid w:val="00B65456"/>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B65456"/>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B65456"/>
    <w:rPr>
      <w:b/>
      <w:bCs/>
      <w:smallCaps/>
      <w:color w:val="0E2841" w:themeColor="text2"/>
      <w:u w:val="single"/>
    </w:rPr>
  </w:style>
  <w:style w:type="character" w:styleId="Hyperlink">
    <w:name w:val="Hyperlink"/>
    <w:basedOn w:val="DefaultParagraphFont"/>
    <w:uiPriority w:val="99"/>
    <w:unhideWhenUsed/>
    <w:rsid w:val="000735B2"/>
    <w:rPr>
      <w:color w:val="467886" w:themeColor="hyperlink"/>
      <w:u w:val="single"/>
    </w:rPr>
  </w:style>
  <w:style w:type="character" w:styleId="UnresolvedMention">
    <w:name w:val="Unresolved Mention"/>
    <w:basedOn w:val="DefaultParagraphFont"/>
    <w:uiPriority w:val="99"/>
    <w:semiHidden/>
    <w:unhideWhenUsed/>
    <w:rsid w:val="000735B2"/>
    <w:rPr>
      <w:color w:val="605E5C"/>
      <w:shd w:val="clear" w:color="auto" w:fill="E1DFDD"/>
    </w:rPr>
  </w:style>
  <w:style w:type="paragraph" w:styleId="EndnoteText">
    <w:name w:val="endnote text"/>
    <w:basedOn w:val="Normal"/>
    <w:link w:val="EndnoteTextChar"/>
    <w:uiPriority w:val="99"/>
    <w:semiHidden/>
    <w:unhideWhenUsed/>
    <w:rsid w:val="00504716"/>
    <w:rPr>
      <w:sz w:val="20"/>
      <w:szCs w:val="20"/>
    </w:rPr>
  </w:style>
  <w:style w:type="character" w:customStyle="1" w:styleId="EndnoteTextChar">
    <w:name w:val="Endnote Text Char"/>
    <w:basedOn w:val="DefaultParagraphFont"/>
    <w:link w:val="EndnoteText"/>
    <w:uiPriority w:val="99"/>
    <w:semiHidden/>
    <w:rsid w:val="00504716"/>
    <w:rPr>
      <w:sz w:val="20"/>
      <w:szCs w:val="20"/>
    </w:rPr>
  </w:style>
  <w:style w:type="character" w:styleId="EndnoteReference">
    <w:name w:val="endnote reference"/>
    <w:basedOn w:val="DefaultParagraphFont"/>
    <w:uiPriority w:val="99"/>
    <w:semiHidden/>
    <w:unhideWhenUsed/>
    <w:rsid w:val="00504716"/>
    <w:rPr>
      <w:vertAlign w:val="superscript"/>
    </w:rPr>
  </w:style>
  <w:style w:type="character" w:styleId="FootnoteReference">
    <w:name w:val="footnote reference"/>
    <w:uiPriority w:val="99"/>
    <w:semiHidden/>
    <w:rsid w:val="00A46AA4"/>
    <w:rPr>
      <w:vertAlign w:val="superscript"/>
    </w:rPr>
  </w:style>
  <w:style w:type="paragraph" w:styleId="FootnoteText">
    <w:name w:val="footnote text"/>
    <w:basedOn w:val="Normal"/>
    <w:link w:val="FootnoteTextChar"/>
    <w:uiPriority w:val="99"/>
    <w:semiHidden/>
    <w:rsid w:val="00A46AA4"/>
    <w:rPr>
      <w:rFonts w:eastAsia="Times New Roman"/>
      <w:sz w:val="20"/>
      <w:szCs w:val="20"/>
    </w:rPr>
  </w:style>
  <w:style w:type="character" w:customStyle="1" w:styleId="FootnoteTextChar">
    <w:name w:val="Footnote Text Char"/>
    <w:basedOn w:val="DefaultParagraphFont"/>
    <w:link w:val="FootnoteText"/>
    <w:uiPriority w:val="99"/>
    <w:semiHidden/>
    <w:rsid w:val="00A46AA4"/>
    <w:rPr>
      <w:rFonts w:eastAsia="Times New Roman"/>
      <w:kern w:val="0"/>
      <w:sz w:val="20"/>
      <w:szCs w:val="20"/>
      <w14:ligatures w14:val="none"/>
    </w:rPr>
  </w:style>
  <w:style w:type="character" w:styleId="CommentReference">
    <w:name w:val="annotation reference"/>
    <w:basedOn w:val="DefaultParagraphFont"/>
    <w:uiPriority w:val="99"/>
    <w:semiHidden/>
    <w:unhideWhenUsed/>
    <w:rsid w:val="00AF54DE"/>
    <w:rPr>
      <w:sz w:val="16"/>
      <w:szCs w:val="16"/>
    </w:rPr>
  </w:style>
  <w:style w:type="paragraph" w:styleId="CommentText">
    <w:name w:val="annotation text"/>
    <w:basedOn w:val="Normal"/>
    <w:link w:val="CommentTextChar"/>
    <w:uiPriority w:val="99"/>
    <w:unhideWhenUsed/>
    <w:rsid w:val="00AF54DE"/>
    <w:rPr>
      <w:sz w:val="20"/>
      <w:szCs w:val="20"/>
    </w:rPr>
  </w:style>
  <w:style w:type="character" w:customStyle="1" w:styleId="CommentTextChar">
    <w:name w:val="Comment Text Char"/>
    <w:basedOn w:val="DefaultParagraphFont"/>
    <w:link w:val="CommentText"/>
    <w:uiPriority w:val="99"/>
    <w:rsid w:val="00AF54DE"/>
    <w:rPr>
      <w:sz w:val="20"/>
      <w:szCs w:val="20"/>
    </w:rPr>
  </w:style>
  <w:style w:type="paragraph" w:styleId="CommentSubject">
    <w:name w:val="annotation subject"/>
    <w:basedOn w:val="CommentText"/>
    <w:next w:val="CommentText"/>
    <w:link w:val="CommentSubjectChar"/>
    <w:uiPriority w:val="99"/>
    <w:semiHidden/>
    <w:unhideWhenUsed/>
    <w:rsid w:val="00AF54DE"/>
    <w:rPr>
      <w:b/>
      <w:bCs/>
    </w:rPr>
  </w:style>
  <w:style w:type="character" w:customStyle="1" w:styleId="CommentSubjectChar">
    <w:name w:val="Comment Subject Char"/>
    <w:basedOn w:val="CommentTextChar"/>
    <w:link w:val="CommentSubject"/>
    <w:uiPriority w:val="99"/>
    <w:semiHidden/>
    <w:rsid w:val="00AF54DE"/>
    <w:rPr>
      <w:b/>
      <w:bCs/>
      <w:sz w:val="20"/>
      <w:szCs w:val="20"/>
    </w:rPr>
  </w:style>
  <w:style w:type="paragraph" w:styleId="Caption">
    <w:name w:val="caption"/>
    <w:basedOn w:val="Normal"/>
    <w:next w:val="Normal"/>
    <w:uiPriority w:val="35"/>
    <w:semiHidden/>
    <w:unhideWhenUsed/>
    <w:qFormat/>
    <w:rsid w:val="00B65456"/>
    <w:pPr>
      <w:spacing w:line="240" w:lineRule="auto"/>
    </w:pPr>
    <w:rPr>
      <w:b/>
      <w:bCs/>
      <w:smallCaps/>
      <w:color w:val="0E2841" w:themeColor="text2"/>
    </w:rPr>
  </w:style>
  <w:style w:type="character" w:styleId="Strong">
    <w:name w:val="Strong"/>
    <w:basedOn w:val="DefaultParagraphFont"/>
    <w:uiPriority w:val="22"/>
    <w:qFormat/>
    <w:rsid w:val="00B65456"/>
    <w:rPr>
      <w:b/>
      <w:bCs/>
    </w:rPr>
  </w:style>
  <w:style w:type="character" w:styleId="Emphasis">
    <w:name w:val="Emphasis"/>
    <w:basedOn w:val="DefaultParagraphFont"/>
    <w:uiPriority w:val="20"/>
    <w:qFormat/>
    <w:rsid w:val="00B65456"/>
    <w:rPr>
      <w:i/>
      <w:iCs/>
    </w:rPr>
  </w:style>
  <w:style w:type="paragraph" w:styleId="NoSpacing">
    <w:name w:val="No Spacing"/>
    <w:uiPriority w:val="1"/>
    <w:qFormat/>
    <w:rsid w:val="00B65456"/>
    <w:pPr>
      <w:spacing w:after="0" w:line="240" w:lineRule="auto"/>
    </w:pPr>
  </w:style>
  <w:style w:type="character" w:styleId="SubtleEmphasis">
    <w:name w:val="Subtle Emphasis"/>
    <w:basedOn w:val="DefaultParagraphFont"/>
    <w:uiPriority w:val="19"/>
    <w:qFormat/>
    <w:rsid w:val="00B65456"/>
    <w:rPr>
      <w:i/>
      <w:iCs/>
      <w:color w:val="595959" w:themeColor="text1" w:themeTint="A6"/>
    </w:rPr>
  </w:style>
  <w:style w:type="character" w:styleId="SubtleReference">
    <w:name w:val="Subtle Reference"/>
    <w:basedOn w:val="DefaultParagraphFont"/>
    <w:uiPriority w:val="31"/>
    <w:qFormat/>
    <w:rsid w:val="00B65456"/>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B65456"/>
    <w:rPr>
      <w:b/>
      <w:bCs/>
      <w:smallCaps/>
      <w:spacing w:val="10"/>
    </w:rPr>
  </w:style>
  <w:style w:type="paragraph" w:styleId="TOCHeading">
    <w:name w:val="TOC Heading"/>
    <w:basedOn w:val="Heading1"/>
    <w:next w:val="Normal"/>
    <w:uiPriority w:val="39"/>
    <w:unhideWhenUsed/>
    <w:qFormat/>
    <w:rsid w:val="00B65456"/>
    <w:pPr>
      <w:outlineLvl w:val="9"/>
    </w:pPr>
  </w:style>
  <w:style w:type="character" w:styleId="FollowedHyperlink">
    <w:name w:val="FollowedHyperlink"/>
    <w:basedOn w:val="DefaultParagraphFont"/>
    <w:uiPriority w:val="99"/>
    <w:semiHidden/>
    <w:unhideWhenUsed/>
    <w:rsid w:val="00300058"/>
    <w:rPr>
      <w:color w:val="96607D" w:themeColor="followedHyperlink"/>
      <w:u w:val="single"/>
    </w:rPr>
  </w:style>
  <w:style w:type="paragraph" w:styleId="Revision">
    <w:name w:val="Revision"/>
    <w:hidden/>
    <w:uiPriority w:val="99"/>
    <w:semiHidden/>
    <w:rsid w:val="003E6297"/>
    <w:pPr>
      <w:spacing w:after="0" w:line="240" w:lineRule="auto"/>
    </w:pPr>
  </w:style>
  <w:style w:type="paragraph" w:styleId="TOC1">
    <w:name w:val="toc 1"/>
    <w:basedOn w:val="Normal"/>
    <w:next w:val="Normal"/>
    <w:autoRedefine/>
    <w:uiPriority w:val="39"/>
    <w:unhideWhenUsed/>
    <w:rsid w:val="0049134E"/>
    <w:pPr>
      <w:spacing w:after="100"/>
    </w:pPr>
  </w:style>
  <w:style w:type="paragraph" w:styleId="TOC2">
    <w:name w:val="toc 2"/>
    <w:basedOn w:val="Normal"/>
    <w:next w:val="Normal"/>
    <w:autoRedefine/>
    <w:uiPriority w:val="39"/>
    <w:unhideWhenUsed/>
    <w:rsid w:val="0049134E"/>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ine.gov/pfr/consumercredit/" TargetMode="External"/><Relationship Id="rId13" Type="http://schemas.openxmlformats.org/officeDocument/2006/relationships/hyperlink" Target="https://legislature.maine.gov/statutes/9-A/title9-Ach0sec0.html" TargetMode="External"/><Relationship Id="rId18" Type="http://schemas.openxmlformats.org/officeDocument/2006/relationships/hyperlink" Target="https://www.maine.gov/pfr/consumercredit/consumer/credit_report/obtain.htm" TargetMode="External"/><Relationship Id="rId26" Type="http://schemas.openxmlformats.org/officeDocument/2006/relationships/hyperlink" Target="https://www.maine.gov/pfr/consumercredit/consumer/foreclosure/index.html" TargetMode="External"/><Relationship Id="rId3" Type="http://schemas.openxmlformats.org/officeDocument/2006/relationships/styles" Target="styles.xml"/><Relationship Id="rId21" Type="http://schemas.openxmlformats.org/officeDocument/2006/relationships/hyperlink" Target="https://consumer.ftc.gov/articles/disputing-errors-your-credit-reports" TargetMode="External"/><Relationship Id="rId7" Type="http://schemas.openxmlformats.org/officeDocument/2006/relationships/endnotes" Target="endnotes.xml"/><Relationship Id="rId12" Type="http://schemas.openxmlformats.org/officeDocument/2006/relationships/hyperlink" Target="https://legislature.maine.gov/statutes/9-A/title9-Ach0sec0.html" TargetMode="External"/><Relationship Id="rId17" Type="http://schemas.openxmlformats.org/officeDocument/2006/relationships/hyperlink" Target="https://www.ftc.gov/legal-library/browse/statutes/fair-credit-billing-act" TargetMode="External"/><Relationship Id="rId25" Type="http://schemas.openxmlformats.org/officeDocument/2006/relationships/hyperlink" Target="https://www.nmlsconsumeraccess.org/." TargetMode="External"/><Relationship Id="rId2" Type="http://schemas.openxmlformats.org/officeDocument/2006/relationships/numbering" Target="numbering.xml"/><Relationship Id="rId16" Type="http://schemas.openxmlformats.org/officeDocument/2006/relationships/hyperlink" Target="https://www.ftc.gov/legal-library/browse/statutes/fair-credit-billing-act" TargetMode="External"/><Relationship Id="rId20" Type="http://schemas.openxmlformats.org/officeDocument/2006/relationships/hyperlink" Target="https://consumer.ftc.gov/articles/disputing-errors-your-credit-report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ine.gov/pfr/financialinstitutions/" TargetMode="External"/><Relationship Id="rId24" Type="http://schemas.openxmlformats.org/officeDocument/2006/relationships/hyperlink" Target="https://www.nmlsconsumeraccess.org/" TargetMode="External"/><Relationship Id="rId5" Type="http://schemas.openxmlformats.org/officeDocument/2006/relationships/webSettings" Target="webSettings.xml"/><Relationship Id="rId15" Type="http://schemas.openxmlformats.org/officeDocument/2006/relationships/hyperlink" Target="https://legislature.maine.gov/statutes/9-A/title9-Ach8-Asec0.html" TargetMode="External"/><Relationship Id="rId23" Type="http://schemas.openxmlformats.org/officeDocument/2006/relationships/hyperlink" Target="https://www.maine.gov/pfr/consumercredit/consumer/credit_report/file_freeze_info.htm" TargetMode="External"/><Relationship Id="rId28" Type="http://schemas.openxmlformats.org/officeDocument/2006/relationships/fontTable" Target="fontTable.xml"/><Relationship Id="rId10" Type="http://schemas.openxmlformats.org/officeDocument/2006/relationships/hyperlink" Target="https://www.maine.gov/pfr/financialinstitutions/" TargetMode="External"/><Relationship Id="rId19" Type="http://schemas.openxmlformats.org/officeDocument/2006/relationships/hyperlink" Target="https://www.maine.gov/pfr/consumercredit/consumer/credit_report/obtain.htm)" TargetMode="External"/><Relationship Id="rId4" Type="http://schemas.openxmlformats.org/officeDocument/2006/relationships/settings" Target="settings.xml"/><Relationship Id="rId9" Type="http://schemas.openxmlformats.org/officeDocument/2006/relationships/hyperlink" Target="https://www.maine.gov/pfr/consumercredit/" TargetMode="External"/><Relationship Id="rId14" Type="http://schemas.openxmlformats.org/officeDocument/2006/relationships/hyperlink" Target="https://legislature.maine.gov/statutes/9-A/title9-Ach8-Asec0.html" TargetMode="External"/><Relationship Id="rId22" Type="http://schemas.openxmlformats.org/officeDocument/2006/relationships/hyperlink" Target="https://www.maine.gov/pfr/consumercredit/consumer/credit_report/file_freeze_info.htm" TargetMode="External"/><Relationship Id="rId27" Type="http://schemas.openxmlformats.org/officeDocument/2006/relationships/hyperlink" Target="https://www.maine.gov/pfr/consumercredit/consumer/foreclosure/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97CFF4-3A34-4EE1-9E21-761CDD731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3265</Words>
  <Characters>18616</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Credit Rights</dc:title>
  <dc:subject/>
  <dc:creator>Devine, Michael</dc:creator>
  <cp:keywords/>
  <dc:description/>
  <cp:lastModifiedBy>Olson, Jules M</cp:lastModifiedBy>
  <cp:revision>4</cp:revision>
  <dcterms:created xsi:type="dcterms:W3CDTF">2026-09-18T18:00:00Z</dcterms:created>
  <dcterms:modified xsi:type="dcterms:W3CDTF">2026-09-18T18:04:00Z</dcterms:modified>
</cp:coreProperties>
</file>