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D2A06" w14:textId="77777777" w:rsidR="005C76F6" w:rsidRDefault="005C76F6">
      <w:bookmarkStart w:id="0" w:name="_Hlk147839923"/>
      <w:bookmarkEnd w:id="0"/>
      <w:r>
        <w:rPr>
          <w:noProof/>
        </w:rPr>
        <w:drawing>
          <wp:inline distT="0" distB="0" distL="0" distR="0" wp14:anchorId="1E97345C" wp14:editId="29C0689E">
            <wp:extent cx="5943600" cy="7691755"/>
            <wp:effectExtent l="0" t="0" r="0" b="4445"/>
            <wp:docPr id="654142517"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42517" name="Picture 1" descr="Diagra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7D69B7A" w14:textId="77777777" w:rsidR="005C76F6" w:rsidRDefault="005C76F6"/>
    <w:p w14:paraId="3F01FAD3" w14:textId="6BE914FA" w:rsidR="005C76F6" w:rsidRPr="00974ECD" w:rsidRDefault="005C76F6">
      <w:r>
        <w:t>The 15</w:t>
      </w:r>
      <w:r w:rsidRPr="007F2AF9">
        <w:rPr>
          <w:vertAlign w:val="superscript"/>
        </w:rPr>
        <w:t>th</w:t>
      </w:r>
      <w:r>
        <w:t xml:space="preserve"> Biennial report is d</w:t>
      </w:r>
      <w:r w:rsidRPr="00974ECD">
        <w:t xml:space="preserve">edicated to Maine’s prosecutors for their steadfastness to the empowerment, support and protection of survivors of domestic abuse. Thank you for standing up for survivors and holding offenders accountable. </w:t>
      </w:r>
    </w:p>
    <w:p w14:paraId="4A0057E7" w14:textId="77777777" w:rsidR="005C76F6" w:rsidRPr="00974ECD" w:rsidRDefault="005C76F6" w:rsidP="00974ECD">
      <w:r w:rsidRPr="00974ECD">
        <w:t>The Panel also thanks and recognizes one very special prosecutor in the State of Maine, Deputy Attorney General Lisa Marchese, Chair of the Maine Domestic Abuse Homicide Review Panel for over 2</w:t>
      </w:r>
      <w:r>
        <w:t>5</w:t>
      </w:r>
      <w:r w:rsidRPr="00974ECD">
        <w:t xml:space="preserve"> years and a member since the Panel's inception. She impeccably prosecuted domestic abuse homicides in Maine and engaged deeply in their prevention. The Panel honors her work in this biennium and every biennium prior and wishes her great health and happiness in retirement.</w:t>
      </w:r>
    </w:p>
    <w:p w14:paraId="0A391E4D" w14:textId="77777777" w:rsidR="005C76F6" w:rsidRDefault="005C76F6"/>
    <w:p w14:paraId="4C4C1A3B" w14:textId="77777777" w:rsidR="005C76F6" w:rsidRDefault="005C76F6">
      <w:r>
        <w:t xml:space="preserve">                                       </w:t>
      </w:r>
      <w:r>
        <w:rPr>
          <w:noProof/>
        </w:rPr>
        <w:t xml:space="preserve">   </w:t>
      </w:r>
      <w:r>
        <w:rPr>
          <w:noProof/>
        </w:rPr>
        <w:drawing>
          <wp:inline distT="0" distB="0" distL="0" distR="0" wp14:anchorId="557A3BE8" wp14:editId="4D590A33">
            <wp:extent cx="5524500" cy="5085080"/>
            <wp:effectExtent l="0" t="0" r="0" b="1270"/>
            <wp:docPr id="451096814"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96814" name="Picture 1" descr="A picture containing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5237" cy="5085758"/>
                    </a:xfrm>
                    <a:prstGeom prst="rect">
                      <a:avLst/>
                    </a:prstGeom>
                  </pic:spPr>
                </pic:pic>
              </a:graphicData>
            </a:graphic>
          </wp:inline>
        </w:drawing>
      </w:r>
    </w:p>
    <w:p w14:paraId="5956E392" w14:textId="77777777" w:rsidR="005C76F6" w:rsidRDefault="005C76F6">
      <w:pPr>
        <w:rPr>
          <w:rFonts w:ascii="Arial" w:eastAsia="MS Mincho" w:hAnsi="Arial" w:cs="Arial"/>
          <w:b/>
          <w:sz w:val="42"/>
          <w:szCs w:val="42"/>
        </w:rPr>
        <w:sectPr w:rsidR="005C76F6" w:rsidSect="00556FD5">
          <w:headerReference w:type="default" r:id="rId10"/>
          <w:footerReference w:type="default" r:id="rId11"/>
          <w:headerReference w:type="first" r:id="rId12"/>
          <w:footerReference w:type="first" r:id="rId13"/>
          <w:pgSz w:w="12240" w:h="15840"/>
          <w:pgMar w:top="1440" w:right="1440" w:bottom="1440" w:left="1440" w:header="720" w:footer="201" w:gutter="0"/>
          <w:pgNumType w:start="0"/>
          <w:cols w:space="720"/>
          <w:titlePg/>
          <w:docGrid w:linePitch="360"/>
        </w:sectPr>
      </w:pPr>
      <w:r>
        <w:rPr>
          <w:rFonts w:ascii="Arial" w:eastAsia="MS Mincho" w:hAnsi="Arial" w:cs="Arial"/>
          <w:b/>
          <w:sz w:val="42"/>
          <w:szCs w:val="42"/>
        </w:rPr>
        <w:br w:type="page"/>
      </w:r>
    </w:p>
    <w:p w14:paraId="65909218" w14:textId="77777777" w:rsidR="005C76F6" w:rsidRDefault="005C76F6">
      <w:pPr>
        <w:rPr>
          <w:rFonts w:ascii="Arial" w:eastAsia="MS Mincho" w:hAnsi="Arial" w:cs="Arial"/>
          <w:b/>
          <w:sz w:val="42"/>
          <w:szCs w:val="42"/>
        </w:rPr>
      </w:pPr>
    </w:p>
    <w:p w14:paraId="28F0B260" w14:textId="6B278119" w:rsidR="00E06ACE" w:rsidRPr="001D489F" w:rsidRDefault="00E12EC0" w:rsidP="00B238CE">
      <w:pPr>
        <w:spacing w:line="259" w:lineRule="auto"/>
        <w:jc w:val="center"/>
        <w:rPr>
          <w:rFonts w:ascii="Arial" w:eastAsia="MS Mincho" w:hAnsi="Arial" w:cs="Arial"/>
          <w:b/>
          <w:sz w:val="42"/>
          <w:szCs w:val="42"/>
        </w:rPr>
      </w:pPr>
      <w:r w:rsidRPr="001D489F">
        <w:rPr>
          <w:rFonts w:ascii="Arial" w:eastAsia="MS Mincho" w:hAnsi="Arial" w:cs="Arial"/>
          <w:b/>
          <w:sz w:val="42"/>
          <w:szCs w:val="42"/>
        </w:rPr>
        <w:t>TABLE OF CONTENTS</w:t>
      </w:r>
    </w:p>
    <w:p w14:paraId="34F7C7FF" w14:textId="77777777" w:rsidR="003C481C" w:rsidRPr="001D489F" w:rsidRDefault="00160770" w:rsidP="00EF7277">
      <w:pPr>
        <w:tabs>
          <w:tab w:val="left" w:pos="8910"/>
        </w:tabs>
        <w:spacing w:line="276" w:lineRule="auto"/>
        <w:jc w:val="both"/>
        <w:rPr>
          <w:rFonts w:eastAsia="MS Mincho"/>
          <w:sz w:val="32"/>
          <w:szCs w:val="24"/>
        </w:rPr>
      </w:pPr>
      <w:r w:rsidRPr="001D489F">
        <w:rPr>
          <w:noProof/>
        </w:rPr>
        <mc:AlternateContent>
          <mc:Choice Requires="wps">
            <w:drawing>
              <wp:anchor distT="4294967295" distB="4294967295" distL="114300" distR="114300" simplePos="0" relativeHeight="251658240" behindDoc="0" locked="0" layoutInCell="1" allowOverlap="1" wp14:anchorId="241D6581" wp14:editId="21BA33D2">
                <wp:simplePos x="0" y="0"/>
                <wp:positionH relativeFrom="margin">
                  <wp:align>center</wp:align>
                </wp:positionH>
                <wp:positionV relativeFrom="paragraph">
                  <wp:posOffset>-1906</wp:posOffset>
                </wp:positionV>
                <wp:extent cx="5212080" cy="0"/>
                <wp:effectExtent l="0" t="19050" r="7620" b="0"/>
                <wp:wrapNone/>
                <wp:docPr id="7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2080" cy="0"/>
                        </a:xfrm>
                        <a:prstGeom prst="line">
                          <a:avLst/>
                        </a:prstGeom>
                        <a:noFill/>
                        <a:ln w="285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2D490A" id="Straight Connector 3" o:spid="_x0000_s1026"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15pt" to="410.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" strokecolor="#7f7f7f" strokeweight="2.25pt">
                <v:stroke joinstyle="miter"/>
                <o:lock v:ext="edit" shapetype="f"/>
                <w10:wrap anchorx="margin"/>
              </v:line>
            </w:pict>
          </mc:Fallback>
        </mc:AlternateContent>
      </w:r>
    </w:p>
    <w:p w14:paraId="20C0412E" w14:textId="575BB537" w:rsidR="00A41ECD" w:rsidRPr="001D489F" w:rsidRDefault="00A41ECD" w:rsidP="00B37134">
      <w:pPr>
        <w:spacing w:line="360" w:lineRule="auto"/>
        <w:jc w:val="both"/>
        <w:rPr>
          <w:rFonts w:eastAsia="MS Mincho"/>
          <w:bCs/>
          <w:sz w:val="28"/>
          <w:szCs w:val="24"/>
        </w:rPr>
      </w:pPr>
      <w:r w:rsidRPr="001D489F">
        <w:rPr>
          <w:rFonts w:eastAsia="MS Mincho"/>
          <w:bCs/>
          <w:sz w:val="28"/>
          <w:szCs w:val="24"/>
        </w:rPr>
        <w:t>Foreword by the Attorney General ……………</w:t>
      </w:r>
      <w:r w:rsidR="00EF7277" w:rsidRPr="001D489F">
        <w:rPr>
          <w:rFonts w:eastAsia="MS Mincho"/>
          <w:bCs/>
          <w:sz w:val="28"/>
          <w:szCs w:val="24"/>
        </w:rPr>
        <w:t>...</w:t>
      </w:r>
      <w:r w:rsidRPr="001D489F">
        <w:rPr>
          <w:rFonts w:eastAsia="MS Mincho"/>
          <w:bCs/>
          <w:sz w:val="28"/>
          <w:szCs w:val="24"/>
        </w:rPr>
        <w:t>………………………………… 1</w:t>
      </w:r>
    </w:p>
    <w:p w14:paraId="0A913664" w14:textId="444CEE57" w:rsidR="00A41ECD" w:rsidRDefault="00A41ECD" w:rsidP="00B37134">
      <w:pPr>
        <w:spacing w:line="360" w:lineRule="auto"/>
        <w:jc w:val="both"/>
        <w:rPr>
          <w:rFonts w:eastAsia="MS Mincho"/>
          <w:bCs/>
          <w:sz w:val="28"/>
          <w:szCs w:val="24"/>
        </w:rPr>
      </w:pPr>
      <w:r w:rsidRPr="001D489F">
        <w:rPr>
          <w:rFonts w:eastAsia="MS Mincho"/>
          <w:bCs/>
          <w:sz w:val="28"/>
          <w:szCs w:val="24"/>
        </w:rPr>
        <w:t>Introduction by the Panel Chair ………………………</w:t>
      </w:r>
      <w:r w:rsidR="00EF7277" w:rsidRPr="001D489F">
        <w:rPr>
          <w:rFonts w:eastAsia="MS Mincho"/>
          <w:bCs/>
          <w:sz w:val="28"/>
          <w:szCs w:val="24"/>
        </w:rPr>
        <w:t>…</w:t>
      </w:r>
      <w:r w:rsidRPr="001D489F">
        <w:rPr>
          <w:rFonts w:eastAsia="MS Mincho"/>
          <w:bCs/>
          <w:sz w:val="28"/>
          <w:szCs w:val="24"/>
        </w:rPr>
        <w:t xml:space="preserve">………………………… </w:t>
      </w:r>
      <w:r w:rsidR="00533DAF" w:rsidRPr="001D489F">
        <w:rPr>
          <w:rFonts w:eastAsia="MS Mincho"/>
          <w:bCs/>
          <w:sz w:val="28"/>
          <w:szCs w:val="24"/>
        </w:rPr>
        <w:t>2</w:t>
      </w:r>
    </w:p>
    <w:p w14:paraId="066037D5" w14:textId="2FA4FD62" w:rsidR="00C778B5" w:rsidRPr="001D489F" w:rsidRDefault="00C40A85" w:rsidP="00B37134">
      <w:pPr>
        <w:spacing w:line="360" w:lineRule="auto"/>
        <w:jc w:val="both"/>
        <w:rPr>
          <w:rFonts w:eastAsia="MS Mincho"/>
          <w:bCs/>
          <w:sz w:val="28"/>
          <w:szCs w:val="24"/>
        </w:rPr>
      </w:pPr>
      <w:r>
        <w:rPr>
          <w:rFonts w:eastAsia="MS Mincho"/>
          <w:bCs/>
          <w:sz w:val="28"/>
          <w:szCs w:val="24"/>
        </w:rPr>
        <w:t>Letter from Lisa</w:t>
      </w:r>
      <w:r w:rsidR="00856225">
        <w:rPr>
          <w:rFonts w:eastAsia="MS Mincho"/>
          <w:bCs/>
          <w:sz w:val="28"/>
          <w:szCs w:val="24"/>
        </w:rPr>
        <w:t xml:space="preserve"> Marchese</w:t>
      </w:r>
      <w:r w:rsidR="006850C3" w:rsidRPr="001D489F">
        <w:rPr>
          <w:rFonts w:eastAsia="MS Mincho"/>
          <w:bCs/>
          <w:sz w:val="28"/>
          <w:szCs w:val="24"/>
        </w:rPr>
        <w:t xml:space="preserve"> ……</w:t>
      </w:r>
      <w:r w:rsidR="00856225">
        <w:rPr>
          <w:rFonts w:eastAsia="MS Mincho"/>
          <w:bCs/>
          <w:sz w:val="28"/>
          <w:szCs w:val="24"/>
        </w:rPr>
        <w:t>……</w:t>
      </w:r>
      <w:r w:rsidR="006850C3" w:rsidRPr="001D489F">
        <w:rPr>
          <w:rFonts w:eastAsia="MS Mincho"/>
          <w:bCs/>
          <w:sz w:val="28"/>
          <w:szCs w:val="24"/>
        </w:rPr>
        <w:t xml:space="preserve">……………………………………………… </w:t>
      </w:r>
      <w:r w:rsidR="00856225">
        <w:rPr>
          <w:rFonts w:eastAsia="MS Mincho"/>
          <w:bCs/>
          <w:sz w:val="28"/>
          <w:szCs w:val="24"/>
        </w:rPr>
        <w:t>3</w:t>
      </w:r>
    </w:p>
    <w:p w14:paraId="7FE04209" w14:textId="03697A81" w:rsidR="00A41ECD" w:rsidRPr="001D489F" w:rsidRDefault="00A41ECD" w:rsidP="00B37134">
      <w:pPr>
        <w:spacing w:line="360" w:lineRule="auto"/>
        <w:jc w:val="both"/>
        <w:rPr>
          <w:rFonts w:eastAsia="MS Mincho"/>
          <w:bCs/>
          <w:sz w:val="28"/>
          <w:szCs w:val="24"/>
        </w:rPr>
      </w:pPr>
      <w:r w:rsidRPr="001D489F">
        <w:rPr>
          <w:rFonts w:eastAsia="MS Mincho"/>
          <w:bCs/>
          <w:sz w:val="28"/>
          <w:szCs w:val="24"/>
        </w:rPr>
        <w:t>Domestic Abuse Homicide Review Panel, Current Membership ……</w:t>
      </w:r>
      <w:r w:rsidR="00EF7277" w:rsidRPr="001D489F">
        <w:rPr>
          <w:rFonts w:eastAsia="MS Mincho"/>
          <w:bCs/>
          <w:sz w:val="28"/>
          <w:szCs w:val="24"/>
        </w:rPr>
        <w:t>.</w:t>
      </w:r>
      <w:r w:rsidRPr="001D489F">
        <w:rPr>
          <w:rFonts w:eastAsia="MS Mincho"/>
          <w:bCs/>
          <w:sz w:val="28"/>
          <w:szCs w:val="24"/>
        </w:rPr>
        <w:t xml:space="preserve">…………... </w:t>
      </w:r>
      <w:r w:rsidR="00856225">
        <w:rPr>
          <w:rFonts w:eastAsia="MS Mincho"/>
          <w:bCs/>
          <w:sz w:val="28"/>
          <w:szCs w:val="24"/>
        </w:rPr>
        <w:t>5</w:t>
      </w:r>
    </w:p>
    <w:p w14:paraId="59525DD0" w14:textId="4A598712" w:rsidR="00A41ECD" w:rsidRPr="001D489F" w:rsidRDefault="00A41ECD" w:rsidP="00B37134">
      <w:pPr>
        <w:spacing w:line="360" w:lineRule="auto"/>
        <w:jc w:val="both"/>
        <w:rPr>
          <w:rFonts w:eastAsia="MS Mincho"/>
          <w:bCs/>
          <w:sz w:val="28"/>
          <w:szCs w:val="24"/>
        </w:rPr>
      </w:pPr>
      <w:r w:rsidRPr="001D489F">
        <w:rPr>
          <w:rFonts w:eastAsia="MS Mincho"/>
          <w:bCs/>
          <w:sz w:val="28"/>
          <w:szCs w:val="24"/>
        </w:rPr>
        <w:t>About</w:t>
      </w:r>
      <w:r w:rsidR="00EF7277" w:rsidRPr="001D489F">
        <w:rPr>
          <w:rFonts w:eastAsia="MS Mincho"/>
          <w:bCs/>
          <w:sz w:val="28"/>
          <w:szCs w:val="24"/>
        </w:rPr>
        <w:t xml:space="preserve"> ……………………………………….……………………………………... </w:t>
      </w:r>
      <w:r w:rsidR="00856225">
        <w:rPr>
          <w:rFonts w:eastAsia="MS Mincho"/>
          <w:bCs/>
          <w:sz w:val="28"/>
          <w:szCs w:val="24"/>
        </w:rPr>
        <w:t>7</w:t>
      </w:r>
    </w:p>
    <w:p w14:paraId="47E5C8DB" w14:textId="6F880C7E" w:rsidR="00503047" w:rsidRPr="001D489F" w:rsidRDefault="00503047" w:rsidP="00B37134">
      <w:pPr>
        <w:spacing w:line="360" w:lineRule="auto"/>
        <w:jc w:val="both"/>
        <w:rPr>
          <w:rFonts w:eastAsia="MS Mincho"/>
          <w:bCs/>
          <w:sz w:val="28"/>
          <w:szCs w:val="24"/>
        </w:rPr>
      </w:pPr>
      <w:r w:rsidRPr="001D489F">
        <w:rPr>
          <w:rFonts w:eastAsia="MS Mincho"/>
          <w:bCs/>
          <w:sz w:val="28"/>
          <w:szCs w:val="24"/>
        </w:rPr>
        <w:t>Summary of Case Data</w:t>
      </w:r>
      <w:r w:rsidR="00EF7277" w:rsidRPr="001D489F">
        <w:rPr>
          <w:rFonts w:eastAsia="MS Mincho"/>
          <w:bCs/>
          <w:sz w:val="28"/>
          <w:szCs w:val="24"/>
        </w:rPr>
        <w:t xml:space="preserve"> …………….……………………………………………… </w:t>
      </w:r>
      <w:r w:rsidR="00856225">
        <w:rPr>
          <w:rFonts w:eastAsia="MS Mincho"/>
          <w:bCs/>
          <w:sz w:val="28"/>
          <w:szCs w:val="24"/>
        </w:rPr>
        <w:t>8</w:t>
      </w:r>
    </w:p>
    <w:p w14:paraId="555760A9" w14:textId="6EC452E7" w:rsidR="00FD41B4" w:rsidRPr="001D489F" w:rsidRDefault="008D093B" w:rsidP="00B37134">
      <w:pPr>
        <w:spacing w:line="360" w:lineRule="auto"/>
        <w:jc w:val="both"/>
        <w:rPr>
          <w:rFonts w:eastAsia="MS Mincho"/>
          <w:sz w:val="28"/>
          <w:szCs w:val="24"/>
        </w:rPr>
      </w:pPr>
      <w:r w:rsidRPr="001D489F">
        <w:rPr>
          <w:rFonts w:eastAsia="MS Mincho"/>
          <w:bCs/>
          <w:sz w:val="28"/>
          <w:szCs w:val="24"/>
        </w:rPr>
        <w:t>1</w:t>
      </w:r>
      <w:r w:rsidR="001A00FA" w:rsidRPr="001D489F">
        <w:rPr>
          <w:rFonts w:eastAsia="MS Mincho"/>
          <w:bCs/>
          <w:sz w:val="28"/>
          <w:szCs w:val="24"/>
        </w:rPr>
        <w:t>5</w:t>
      </w:r>
      <w:r w:rsidR="001A00FA" w:rsidRPr="001D489F">
        <w:rPr>
          <w:rFonts w:eastAsia="MS Mincho"/>
          <w:bCs/>
          <w:sz w:val="28"/>
          <w:szCs w:val="24"/>
          <w:vertAlign w:val="superscript"/>
        </w:rPr>
        <w:t>t</w:t>
      </w:r>
      <w:r w:rsidRPr="001D489F">
        <w:rPr>
          <w:rFonts w:eastAsia="MS Mincho"/>
          <w:bCs/>
          <w:sz w:val="28"/>
          <w:szCs w:val="24"/>
          <w:vertAlign w:val="superscript"/>
        </w:rPr>
        <w:t>h</w:t>
      </w:r>
      <w:r w:rsidRPr="001D489F">
        <w:rPr>
          <w:rFonts w:eastAsia="MS Mincho"/>
          <w:bCs/>
          <w:sz w:val="28"/>
          <w:szCs w:val="24"/>
        </w:rPr>
        <w:t xml:space="preserve"> Biennial</w:t>
      </w:r>
      <w:r w:rsidR="00FD41B4" w:rsidRPr="001D489F">
        <w:rPr>
          <w:rFonts w:eastAsia="MS Mincho"/>
          <w:bCs/>
          <w:sz w:val="28"/>
          <w:szCs w:val="24"/>
        </w:rPr>
        <w:t xml:space="preserve"> Report Cases:</w:t>
      </w:r>
      <w:r w:rsidR="00FD41B4" w:rsidRPr="001D489F">
        <w:rPr>
          <w:rFonts w:eastAsia="MS Mincho"/>
          <w:sz w:val="28"/>
          <w:szCs w:val="24"/>
        </w:rPr>
        <w:t xml:space="preserve"> </w:t>
      </w:r>
    </w:p>
    <w:p w14:paraId="14240AD7" w14:textId="4EA5D166" w:rsidR="00BF1A43" w:rsidRPr="001D489F" w:rsidRDefault="00FD41B4" w:rsidP="00B37134">
      <w:pPr>
        <w:spacing w:line="360" w:lineRule="auto"/>
        <w:ind w:firstLine="720"/>
        <w:jc w:val="both"/>
        <w:rPr>
          <w:rFonts w:eastAsia="MS Mincho"/>
          <w:bCs/>
          <w:sz w:val="28"/>
          <w:szCs w:val="24"/>
        </w:rPr>
      </w:pPr>
      <w:r w:rsidRPr="001D489F">
        <w:rPr>
          <w:rFonts w:eastAsia="MS Mincho"/>
          <w:bCs/>
          <w:sz w:val="28"/>
          <w:szCs w:val="24"/>
        </w:rPr>
        <w:t xml:space="preserve">Domestic </w:t>
      </w:r>
      <w:r w:rsidR="00FB1827" w:rsidRPr="001D489F">
        <w:rPr>
          <w:rFonts w:eastAsia="MS Mincho"/>
          <w:bCs/>
          <w:sz w:val="28"/>
          <w:szCs w:val="24"/>
        </w:rPr>
        <w:t>Abuse</w:t>
      </w:r>
      <w:r w:rsidRPr="001D489F">
        <w:rPr>
          <w:rFonts w:eastAsia="MS Mincho"/>
          <w:bCs/>
          <w:sz w:val="28"/>
          <w:szCs w:val="24"/>
        </w:rPr>
        <w:t xml:space="preserve"> Homicide</w:t>
      </w:r>
      <w:r w:rsidR="002B4DBA" w:rsidRPr="001D489F">
        <w:rPr>
          <w:rFonts w:eastAsia="MS Mincho"/>
          <w:bCs/>
          <w:sz w:val="28"/>
          <w:szCs w:val="24"/>
        </w:rPr>
        <w:t>-</w:t>
      </w:r>
      <w:r w:rsidRPr="001D489F">
        <w:rPr>
          <w:rFonts w:eastAsia="MS Mincho"/>
          <w:bCs/>
          <w:sz w:val="28"/>
          <w:szCs w:val="24"/>
        </w:rPr>
        <w:t xml:space="preserve">Data </w:t>
      </w:r>
      <w:r w:rsidR="00296565" w:rsidRPr="001D489F">
        <w:rPr>
          <w:rFonts w:eastAsia="MS Mincho"/>
          <w:bCs/>
          <w:sz w:val="28"/>
          <w:szCs w:val="24"/>
        </w:rPr>
        <w:t xml:space="preserve">&amp; Trends </w:t>
      </w:r>
      <w:r w:rsidRPr="001D489F">
        <w:rPr>
          <w:rFonts w:eastAsia="MS Mincho"/>
          <w:bCs/>
          <w:sz w:val="28"/>
          <w:szCs w:val="24"/>
        </w:rPr>
        <w:t>…………</w:t>
      </w:r>
      <w:r w:rsidR="00FB1827" w:rsidRPr="001D489F">
        <w:rPr>
          <w:rFonts w:eastAsia="MS Mincho"/>
          <w:bCs/>
          <w:sz w:val="28"/>
          <w:szCs w:val="24"/>
        </w:rPr>
        <w:t>…</w:t>
      </w:r>
      <w:r w:rsidRPr="001D489F">
        <w:rPr>
          <w:rFonts w:eastAsia="MS Mincho"/>
          <w:bCs/>
          <w:sz w:val="28"/>
          <w:szCs w:val="24"/>
        </w:rPr>
        <w:t>…………………</w:t>
      </w:r>
      <w:r w:rsidR="00CD4592" w:rsidRPr="001D489F">
        <w:rPr>
          <w:rFonts w:eastAsia="MS Mincho"/>
          <w:bCs/>
          <w:sz w:val="28"/>
          <w:szCs w:val="24"/>
        </w:rPr>
        <w:t>.</w:t>
      </w:r>
      <w:r w:rsidR="00D85D5E">
        <w:rPr>
          <w:rFonts w:eastAsia="MS Mincho"/>
          <w:bCs/>
          <w:sz w:val="28"/>
          <w:szCs w:val="24"/>
        </w:rPr>
        <w:t xml:space="preserve"> </w:t>
      </w:r>
      <w:r w:rsidR="00CD4592" w:rsidRPr="001D489F">
        <w:rPr>
          <w:rFonts w:eastAsia="MS Mincho"/>
          <w:bCs/>
          <w:sz w:val="28"/>
          <w:szCs w:val="24"/>
        </w:rPr>
        <w:t xml:space="preserve"> </w:t>
      </w:r>
      <w:r w:rsidR="00B01A62">
        <w:rPr>
          <w:rFonts w:eastAsia="MS Mincho"/>
          <w:bCs/>
          <w:sz w:val="28"/>
          <w:szCs w:val="24"/>
        </w:rPr>
        <w:t xml:space="preserve"> </w:t>
      </w:r>
      <w:r w:rsidR="0006201A">
        <w:rPr>
          <w:rFonts w:eastAsia="MS Mincho"/>
          <w:bCs/>
          <w:sz w:val="28"/>
          <w:szCs w:val="24"/>
        </w:rPr>
        <w:t>9</w:t>
      </w:r>
    </w:p>
    <w:p w14:paraId="247B54E0" w14:textId="4F7EF777" w:rsidR="00532692" w:rsidRPr="001D489F" w:rsidRDefault="00CD4592" w:rsidP="00FF2125">
      <w:pPr>
        <w:spacing w:line="360" w:lineRule="auto"/>
        <w:ind w:firstLine="720"/>
        <w:jc w:val="both"/>
        <w:rPr>
          <w:rFonts w:eastAsia="MS Mincho"/>
          <w:bCs/>
          <w:sz w:val="28"/>
          <w:szCs w:val="24"/>
        </w:rPr>
      </w:pPr>
      <w:r w:rsidRPr="001D489F">
        <w:rPr>
          <w:rFonts w:eastAsia="MS Mincho"/>
          <w:bCs/>
          <w:sz w:val="28"/>
          <w:szCs w:val="24"/>
        </w:rPr>
        <w:t xml:space="preserve">Intimate Partner </w:t>
      </w:r>
      <w:r w:rsidR="00FF2125" w:rsidRPr="001D489F">
        <w:rPr>
          <w:rFonts w:eastAsia="MS Mincho"/>
          <w:bCs/>
          <w:sz w:val="28"/>
          <w:szCs w:val="24"/>
        </w:rPr>
        <w:t xml:space="preserve">&amp; Intrafamilial </w:t>
      </w:r>
      <w:r w:rsidRPr="001D489F">
        <w:rPr>
          <w:rFonts w:eastAsia="MS Mincho"/>
          <w:bCs/>
          <w:sz w:val="28"/>
          <w:szCs w:val="24"/>
        </w:rPr>
        <w:t>Homicide</w:t>
      </w:r>
      <w:r w:rsidR="003C58E6" w:rsidRPr="001D489F">
        <w:rPr>
          <w:rFonts w:eastAsia="MS Mincho"/>
          <w:bCs/>
          <w:sz w:val="28"/>
          <w:szCs w:val="24"/>
        </w:rPr>
        <w:t>-</w:t>
      </w:r>
      <w:r w:rsidRPr="001D489F">
        <w:rPr>
          <w:rFonts w:eastAsia="MS Mincho"/>
          <w:bCs/>
          <w:sz w:val="28"/>
          <w:szCs w:val="24"/>
        </w:rPr>
        <w:t>Data &amp; Trends</w:t>
      </w:r>
      <w:r w:rsidR="003C58E6" w:rsidRPr="001D489F">
        <w:rPr>
          <w:rFonts w:eastAsia="MS Mincho"/>
          <w:bCs/>
          <w:sz w:val="28"/>
          <w:szCs w:val="24"/>
        </w:rPr>
        <w:t xml:space="preserve"> </w:t>
      </w:r>
      <w:r w:rsidRPr="001D489F">
        <w:rPr>
          <w:rFonts w:eastAsia="MS Mincho"/>
          <w:bCs/>
          <w:sz w:val="28"/>
          <w:szCs w:val="24"/>
        </w:rPr>
        <w:t xml:space="preserve"> …...………</w:t>
      </w:r>
      <w:proofErr w:type="gramStart"/>
      <w:r w:rsidR="00FF2125" w:rsidRPr="001D489F">
        <w:rPr>
          <w:rFonts w:eastAsia="MS Mincho"/>
          <w:bCs/>
          <w:sz w:val="28"/>
          <w:szCs w:val="24"/>
        </w:rPr>
        <w:t>….</w:t>
      </w:r>
      <w:r w:rsidR="000419FA">
        <w:rPr>
          <w:rFonts w:eastAsia="MS Mincho"/>
          <w:bCs/>
          <w:sz w:val="28"/>
          <w:szCs w:val="24"/>
        </w:rPr>
        <w:t>.</w:t>
      </w:r>
      <w:proofErr w:type="gramEnd"/>
      <w:r w:rsidR="009F2E10">
        <w:rPr>
          <w:rFonts w:eastAsia="MS Mincho"/>
          <w:bCs/>
          <w:sz w:val="28"/>
          <w:szCs w:val="24"/>
        </w:rPr>
        <w:t xml:space="preserve"> </w:t>
      </w:r>
      <w:r w:rsidR="006A00D1">
        <w:rPr>
          <w:rFonts w:eastAsia="MS Mincho"/>
          <w:bCs/>
          <w:sz w:val="28"/>
          <w:szCs w:val="24"/>
        </w:rPr>
        <w:t>11</w:t>
      </w:r>
    </w:p>
    <w:p w14:paraId="12159857" w14:textId="50B2AA04" w:rsidR="00BD7210" w:rsidRPr="001D489F" w:rsidRDefault="00BD7210" w:rsidP="00BD7210">
      <w:pPr>
        <w:spacing w:line="360" w:lineRule="auto"/>
        <w:ind w:firstLine="720"/>
        <w:jc w:val="both"/>
        <w:rPr>
          <w:rFonts w:eastAsia="MS Mincho"/>
          <w:sz w:val="28"/>
          <w:szCs w:val="52"/>
        </w:rPr>
      </w:pPr>
      <w:r w:rsidRPr="001D489F">
        <w:rPr>
          <w:rFonts w:eastAsia="MS Mincho"/>
          <w:sz w:val="28"/>
          <w:szCs w:val="52"/>
        </w:rPr>
        <w:t>Impacts on Children ………………………………………….…………… 1</w:t>
      </w:r>
      <w:r w:rsidR="00DA7847">
        <w:rPr>
          <w:rFonts w:eastAsia="MS Mincho"/>
          <w:sz w:val="28"/>
          <w:szCs w:val="52"/>
        </w:rPr>
        <w:t>3</w:t>
      </w:r>
    </w:p>
    <w:p w14:paraId="3DCFEF92" w14:textId="4F3E5E28" w:rsidR="0008366E" w:rsidRPr="001D489F" w:rsidRDefault="0008366E" w:rsidP="00804BA2">
      <w:pPr>
        <w:spacing w:line="360" w:lineRule="auto"/>
        <w:jc w:val="both"/>
        <w:rPr>
          <w:rFonts w:eastAsia="MS Mincho"/>
          <w:sz w:val="28"/>
          <w:szCs w:val="28"/>
        </w:rPr>
      </w:pPr>
      <w:r w:rsidRPr="001D489F">
        <w:rPr>
          <w:rFonts w:eastAsia="MS Mincho"/>
          <w:sz w:val="28"/>
          <w:szCs w:val="52"/>
        </w:rPr>
        <w:tab/>
      </w:r>
      <w:r w:rsidR="007B2BA9" w:rsidRPr="001D489F">
        <w:rPr>
          <w:rFonts w:eastAsia="MS Mincho"/>
          <w:sz w:val="28"/>
          <w:szCs w:val="28"/>
        </w:rPr>
        <w:t xml:space="preserve">Involvement with Community   </w:t>
      </w:r>
      <w:r w:rsidRPr="001D489F">
        <w:rPr>
          <w:rFonts w:eastAsia="MS Mincho"/>
          <w:sz w:val="28"/>
          <w:szCs w:val="28"/>
        </w:rPr>
        <w:t>……………………………………………1</w:t>
      </w:r>
      <w:r w:rsidR="004059DE">
        <w:rPr>
          <w:rFonts w:eastAsia="MS Mincho"/>
          <w:sz w:val="28"/>
          <w:szCs w:val="28"/>
        </w:rPr>
        <w:t>4</w:t>
      </w:r>
    </w:p>
    <w:p w14:paraId="54998DD3" w14:textId="206D2AB0" w:rsidR="0008366E" w:rsidRPr="001D489F" w:rsidRDefault="003C481C" w:rsidP="00B37134">
      <w:pPr>
        <w:spacing w:line="360" w:lineRule="auto"/>
        <w:jc w:val="both"/>
        <w:rPr>
          <w:rFonts w:eastAsia="MS Mincho"/>
          <w:sz w:val="28"/>
          <w:szCs w:val="52"/>
        </w:rPr>
      </w:pPr>
      <w:r w:rsidRPr="001D489F">
        <w:rPr>
          <w:rFonts w:eastAsia="MS Mincho"/>
          <w:sz w:val="28"/>
          <w:szCs w:val="52"/>
        </w:rPr>
        <w:tab/>
        <w:t>Perpetrator Tactics …………………………………………….………</w:t>
      </w:r>
      <w:r w:rsidR="00E715B6" w:rsidRPr="001D489F">
        <w:rPr>
          <w:rFonts w:eastAsia="MS Mincho"/>
          <w:sz w:val="28"/>
          <w:szCs w:val="52"/>
        </w:rPr>
        <w:t>.</w:t>
      </w:r>
      <w:r w:rsidR="00596BAD" w:rsidRPr="001D489F">
        <w:rPr>
          <w:rFonts w:eastAsia="MS Mincho"/>
          <w:sz w:val="28"/>
          <w:szCs w:val="52"/>
        </w:rPr>
        <w:t>….</w:t>
      </w:r>
      <w:r w:rsidRPr="001D489F">
        <w:rPr>
          <w:rFonts w:eastAsia="MS Mincho"/>
          <w:sz w:val="28"/>
          <w:szCs w:val="52"/>
        </w:rPr>
        <w:t xml:space="preserve"> 1</w:t>
      </w:r>
      <w:r w:rsidR="004059DE">
        <w:rPr>
          <w:rFonts w:eastAsia="MS Mincho"/>
          <w:sz w:val="28"/>
          <w:szCs w:val="52"/>
        </w:rPr>
        <w:t>5</w:t>
      </w:r>
    </w:p>
    <w:p w14:paraId="790529C9" w14:textId="2CC0E82D" w:rsidR="003C481C" w:rsidRPr="001D489F" w:rsidRDefault="00C51FF9" w:rsidP="00B37134">
      <w:pPr>
        <w:spacing w:line="360" w:lineRule="auto"/>
        <w:jc w:val="both"/>
        <w:rPr>
          <w:rFonts w:eastAsia="MS Mincho"/>
          <w:sz w:val="28"/>
          <w:szCs w:val="52"/>
        </w:rPr>
      </w:pPr>
      <w:r w:rsidRPr="001D489F">
        <w:rPr>
          <w:rFonts w:eastAsia="MS Mincho"/>
          <w:sz w:val="28"/>
          <w:szCs w:val="52"/>
        </w:rPr>
        <w:t>Panel Observations &amp; Recommendations …………………………………</w:t>
      </w:r>
      <w:r w:rsidR="00596BAD" w:rsidRPr="001D489F">
        <w:rPr>
          <w:rFonts w:eastAsia="MS Mincho"/>
          <w:sz w:val="28"/>
          <w:szCs w:val="52"/>
        </w:rPr>
        <w:t>….</w:t>
      </w:r>
      <w:r w:rsidRPr="001D489F">
        <w:rPr>
          <w:rFonts w:eastAsia="MS Mincho"/>
          <w:sz w:val="28"/>
          <w:szCs w:val="52"/>
        </w:rPr>
        <w:t>…</w:t>
      </w:r>
      <w:r w:rsidR="00C43EA8" w:rsidRPr="001D489F">
        <w:rPr>
          <w:rFonts w:eastAsia="MS Mincho"/>
          <w:sz w:val="28"/>
          <w:szCs w:val="52"/>
        </w:rPr>
        <w:t>.</w:t>
      </w:r>
      <w:r w:rsidRPr="001D489F">
        <w:rPr>
          <w:rFonts w:eastAsia="MS Mincho"/>
          <w:sz w:val="28"/>
          <w:szCs w:val="52"/>
        </w:rPr>
        <w:t xml:space="preserve"> </w:t>
      </w:r>
      <w:r w:rsidR="00952EAA" w:rsidRPr="001D489F">
        <w:rPr>
          <w:rFonts w:eastAsia="MS Mincho"/>
          <w:sz w:val="28"/>
          <w:szCs w:val="52"/>
        </w:rPr>
        <w:t>1</w:t>
      </w:r>
      <w:r w:rsidR="004059DE">
        <w:rPr>
          <w:rFonts w:eastAsia="MS Mincho"/>
          <w:sz w:val="28"/>
          <w:szCs w:val="52"/>
        </w:rPr>
        <w:t>7</w:t>
      </w:r>
    </w:p>
    <w:p w14:paraId="5620FDA1" w14:textId="72FBAD53" w:rsidR="001F1022" w:rsidRPr="001D489F" w:rsidRDefault="001F1022" w:rsidP="00B37134">
      <w:pPr>
        <w:spacing w:line="360" w:lineRule="auto"/>
        <w:jc w:val="both"/>
        <w:rPr>
          <w:rFonts w:eastAsia="MS Mincho"/>
          <w:sz w:val="28"/>
          <w:szCs w:val="28"/>
        </w:rPr>
      </w:pPr>
      <w:r w:rsidRPr="001D489F">
        <w:rPr>
          <w:rFonts w:eastAsia="MS Mincho"/>
          <w:sz w:val="28"/>
          <w:szCs w:val="28"/>
        </w:rPr>
        <w:t>Appendix A</w:t>
      </w:r>
      <w:r w:rsidR="00A7670A" w:rsidRPr="001D489F">
        <w:rPr>
          <w:rFonts w:eastAsia="MS Mincho"/>
          <w:sz w:val="28"/>
          <w:szCs w:val="28"/>
        </w:rPr>
        <w:t xml:space="preserve">: </w:t>
      </w:r>
      <w:r w:rsidR="0086219C" w:rsidRPr="001D489F">
        <w:rPr>
          <w:rFonts w:eastAsia="MS Mincho"/>
          <w:sz w:val="28"/>
          <w:szCs w:val="28"/>
        </w:rPr>
        <w:t>Enabling Legislation</w:t>
      </w:r>
      <w:r w:rsidR="00B45C81" w:rsidRPr="001D489F">
        <w:rPr>
          <w:rFonts w:eastAsia="MS Mincho"/>
          <w:sz w:val="28"/>
          <w:szCs w:val="28"/>
        </w:rPr>
        <w:t xml:space="preserve"> </w:t>
      </w:r>
      <w:r w:rsidRPr="001D489F">
        <w:rPr>
          <w:rFonts w:eastAsia="MS Mincho"/>
          <w:sz w:val="28"/>
          <w:szCs w:val="28"/>
        </w:rPr>
        <w:t>………………</w:t>
      </w:r>
      <w:r w:rsidR="00B45C81" w:rsidRPr="001D489F">
        <w:rPr>
          <w:rFonts w:eastAsia="MS Mincho"/>
          <w:sz w:val="28"/>
          <w:szCs w:val="28"/>
        </w:rPr>
        <w:t>…………………………</w:t>
      </w:r>
      <w:r w:rsidR="0086219C" w:rsidRPr="001D489F">
        <w:rPr>
          <w:rFonts w:eastAsia="MS Mincho"/>
          <w:sz w:val="28"/>
          <w:szCs w:val="28"/>
        </w:rPr>
        <w:t>…</w:t>
      </w:r>
      <w:r w:rsidR="00D26AD3" w:rsidRPr="001D489F">
        <w:rPr>
          <w:rFonts w:eastAsia="MS Mincho"/>
          <w:sz w:val="28"/>
          <w:szCs w:val="28"/>
        </w:rPr>
        <w:t>…</w:t>
      </w:r>
      <w:r w:rsidR="0086219C" w:rsidRPr="001D489F">
        <w:rPr>
          <w:rFonts w:eastAsia="MS Mincho"/>
          <w:sz w:val="28"/>
          <w:szCs w:val="28"/>
        </w:rPr>
        <w:t>.</w:t>
      </w:r>
      <w:r w:rsidR="00752C17">
        <w:rPr>
          <w:rFonts w:eastAsia="MS Mincho"/>
          <w:sz w:val="28"/>
          <w:szCs w:val="28"/>
        </w:rPr>
        <w:t xml:space="preserve"> </w:t>
      </w:r>
      <w:r w:rsidR="008B7F02" w:rsidRPr="001D489F">
        <w:rPr>
          <w:rFonts w:eastAsia="MS Mincho"/>
          <w:sz w:val="28"/>
          <w:szCs w:val="28"/>
        </w:rPr>
        <w:t>4</w:t>
      </w:r>
      <w:r w:rsidR="00F8629A">
        <w:rPr>
          <w:rFonts w:eastAsia="MS Mincho"/>
          <w:sz w:val="28"/>
          <w:szCs w:val="28"/>
        </w:rPr>
        <w:t>4</w:t>
      </w:r>
    </w:p>
    <w:p w14:paraId="4324B0C3" w14:textId="212D2E99" w:rsidR="00A7670A" w:rsidRPr="001D489F" w:rsidRDefault="00A7670A" w:rsidP="00A7670A">
      <w:pPr>
        <w:spacing w:line="360" w:lineRule="auto"/>
        <w:jc w:val="both"/>
        <w:rPr>
          <w:rFonts w:eastAsia="MS Mincho"/>
          <w:sz w:val="28"/>
          <w:szCs w:val="52"/>
        </w:rPr>
      </w:pPr>
      <w:r w:rsidRPr="001D489F">
        <w:rPr>
          <w:rFonts w:eastAsia="MS Mincho"/>
          <w:sz w:val="28"/>
          <w:szCs w:val="52"/>
        </w:rPr>
        <w:t xml:space="preserve">Appendix </w:t>
      </w:r>
      <w:r w:rsidR="0086219C" w:rsidRPr="001D489F">
        <w:rPr>
          <w:rFonts w:eastAsia="MS Mincho"/>
          <w:sz w:val="28"/>
          <w:szCs w:val="52"/>
        </w:rPr>
        <w:t>B</w:t>
      </w:r>
      <w:r w:rsidR="00E46233" w:rsidRPr="001D489F">
        <w:rPr>
          <w:rFonts w:eastAsia="MS Mincho"/>
          <w:sz w:val="28"/>
          <w:szCs w:val="52"/>
        </w:rPr>
        <w:t xml:space="preserve">: </w:t>
      </w:r>
      <w:r w:rsidR="00B45C81" w:rsidRPr="001D489F">
        <w:rPr>
          <w:rFonts w:eastAsia="MS Mincho"/>
          <w:sz w:val="28"/>
          <w:szCs w:val="52"/>
        </w:rPr>
        <w:t>Maine Department of Public Safety Homicide Lists ……………….</w:t>
      </w:r>
      <w:r w:rsidR="0006201A">
        <w:rPr>
          <w:rFonts w:eastAsia="MS Mincho"/>
          <w:sz w:val="28"/>
          <w:szCs w:val="52"/>
        </w:rPr>
        <w:t>45</w:t>
      </w:r>
    </w:p>
    <w:p w14:paraId="122368C9" w14:textId="33EBFB6D" w:rsidR="00B45C81" w:rsidRPr="001D489F" w:rsidRDefault="00B45C81" w:rsidP="00A7670A">
      <w:pPr>
        <w:spacing w:line="360" w:lineRule="auto"/>
        <w:jc w:val="both"/>
        <w:rPr>
          <w:rFonts w:eastAsia="MS Mincho"/>
          <w:sz w:val="28"/>
          <w:szCs w:val="52"/>
        </w:rPr>
      </w:pPr>
      <w:r w:rsidRPr="001D489F">
        <w:rPr>
          <w:rFonts w:eastAsia="MS Mincho"/>
          <w:sz w:val="28"/>
          <w:szCs w:val="52"/>
        </w:rPr>
        <w:t xml:space="preserve">Appendix </w:t>
      </w:r>
      <w:r w:rsidR="0086219C" w:rsidRPr="001D489F">
        <w:rPr>
          <w:rFonts w:eastAsia="MS Mincho"/>
          <w:sz w:val="28"/>
          <w:szCs w:val="52"/>
        </w:rPr>
        <w:t>C</w:t>
      </w:r>
      <w:r w:rsidR="000118C9" w:rsidRPr="001D489F">
        <w:rPr>
          <w:rFonts w:eastAsia="MS Mincho"/>
          <w:sz w:val="28"/>
          <w:szCs w:val="52"/>
        </w:rPr>
        <w:t>:</w:t>
      </w:r>
      <w:r w:rsidRPr="001D489F">
        <w:rPr>
          <w:rFonts w:eastAsia="MS Mincho"/>
          <w:sz w:val="28"/>
          <w:szCs w:val="52"/>
        </w:rPr>
        <w:t xml:space="preserve"> </w:t>
      </w:r>
      <w:r w:rsidR="0086219C" w:rsidRPr="001D489F">
        <w:rPr>
          <w:rFonts w:eastAsia="MS Mincho"/>
          <w:sz w:val="28"/>
          <w:szCs w:val="52"/>
        </w:rPr>
        <w:t>Power and Control Wheel</w:t>
      </w:r>
      <w:r w:rsidRPr="001D489F">
        <w:rPr>
          <w:rFonts w:eastAsia="MS Mincho"/>
          <w:sz w:val="28"/>
          <w:szCs w:val="52"/>
        </w:rPr>
        <w:t xml:space="preserve"> </w:t>
      </w:r>
      <w:r w:rsidR="00E715B6" w:rsidRPr="001D489F">
        <w:rPr>
          <w:rFonts w:eastAsia="MS Mincho"/>
          <w:sz w:val="28"/>
          <w:szCs w:val="52"/>
        </w:rPr>
        <w:t>.</w:t>
      </w:r>
      <w:r w:rsidRPr="001D489F">
        <w:rPr>
          <w:rFonts w:eastAsia="MS Mincho"/>
          <w:sz w:val="28"/>
          <w:szCs w:val="52"/>
        </w:rPr>
        <w:t>……</w:t>
      </w:r>
      <w:r w:rsidR="00D26AD3" w:rsidRPr="001D489F">
        <w:rPr>
          <w:rFonts w:eastAsia="MS Mincho"/>
          <w:sz w:val="28"/>
          <w:szCs w:val="52"/>
        </w:rPr>
        <w:t>…</w:t>
      </w:r>
      <w:r w:rsidR="0086219C" w:rsidRPr="001D489F">
        <w:rPr>
          <w:rFonts w:eastAsia="MS Mincho"/>
          <w:sz w:val="28"/>
          <w:szCs w:val="52"/>
        </w:rPr>
        <w:t>…………………………………</w:t>
      </w:r>
      <w:r w:rsidR="00003CB1" w:rsidRPr="001D489F">
        <w:rPr>
          <w:rFonts w:eastAsia="MS Mincho"/>
          <w:sz w:val="28"/>
          <w:szCs w:val="52"/>
        </w:rPr>
        <w:t>.</w:t>
      </w:r>
      <w:r w:rsidR="0006201A">
        <w:rPr>
          <w:rFonts w:eastAsia="MS Mincho"/>
          <w:sz w:val="28"/>
          <w:szCs w:val="52"/>
        </w:rPr>
        <w:t>5</w:t>
      </w:r>
      <w:r w:rsidR="008D0ED9">
        <w:rPr>
          <w:rFonts w:eastAsia="MS Mincho"/>
          <w:sz w:val="28"/>
          <w:szCs w:val="52"/>
        </w:rPr>
        <w:t>1</w:t>
      </w:r>
    </w:p>
    <w:p w14:paraId="719DF7F6" w14:textId="4B0CFC75" w:rsidR="00A7670A" w:rsidRDefault="0086219C" w:rsidP="00B37134">
      <w:pPr>
        <w:spacing w:line="360" w:lineRule="auto"/>
        <w:jc w:val="both"/>
        <w:rPr>
          <w:rFonts w:eastAsia="MS Mincho"/>
          <w:sz w:val="28"/>
          <w:szCs w:val="52"/>
        </w:rPr>
      </w:pPr>
      <w:r>
        <w:rPr>
          <w:rFonts w:eastAsia="MS Mincho"/>
          <w:sz w:val="28"/>
          <w:szCs w:val="52"/>
        </w:rPr>
        <w:t xml:space="preserve"> </w:t>
      </w:r>
    </w:p>
    <w:p w14:paraId="543E9160" w14:textId="77777777" w:rsidR="00A7670A" w:rsidRPr="00FD41B4" w:rsidRDefault="00A7670A" w:rsidP="00B37134">
      <w:pPr>
        <w:spacing w:line="360" w:lineRule="auto"/>
        <w:jc w:val="both"/>
        <w:rPr>
          <w:rFonts w:eastAsia="MS Mincho"/>
          <w:sz w:val="28"/>
          <w:szCs w:val="52"/>
        </w:rPr>
      </w:pPr>
    </w:p>
    <w:p w14:paraId="56A85CF1" w14:textId="14026BEF" w:rsidR="006A14C7" w:rsidRDefault="006A14C7" w:rsidP="006A14C7">
      <w:pPr>
        <w:pStyle w:val="Heading3"/>
        <w:tabs>
          <w:tab w:val="left" w:pos="4065"/>
        </w:tabs>
        <w:spacing w:before="0" w:after="0"/>
        <w:rPr>
          <w:rFonts w:eastAsia="MS Mincho"/>
          <w:sz w:val="48"/>
        </w:rPr>
      </w:pPr>
      <w:bookmarkStart w:id="1" w:name="_FOREWORD_BY_ATTORNEY"/>
      <w:bookmarkEnd w:id="1"/>
      <w:r>
        <w:rPr>
          <w:rFonts w:eastAsia="MS Mincho"/>
          <w:sz w:val="48"/>
        </w:rPr>
        <w:tab/>
      </w:r>
    </w:p>
    <w:p w14:paraId="126A9D4C" w14:textId="77777777" w:rsidR="005C76F6" w:rsidRDefault="005C76F6" w:rsidP="007324E6">
      <w:pPr>
        <w:pStyle w:val="Heading3"/>
        <w:spacing w:before="0" w:after="0"/>
        <w:jc w:val="center"/>
        <w:rPr>
          <w:rFonts w:eastAsia="MS Mincho"/>
        </w:rPr>
        <w:sectPr w:rsidR="005C76F6" w:rsidSect="00556FD5">
          <w:pgSz w:w="12240" w:h="15840"/>
          <w:pgMar w:top="1440" w:right="1440" w:bottom="1440" w:left="1440" w:header="720" w:footer="201" w:gutter="0"/>
          <w:pgNumType w:start="0"/>
          <w:cols w:space="720"/>
          <w:titlePg/>
          <w:docGrid w:linePitch="360"/>
        </w:sectPr>
      </w:pPr>
    </w:p>
    <w:p w14:paraId="7F5BF733" w14:textId="1564CA0F" w:rsidR="008269BE" w:rsidRPr="007324E6" w:rsidRDefault="00E33A79" w:rsidP="007324E6">
      <w:pPr>
        <w:pStyle w:val="Heading3"/>
        <w:spacing w:before="0" w:after="0"/>
        <w:jc w:val="center"/>
        <w:rPr>
          <w:rFonts w:eastAsia="MS Mincho"/>
          <w:sz w:val="40"/>
          <w:szCs w:val="40"/>
        </w:rPr>
      </w:pPr>
      <w:r w:rsidRPr="006A14C7">
        <w:rPr>
          <w:rFonts w:eastAsia="MS Mincho"/>
        </w:rPr>
        <w:br w:type="page"/>
      </w:r>
      <w:r w:rsidR="008269BE" w:rsidRPr="007324E6">
        <w:rPr>
          <w:rFonts w:eastAsia="MS Mincho"/>
          <w:sz w:val="40"/>
          <w:szCs w:val="40"/>
        </w:rPr>
        <w:t xml:space="preserve">FOREWORD BY </w:t>
      </w:r>
      <w:r w:rsidR="00442CDD" w:rsidRPr="007324E6">
        <w:rPr>
          <w:rFonts w:eastAsia="MS Mincho"/>
          <w:sz w:val="40"/>
          <w:szCs w:val="40"/>
        </w:rPr>
        <w:t xml:space="preserve">MAINE </w:t>
      </w:r>
      <w:r w:rsidR="008269BE" w:rsidRPr="007324E6">
        <w:rPr>
          <w:rFonts w:eastAsia="MS Mincho"/>
          <w:sz w:val="40"/>
          <w:szCs w:val="40"/>
        </w:rPr>
        <w:t>ATTORNEY GENERAL</w:t>
      </w:r>
    </w:p>
    <w:p w14:paraId="0F2204BD" w14:textId="319681DC" w:rsidR="003720CA" w:rsidRDefault="008269BE" w:rsidP="007324E6">
      <w:pPr>
        <w:jc w:val="center"/>
        <w:rPr>
          <w:rFonts w:ascii="Arial" w:eastAsia="MS Mincho" w:hAnsi="Arial" w:cs="Arial"/>
          <w:b/>
          <w:sz w:val="40"/>
          <w:szCs w:val="40"/>
        </w:rPr>
      </w:pPr>
      <w:r w:rsidRPr="007324E6">
        <w:rPr>
          <w:rFonts w:ascii="Arial" w:eastAsia="MS Mincho" w:hAnsi="Arial" w:cs="Arial"/>
          <w:b/>
          <w:sz w:val="40"/>
          <w:szCs w:val="40"/>
        </w:rPr>
        <w:t xml:space="preserve">AARON M. FREY </w:t>
      </w:r>
    </w:p>
    <w:p w14:paraId="7600B009" w14:textId="77777777" w:rsidR="007324E6" w:rsidRPr="007324E6" w:rsidRDefault="007324E6" w:rsidP="007324E6">
      <w:pPr>
        <w:jc w:val="center"/>
        <w:rPr>
          <w:rFonts w:ascii="Arial" w:eastAsia="MS Mincho" w:hAnsi="Arial" w:cs="Arial"/>
          <w:b/>
          <w:sz w:val="40"/>
          <w:szCs w:val="40"/>
        </w:rPr>
      </w:pPr>
    </w:p>
    <w:p w14:paraId="3AC5F322" w14:textId="77777777" w:rsidR="00AE750D" w:rsidRPr="008144B8" w:rsidRDefault="00AE750D" w:rsidP="00AE750D">
      <w:bookmarkStart w:id="2" w:name="_INTRODUCTION_BY_PANEL"/>
      <w:bookmarkEnd w:id="2"/>
      <w:r w:rsidRPr="008144B8">
        <w:t xml:space="preserve">The 15th Biennial Report of the Domestic Abuse Homicide Review Panel provides a meaningful opportunity to share insights from the Panel’s thorough, multidisciplinary review of 17 homicide cases over the past two years. The observations, findings, and recommendations advance our understanding of domestic abuse dynamics and </w:t>
      </w:r>
      <w:r>
        <w:t>provide</w:t>
      </w:r>
      <w:r w:rsidRPr="008144B8">
        <w:t xml:space="preserve"> meaningful strategies for prevention.</w:t>
      </w:r>
      <w:r w:rsidRPr="008144B8">
        <w:br/>
      </w:r>
      <w:r w:rsidRPr="008144B8">
        <w:br/>
        <w:t xml:space="preserve">The biennial report also provides a framework to review progress made over time, </w:t>
      </w:r>
      <w:r>
        <w:t>while</w:t>
      </w:r>
      <w:r w:rsidRPr="008144B8">
        <w:t xml:space="preserve"> identify</w:t>
      </w:r>
      <w:r>
        <w:t>ing</w:t>
      </w:r>
      <w:r w:rsidRPr="008144B8">
        <w:t xml:space="preserve"> challenges that persist</w:t>
      </w:r>
      <w:r>
        <w:t xml:space="preserve">.  Furthermore, this report </w:t>
      </w:r>
      <w:r w:rsidRPr="008144B8">
        <w:t>present</w:t>
      </w:r>
      <w:r>
        <w:t>s</w:t>
      </w:r>
      <w:r w:rsidRPr="008144B8">
        <w:t xml:space="preserve"> specific, actionable recommendations for professionals and members of the public to confront domestic abuse more completely.  Notably, this report challenges prevailing assumptions about the nature of domestic abuse and encourages a more detailed examination of the circumstances surrounding an allegation to better protect victims.</w:t>
      </w:r>
      <w:r w:rsidRPr="008144B8">
        <w:br/>
      </w:r>
      <w:r w:rsidRPr="008144B8">
        <w:br/>
        <w:t xml:space="preserve">While domestic abuse is often understood as intimate partner violence, </w:t>
      </w:r>
      <w:r>
        <w:t>which is violence directed at</w:t>
      </w:r>
      <w:r w:rsidRPr="008144B8">
        <w:t xml:space="preserve"> current or former romantic partner, this year’s report reviews nearly as many intrafamilial homicides, </w:t>
      </w:r>
      <w:r>
        <w:t xml:space="preserve">which is violence directed at </w:t>
      </w:r>
      <w:r w:rsidRPr="008144B8">
        <w:t>parents</w:t>
      </w:r>
      <w:r>
        <w:t>,</w:t>
      </w:r>
      <w:r w:rsidRPr="008144B8">
        <w:t xml:space="preserve"> siblings</w:t>
      </w:r>
      <w:r>
        <w:t>, and children</w:t>
      </w:r>
      <w:r w:rsidRPr="008144B8">
        <w:t>. Misconceptions about who may be a victim or a perpetrator of domestic abuse</w:t>
      </w:r>
      <w:r>
        <w:t xml:space="preserve"> </w:t>
      </w:r>
      <w:r w:rsidRPr="008144B8">
        <w:t>can impede recognition, timely intervention, and even the prevention of deadly harm.</w:t>
      </w:r>
      <w:r w:rsidRPr="008144B8">
        <w:br/>
      </w:r>
      <w:r w:rsidRPr="008144B8">
        <w:br/>
        <w:t xml:space="preserve">Consistent with previous years’ statistics, firearms were used in half of the homicides studied in this report. The Panel examined the use of Maine’s extreme risk protection order law (“Yellow Flag Law”) by law enforcement as a tool to prevent more serious harm. With the recent passage of Question 2, the law has been amended to permit family members to seek court-ordered firearm restrictions, transforming it into what is commonly referred to as a “Red Flag Law.”  This development, coupled with the Panel’s recommendations for how the judicial system and law enforcement can better identify individuals </w:t>
      </w:r>
      <w:r>
        <w:t xml:space="preserve">in </w:t>
      </w:r>
      <w:r w:rsidRPr="008144B8">
        <w:t>the criminal justice system who present a heightened risk and have access to firearms, has the potential to reduce preventable fatalities.</w:t>
      </w:r>
      <w:r w:rsidRPr="008144B8">
        <w:br/>
      </w:r>
      <w:r w:rsidRPr="008144B8">
        <w:br/>
        <w:t>Finally, I want to express my appreciation for the substantial time, talent, and commitment contributed by</w:t>
      </w:r>
      <w:r>
        <w:t xml:space="preserve"> members of</w:t>
      </w:r>
      <w:r w:rsidRPr="008144B8">
        <w:t xml:space="preserve"> the Domestic Abuse Homicide Review Panel and its support staff. Their collective efforts form the foundation of this report and are essential to its important work.</w:t>
      </w:r>
    </w:p>
    <w:p w14:paraId="570D34EB" w14:textId="77777777" w:rsidR="00AE750D" w:rsidRDefault="00AE750D" w:rsidP="00AE750D"/>
    <w:p w14:paraId="6E11692C" w14:textId="77777777" w:rsidR="009C5796" w:rsidRDefault="009C5796" w:rsidP="009C5796">
      <w:pPr>
        <w:pStyle w:val="Heading3"/>
        <w:jc w:val="center"/>
        <w:rPr>
          <w:rFonts w:eastAsia="MS Mincho"/>
          <w:sz w:val="42"/>
          <w:szCs w:val="42"/>
        </w:rPr>
      </w:pPr>
    </w:p>
    <w:p w14:paraId="725B0127" w14:textId="77777777" w:rsidR="009C5796" w:rsidRDefault="009C5796" w:rsidP="009C5796">
      <w:pPr>
        <w:pStyle w:val="Heading3"/>
        <w:jc w:val="center"/>
        <w:rPr>
          <w:rFonts w:eastAsia="MS Mincho"/>
          <w:sz w:val="42"/>
          <w:szCs w:val="42"/>
        </w:rPr>
      </w:pPr>
    </w:p>
    <w:p w14:paraId="711B1E89" w14:textId="77777777" w:rsidR="009C5796" w:rsidRDefault="009C5796" w:rsidP="009C5796">
      <w:pPr>
        <w:pStyle w:val="Heading3"/>
        <w:jc w:val="center"/>
        <w:rPr>
          <w:rFonts w:eastAsia="MS Mincho"/>
          <w:sz w:val="42"/>
          <w:szCs w:val="42"/>
        </w:rPr>
      </w:pPr>
    </w:p>
    <w:p w14:paraId="7A60EB4E" w14:textId="77777777" w:rsidR="0096364C" w:rsidRPr="0096364C" w:rsidRDefault="0096364C" w:rsidP="0096364C"/>
    <w:p w14:paraId="3738BF92" w14:textId="41CED6BE" w:rsidR="009C5796" w:rsidRPr="0096364C" w:rsidRDefault="009C5796" w:rsidP="009C5796">
      <w:pPr>
        <w:pStyle w:val="Heading3"/>
        <w:jc w:val="center"/>
        <w:rPr>
          <w:rFonts w:eastAsia="MS Mincho"/>
          <w:sz w:val="40"/>
          <w:szCs w:val="40"/>
        </w:rPr>
      </w:pPr>
      <w:r w:rsidRPr="0096364C">
        <w:rPr>
          <w:rFonts w:eastAsia="MS Mincho"/>
          <w:sz w:val="40"/>
          <w:szCs w:val="40"/>
        </w:rPr>
        <w:t>INTRODUCTION BY PANEL CHAIR</w:t>
      </w:r>
    </w:p>
    <w:p w14:paraId="656858B5" w14:textId="616827D7" w:rsidR="0096364C" w:rsidRPr="007324E6" w:rsidRDefault="1790C634" w:rsidP="11570118">
      <w:pPr>
        <w:spacing w:line="276" w:lineRule="auto"/>
        <w:jc w:val="center"/>
        <w:rPr>
          <w:rFonts w:ascii="Arial" w:eastAsia="MS Mincho" w:hAnsi="Arial" w:cs="Arial"/>
          <w:b/>
          <w:bCs/>
          <w:sz w:val="36"/>
          <w:szCs w:val="36"/>
        </w:rPr>
      </w:pPr>
      <w:r w:rsidRPr="11570118">
        <w:rPr>
          <w:rFonts w:ascii="Arial" w:eastAsia="MS Mincho" w:hAnsi="Arial" w:cs="Arial"/>
          <w:b/>
          <w:bCs/>
          <w:sz w:val="36"/>
          <w:szCs w:val="36"/>
        </w:rPr>
        <w:t xml:space="preserve">LISA </w:t>
      </w:r>
      <w:r w:rsidR="2604E219" w:rsidRPr="11570118">
        <w:rPr>
          <w:rFonts w:ascii="Arial" w:eastAsia="MS Mincho" w:hAnsi="Arial" w:cs="Arial"/>
          <w:b/>
          <w:bCs/>
          <w:sz w:val="36"/>
          <w:szCs w:val="36"/>
        </w:rPr>
        <w:t xml:space="preserve">R </w:t>
      </w:r>
      <w:r w:rsidRPr="11570118">
        <w:rPr>
          <w:rFonts w:ascii="Arial" w:eastAsia="MS Mincho" w:hAnsi="Arial" w:cs="Arial"/>
          <w:b/>
          <w:bCs/>
          <w:sz w:val="36"/>
          <w:szCs w:val="36"/>
        </w:rPr>
        <w:t>BOGUE</w:t>
      </w:r>
      <w:r w:rsidR="009C5796" w:rsidRPr="11570118">
        <w:rPr>
          <w:rFonts w:ascii="Arial" w:eastAsia="MS Mincho" w:hAnsi="Arial" w:cs="Arial"/>
          <w:b/>
          <w:bCs/>
          <w:sz w:val="36"/>
          <w:szCs w:val="36"/>
        </w:rPr>
        <w:t xml:space="preserve">, DEPUTY ATTORNEY GENERAL </w:t>
      </w:r>
    </w:p>
    <w:p w14:paraId="12449BC0" w14:textId="77777777" w:rsidR="0096364C" w:rsidRPr="0096364C" w:rsidRDefault="0096364C" w:rsidP="0096364C">
      <w:pPr>
        <w:spacing w:line="276" w:lineRule="auto"/>
        <w:jc w:val="center"/>
        <w:rPr>
          <w:rFonts w:ascii="Arial" w:eastAsia="MS Mincho" w:hAnsi="Arial" w:cs="Arial"/>
          <w:b/>
          <w:sz w:val="28"/>
          <w:szCs w:val="28"/>
        </w:rPr>
      </w:pPr>
    </w:p>
    <w:p w14:paraId="54B9B420" w14:textId="0B2D102A" w:rsidR="0097256A" w:rsidRDefault="0097256A" w:rsidP="0097256A">
      <w:pPr>
        <w:rPr>
          <w:b/>
          <w:bCs/>
        </w:rPr>
      </w:pPr>
      <w:r w:rsidRPr="362552BE">
        <w:rPr>
          <w:caps/>
        </w:rPr>
        <w:t>I</w:t>
      </w:r>
      <w:r>
        <w:t>t is my honor and privilege to be writing the introduction to the 15</w:t>
      </w:r>
      <w:r w:rsidRPr="362552BE">
        <w:rPr>
          <w:vertAlign w:val="superscript"/>
        </w:rPr>
        <w:t>th</w:t>
      </w:r>
      <w:r>
        <w:t xml:space="preserve"> Biennial Report of the Maine Domestic Abuse Homicide Review Panel – </w:t>
      </w:r>
      <w:r w:rsidRPr="362552BE">
        <w:rPr>
          <w:i/>
          <w:iCs/>
        </w:rPr>
        <w:t xml:space="preserve">Coming Together </w:t>
      </w:r>
      <w:proofErr w:type="gramStart"/>
      <w:r w:rsidRPr="362552BE">
        <w:rPr>
          <w:i/>
          <w:iCs/>
        </w:rPr>
        <w:t>For</w:t>
      </w:r>
      <w:proofErr w:type="gramEnd"/>
      <w:r w:rsidRPr="362552BE">
        <w:rPr>
          <w:i/>
          <w:iCs/>
        </w:rPr>
        <w:t xml:space="preserve"> Safety.</w:t>
      </w:r>
      <w:r>
        <w:t xml:space="preserve"> For the last 2</w:t>
      </w:r>
      <w:r w:rsidR="005C68C9">
        <w:t>5</w:t>
      </w:r>
      <w:r>
        <w:t xml:space="preserve"> years, the important work of the Panel has been chaired by former Deputy Attorney General Lisa Marchese. Her work as a fierce prosecutor and dedicated </w:t>
      </w:r>
      <w:r w:rsidR="5F414E76">
        <w:t>P</w:t>
      </w:r>
      <w:r>
        <w:t xml:space="preserve">anel </w:t>
      </w:r>
      <w:r w:rsidR="43C70F21">
        <w:t>C</w:t>
      </w:r>
      <w:r>
        <w:t xml:space="preserve">hair has embodied a tireless commitment to the victims of homicide, especially domestic abuse homicide. These are big shoes to fill, but I am confident that her legacy will endure through the continued commitment of state and county prosecutors to hold perpetrators of domestic abuse accountable, and through the work of this </w:t>
      </w:r>
      <w:r w:rsidR="005C68C9">
        <w:t>P</w:t>
      </w:r>
      <w:r>
        <w:t>anel that collaboratively reviews domestic abuse homicides to make observations and recommendations for improving protective systems.</w:t>
      </w:r>
      <w:r w:rsidRPr="362552BE">
        <w:rPr>
          <w:b/>
          <w:bCs/>
        </w:rPr>
        <w:t xml:space="preserve"> </w:t>
      </w:r>
    </w:p>
    <w:p w14:paraId="750D2DD1" w14:textId="77777777" w:rsidR="0097256A" w:rsidRDefault="0097256A" w:rsidP="0097256A"/>
    <w:p w14:paraId="7340227D" w14:textId="7F5259C6" w:rsidR="0097256A" w:rsidRDefault="0097256A" w:rsidP="0097256A">
      <w:r>
        <w:t>The 15</w:t>
      </w:r>
      <w:r w:rsidRPr="362552BE">
        <w:rPr>
          <w:vertAlign w:val="superscript"/>
        </w:rPr>
        <w:t>th</w:t>
      </w:r>
      <w:r>
        <w:t xml:space="preserve"> Report looks at domestic abuse homicides that occurred between 2021 and 2024 and recognizes the importance of identifying high-risk behaviors. Prosecutors have many tools available to them to assist in protecting victims of domestic violence and increasing systems awareness of these high-risk behaviors. The training and continued use of domestic violence investigators in prosecutorial offices support victims with increased contact, coordinated investigations, and follow-up for potential bail violations that erode the integrity of the systems and put domestic violence victims in danger. As has been reported in prior </w:t>
      </w:r>
      <w:r w:rsidR="5FAD4B94">
        <w:t>P</w:t>
      </w:r>
      <w:r>
        <w:t xml:space="preserve">anel reports, stalking, strangulation, suicidality, sexual abuse and serial battering are dangerous and prevalent forms of abuse in cases reviewed yet continue to be unreported and undocumented. This report encourages members of the public, the media, and the justice system to avoid minimizing abuse and prioritize careful attention to high-risk offenders.  </w:t>
      </w:r>
    </w:p>
    <w:p w14:paraId="43339F5F" w14:textId="77777777" w:rsidR="0097256A" w:rsidRDefault="0097256A" w:rsidP="0097256A"/>
    <w:p w14:paraId="7E7800B4" w14:textId="296C7ADD" w:rsidR="0097256A" w:rsidRPr="008E589D" w:rsidRDefault="0097256A" w:rsidP="0097256A">
      <w:r>
        <w:t xml:space="preserve">Taking over the position of Panel Chair, I have come to learn that the collaboration of case review and drafting of this report has been decades in the making. With Lisa Marchese’s retirement, I am extraordinarily grateful for this team of </w:t>
      </w:r>
      <w:r w:rsidR="2618F39B">
        <w:t>P</w:t>
      </w:r>
      <w:r>
        <w:t>anel members, some of whom have been on the panel for over 2</w:t>
      </w:r>
      <w:r w:rsidR="005C68C9">
        <w:t>0</w:t>
      </w:r>
      <w:r>
        <w:t xml:space="preserve"> years, for their experience and knowledge make this report possible. I would like to recognize and thank Randi Clatchey, Panel Coordinator, for her patience and kindness as I navigated my way for the first time through this process. I’d also like to thank Kate Faragher Houghton, a violence prevention specialist and former Panel Coordinator, and Francine </w:t>
      </w:r>
      <w:r w:rsidR="00E574AD">
        <w:t xml:space="preserve">Garland </w:t>
      </w:r>
      <w:r>
        <w:t xml:space="preserve">Stark, Executive Director of Maine Coalition to End Domestic Violence, both of whom graciously give countless hours to the review of these cases and also dedicate themselves to the drafting and editing of this report as it makes its way to print. Finally, thank you to </w:t>
      </w:r>
      <w:proofErr w:type="gramStart"/>
      <w:r>
        <w:t>all of</w:t>
      </w:r>
      <w:proofErr w:type="gramEnd"/>
      <w:r>
        <w:t xml:space="preserve"> the </w:t>
      </w:r>
      <w:r w:rsidR="2A4D34FA">
        <w:t>P</w:t>
      </w:r>
      <w:r>
        <w:t xml:space="preserve">anel members who take time away from their busy schedules to attend monthly case reviews in support of this important work. </w:t>
      </w:r>
    </w:p>
    <w:p w14:paraId="2BD4C2C7" w14:textId="77777777" w:rsidR="002B7861" w:rsidRDefault="002B7861" w:rsidP="00051411">
      <w:pPr>
        <w:ind w:left="-432" w:right="-432" w:firstLine="720"/>
      </w:pPr>
    </w:p>
    <w:p w14:paraId="6CC72D7D" w14:textId="77777777" w:rsidR="00C0727C" w:rsidRDefault="00C0727C" w:rsidP="00051411">
      <w:pPr>
        <w:ind w:left="-432" w:right="-432" w:firstLine="720"/>
      </w:pPr>
    </w:p>
    <w:p w14:paraId="230324D9" w14:textId="77777777" w:rsidR="00C0727C" w:rsidRDefault="00C0727C" w:rsidP="00051411">
      <w:pPr>
        <w:ind w:left="-432" w:right="-432" w:firstLine="720"/>
      </w:pPr>
    </w:p>
    <w:p w14:paraId="411ACF63" w14:textId="77777777" w:rsidR="003A36A8" w:rsidRDefault="003A36A8" w:rsidP="006F2B69">
      <w:pPr>
        <w:jc w:val="center"/>
        <w:rPr>
          <w:sz w:val="28"/>
          <w:szCs w:val="28"/>
        </w:rPr>
      </w:pPr>
    </w:p>
    <w:p w14:paraId="6B898528" w14:textId="77777777" w:rsidR="003A36A8" w:rsidRDefault="003A36A8" w:rsidP="006F2B69">
      <w:pPr>
        <w:jc w:val="center"/>
        <w:rPr>
          <w:sz w:val="28"/>
          <w:szCs w:val="28"/>
        </w:rPr>
      </w:pPr>
    </w:p>
    <w:p w14:paraId="72DC9D40" w14:textId="77777777" w:rsidR="003A36A8" w:rsidRDefault="003A36A8" w:rsidP="006F2B69">
      <w:pPr>
        <w:jc w:val="center"/>
        <w:rPr>
          <w:sz w:val="28"/>
          <w:szCs w:val="28"/>
        </w:rPr>
      </w:pPr>
    </w:p>
    <w:p w14:paraId="7FF9E728" w14:textId="77777777" w:rsidR="003A36A8" w:rsidRDefault="003A36A8" w:rsidP="006F2B69">
      <w:pPr>
        <w:jc w:val="center"/>
        <w:rPr>
          <w:sz w:val="28"/>
          <w:szCs w:val="28"/>
        </w:rPr>
      </w:pPr>
    </w:p>
    <w:p w14:paraId="0F97065C" w14:textId="7B6F985F" w:rsidR="006F2B69" w:rsidRPr="003A36A8" w:rsidRDefault="006F2B69" w:rsidP="006F2B69">
      <w:pPr>
        <w:jc w:val="center"/>
        <w:rPr>
          <w:rFonts w:ascii="Arial" w:hAnsi="Arial" w:cs="Arial"/>
          <w:b/>
          <w:bCs/>
          <w:sz w:val="36"/>
          <w:szCs w:val="36"/>
        </w:rPr>
      </w:pPr>
      <w:r w:rsidRPr="003A36A8">
        <w:rPr>
          <w:rFonts w:ascii="Arial" w:hAnsi="Arial" w:cs="Arial"/>
          <w:b/>
          <w:bCs/>
          <w:sz w:val="36"/>
          <w:szCs w:val="36"/>
        </w:rPr>
        <w:t>Letter from Lisa Marchese, the Panel's Recently</w:t>
      </w:r>
      <w:r w:rsidR="003A36A8">
        <w:rPr>
          <w:rFonts w:ascii="Arial" w:hAnsi="Arial" w:cs="Arial"/>
          <w:b/>
          <w:bCs/>
          <w:sz w:val="36"/>
          <w:szCs w:val="36"/>
        </w:rPr>
        <w:t xml:space="preserve"> </w:t>
      </w:r>
      <w:r w:rsidRPr="003A36A8">
        <w:rPr>
          <w:rFonts w:ascii="Arial" w:hAnsi="Arial" w:cs="Arial"/>
          <w:b/>
          <w:bCs/>
          <w:sz w:val="36"/>
          <w:szCs w:val="36"/>
        </w:rPr>
        <w:t>Retired Chair</w:t>
      </w:r>
    </w:p>
    <w:p w14:paraId="6BCDEB49" w14:textId="77777777" w:rsidR="003A36A8" w:rsidRDefault="006F2B69" w:rsidP="006F2B69">
      <w:pPr>
        <w:rPr>
          <w:sz w:val="28"/>
          <w:szCs w:val="28"/>
        </w:rPr>
      </w:pPr>
      <w:r>
        <w:rPr>
          <w:sz w:val="28"/>
          <w:szCs w:val="28"/>
        </w:rPr>
        <w:tab/>
      </w:r>
    </w:p>
    <w:p w14:paraId="28251E76" w14:textId="77777777" w:rsidR="002A1022" w:rsidRDefault="002A1022" w:rsidP="002A1022">
      <w:pPr>
        <w:rPr>
          <w:szCs w:val="24"/>
        </w:rPr>
      </w:pPr>
      <w:r>
        <w:rPr>
          <w:szCs w:val="24"/>
        </w:rPr>
        <w:t>As the 15</w:t>
      </w:r>
      <w:r>
        <w:rPr>
          <w:szCs w:val="24"/>
          <w:vertAlign w:val="superscript"/>
        </w:rPr>
        <w:t>th</w:t>
      </w:r>
      <w:r>
        <w:rPr>
          <w:szCs w:val="24"/>
        </w:rPr>
        <w:t xml:space="preserve"> Biennial Report goes to print, I have been asked to reflect on the over 25 years I have been a member and Chair of the Domestic Abuse Homicide Review Panel. First, it has been the honor of my life to be trusted with the leadership of the outstanding group of professionals who make up the Homicide Review Panel. Members of the Panel volunteer their time and expertise to review closed homicide cases for the purpose of making observations and recommendations with the hope that systemic changes will save lives. There is no question that one of the reasons the Panel has been successful is the consistency in membership.  Penobscot County Assistant District Attorney Alice Clifford has been a member of the Panel since its inception in 1997.   Violence Prevention Consultant Kate Faragher Houghton joined the Panel in the early 2000’s and was the Panel’s first Coordinator. SANE Nurse Polly Campbell joined the Panel in the mid 2000’s.  Several other members have served for over 10 years. The people who make up the Panel trust and respect one another and it is this collaboration that leads to the Biennial Reports that people have come to rely on.  </w:t>
      </w:r>
    </w:p>
    <w:p w14:paraId="330E4FC3" w14:textId="77777777" w:rsidR="002A1022" w:rsidRDefault="002A1022" w:rsidP="002A1022">
      <w:pPr>
        <w:rPr>
          <w:szCs w:val="24"/>
        </w:rPr>
      </w:pPr>
    </w:p>
    <w:p w14:paraId="4716BCD6" w14:textId="77777777" w:rsidR="002A1022" w:rsidRDefault="002A1022" w:rsidP="002A1022">
      <w:pPr>
        <w:rPr>
          <w:szCs w:val="24"/>
        </w:rPr>
      </w:pPr>
      <w:r>
        <w:rPr>
          <w:szCs w:val="24"/>
        </w:rPr>
        <w:t>It is remarkable to me that after more than 25 years of reviewing cases and working with the Panel, there are still new observations and recommendations to be made. The 15</w:t>
      </w:r>
      <w:r>
        <w:rPr>
          <w:szCs w:val="24"/>
          <w:vertAlign w:val="superscript"/>
        </w:rPr>
        <w:t>th</w:t>
      </w:r>
      <w:r>
        <w:rPr>
          <w:szCs w:val="24"/>
        </w:rPr>
        <w:t xml:space="preserve"> Report – “</w:t>
      </w:r>
      <w:r>
        <w:rPr>
          <w:i/>
          <w:iCs/>
          <w:szCs w:val="24"/>
        </w:rPr>
        <w:t>Coming Together for Safety</w:t>
      </w:r>
      <w:r>
        <w:rPr>
          <w:szCs w:val="24"/>
        </w:rPr>
        <w:t xml:space="preserve">” highlights and reminds all involved in the Criminal Justice System the importance of working together to keep people safe and hold offenders accountable. It is fair to say that 25 years ago, law enforcement, prosecutors and domestic violence advocates did not enjoy the same collaborative, trusting relationship that currently exists. While there will always be room for improvement, I have seen firsthand the evolution of the willingness to share information and collaborate by all criminal justice partners with the common goal of keeping victims safe. I am proud to have been part of this progress. </w:t>
      </w:r>
    </w:p>
    <w:p w14:paraId="4E574525" w14:textId="77777777" w:rsidR="002A1022" w:rsidRDefault="002A1022" w:rsidP="002A1022">
      <w:pPr>
        <w:rPr>
          <w:szCs w:val="24"/>
        </w:rPr>
      </w:pPr>
    </w:p>
    <w:p w14:paraId="05046966" w14:textId="77777777" w:rsidR="002A1022" w:rsidRDefault="002A1022" w:rsidP="002A1022">
      <w:pPr>
        <w:rPr>
          <w:szCs w:val="24"/>
        </w:rPr>
      </w:pPr>
      <w:r>
        <w:rPr>
          <w:szCs w:val="24"/>
        </w:rPr>
        <w:t xml:space="preserve">As I reflect on the last 25 years, I am keenly aware that the work of the Panel would not be possible without the support of the sitting Attorney General, the Maine State Police, Portland and Bangor Police Departments. Attorney General Aaron Frey and </w:t>
      </w:r>
      <w:proofErr w:type="gramStart"/>
      <w:r>
        <w:rPr>
          <w:szCs w:val="24"/>
        </w:rPr>
        <w:t>all of</w:t>
      </w:r>
      <w:proofErr w:type="gramEnd"/>
      <w:r>
        <w:rPr>
          <w:szCs w:val="24"/>
        </w:rPr>
        <w:t xml:space="preserve"> his </w:t>
      </w:r>
      <w:proofErr w:type="gramStart"/>
      <w:r>
        <w:rPr>
          <w:szCs w:val="24"/>
        </w:rPr>
        <w:t>predecessors</w:t>
      </w:r>
      <w:proofErr w:type="gramEnd"/>
      <w:r>
        <w:rPr>
          <w:szCs w:val="24"/>
        </w:rPr>
        <w:t xml:space="preserve"> going back to the Panel’s inception have supported the Panel by allowing homicide attorneys, victim-witness advocates and child-protective attorneys to participate in all aspects of the Panel’s work.  Additionally, each Attorney General has provided physical space for meetings as well as physical space and financial support for the Panel Coordinator, who sustains the work of the Panel in all respects. To review a closed homicide case requires an investigative file and a presentation by the investigating law enforcement agency. The Maine State Police have been unwavering in their willingness to present hundreds of cases to the Panel and allow one of their members to sit on the Panel. Without their support and contributions, the work of the Panel would be diminished. When asked, Portland and Bangor Police Departments, the other entities in Maine that investigate homicides, have also willingly participated in the meetings. </w:t>
      </w:r>
    </w:p>
    <w:p w14:paraId="154C1013" w14:textId="77777777" w:rsidR="002A1022" w:rsidRDefault="002A1022" w:rsidP="002A1022">
      <w:pPr>
        <w:rPr>
          <w:szCs w:val="24"/>
        </w:rPr>
      </w:pPr>
    </w:p>
    <w:p w14:paraId="22116E37" w14:textId="77777777" w:rsidR="002A1022" w:rsidRDefault="002A1022" w:rsidP="002A1022">
      <w:pPr>
        <w:rPr>
          <w:szCs w:val="24"/>
        </w:rPr>
      </w:pPr>
      <w:r>
        <w:rPr>
          <w:szCs w:val="24"/>
        </w:rPr>
        <w:t xml:space="preserve">It is hard to say good-bye to the people on the Panel, many of whom are dear friends of mine. I want to thank each Panel member for their willingness to teach me all I know about the very difficult topic of domestic abuse. I was a better homicide prosecutor because of what they taught me about the dynamics of domestic abuse, and I am a better citizen because of what I know and understand to be the societal problem of domestic abuse. While saying good-bye is difficult, I have complete faith in the leadership of Deputy Attorney General and Panel Chair Lisa Bogue, Panel Coordinator Randi Clatchey and all the members of the Panel to continue with the outstanding work they have demonstrated for so many years.  </w:t>
      </w:r>
    </w:p>
    <w:p w14:paraId="710FECEB" w14:textId="77777777" w:rsidR="003A36A8" w:rsidRDefault="003A36A8" w:rsidP="00051411">
      <w:pPr>
        <w:ind w:left="-432" w:right="-432" w:firstLine="720"/>
      </w:pPr>
    </w:p>
    <w:p w14:paraId="3DA72A7F" w14:textId="77777777" w:rsidR="003A36A8" w:rsidRDefault="003A36A8" w:rsidP="00051411">
      <w:pPr>
        <w:ind w:left="-432" w:right="-432" w:firstLine="720"/>
      </w:pPr>
    </w:p>
    <w:p w14:paraId="58132F24" w14:textId="77777777" w:rsidR="003A36A8" w:rsidRDefault="003A36A8" w:rsidP="00051411">
      <w:pPr>
        <w:ind w:left="-432" w:right="-432" w:firstLine="720"/>
      </w:pPr>
    </w:p>
    <w:p w14:paraId="07B356F4" w14:textId="77777777" w:rsidR="003A36A8" w:rsidRDefault="003A36A8" w:rsidP="00051411">
      <w:pPr>
        <w:ind w:left="-432" w:right="-432" w:firstLine="720"/>
      </w:pPr>
    </w:p>
    <w:p w14:paraId="66E01BA4" w14:textId="77777777" w:rsidR="003A36A8" w:rsidRDefault="003A36A8" w:rsidP="00051411">
      <w:pPr>
        <w:ind w:left="-432" w:right="-432" w:firstLine="720"/>
      </w:pPr>
    </w:p>
    <w:p w14:paraId="65BEDB6B" w14:textId="77777777" w:rsidR="003A36A8" w:rsidRDefault="003A36A8" w:rsidP="00051411">
      <w:pPr>
        <w:ind w:left="-432" w:right="-432" w:firstLine="720"/>
      </w:pPr>
    </w:p>
    <w:p w14:paraId="720AF320" w14:textId="77777777" w:rsidR="003A36A8" w:rsidRDefault="003A36A8" w:rsidP="00051411">
      <w:pPr>
        <w:ind w:left="-432" w:right="-432" w:firstLine="720"/>
      </w:pPr>
    </w:p>
    <w:p w14:paraId="0043F219" w14:textId="77777777" w:rsidR="003A36A8" w:rsidRDefault="003A36A8" w:rsidP="00051411">
      <w:pPr>
        <w:ind w:left="-432" w:right="-432" w:firstLine="720"/>
      </w:pPr>
    </w:p>
    <w:p w14:paraId="4B89A876" w14:textId="77777777" w:rsidR="003A36A8" w:rsidRDefault="003A36A8" w:rsidP="00051411">
      <w:pPr>
        <w:ind w:left="-432" w:right="-432" w:firstLine="720"/>
      </w:pPr>
    </w:p>
    <w:p w14:paraId="4760CC58" w14:textId="77777777" w:rsidR="003A36A8" w:rsidRDefault="003A36A8" w:rsidP="00051411">
      <w:pPr>
        <w:ind w:left="-432" w:right="-432" w:firstLine="720"/>
      </w:pPr>
    </w:p>
    <w:p w14:paraId="09566810" w14:textId="77777777" w:rsidR="003A36A8" w:rsidRDefault="003A36A8" w:rsidP="00051411">
      <w:pPr>
        <w:ind w:left="-432" w:right="-432" w:firstLine="720"/>
      </w:pPr>
    </w:p>
    <w:p w14:paraId="6265C286" w14:textId="77777777" w:rsidR="003A36A8" w:rsidRDefault="003A36A8" w:rsidP="00051411">
      <w:pPr>
        <w:ind w:left="-432" w:right="-432" w:firstLine="720"/>
      </w:pPr>
    </w:p>
    <w:p w14:paraId="79D5449F" w14:textId="77777777" w:rsidR="003A36A8" w:rsidRDefault="003A36A8" w:rsidP="00051411">
      <w:pPr>
        <w:ind w:left="-432" w:right="-432" w:firstLine="720"/>
      </w:pPr>
    </w:p>
    <w:p w14:paraId="47AA538B" w14:textId="77777777" w:rsidR="003A36A8" w:rsidRDefault="003A36A8" w:rsidP="00051411">
      <w:pPr>
        <w:ind w:left="-432" w:right="-432" w:firstLine="720"/>
      </w:pPr>
    </w:p>
    <w:p w14:paraId="69A19997" w14:textId="77777777" w:rsidR="003A36A8" w:rsidRDefault="003A36A8" w:rsidP="00051411">
      <w:pPr>
        <w:ind w:left="-432" w:right="-432" w:firstLine="720"/>
      </w:pPr>
    </w:p>
    <w:p w14:paraId="22A9128F" w14:textId="77777777" w:rsidR="003A36A8" w:rsidRDefault="003A36A8" w:rsidP="00051411">
      <w:pPr>
        <w:ind w:left="-432" w:right="-432" w:firstLine="720"/>
      </w:pPr>
    </w:p>
    <w:p w14:paraId="00DF2A57" w14:textId="77777777" w:rsidR="003A36A8" w:rsidRDefault="003A36A8" w:rsidP="00051411">
      <w:pPr>
        <w:ind w:left="-432" w:right="-432" w:firstLine="720"/>
      </w:pPr>
    </w:p>
    <w:p w14:paraId="0B756888" w14:textId="77777777" w:rsidR="003A36A8" w:rsidRDefault="003A36A8" w:rsidP="00051411">
      <w:pPr>
        <w:ind w:left="-432" w:right="-432" w:firstLine="720"/>
      </w:pPr>
    </w:p>
    <w:p w14:paraId="24BB64DB" w14:textId="77777777" w:rsidR="003A36A8" w:rsidRDefault="003A36A8" w:rsidP="00051411">
      <w:pPr>
        <w:ind w:left="-432" w:right="-432" w:firstLine="720"/>
      </w:pPr>
    </w:p>
    <w:p w14:paraId="0C8DDEDE" w14:textId="77777777" w:rsidR="003A36A8" w:rsidRDefault="003A36A8" w:rsidP="00051411">
      <w:pPr>
        <w:ind w:left="-432" w:right="-432" w:firstLine="720"/>
      </w:pPr>
    </w:p>
    <w:p w14:paraId="0642F5CB" w14:textId="77777777" w:rsidR="003A36A8" w:rsidRDefault="003A36A8" w:rsidP="00051411">
      <w:pPr>
        <w:ind w:left="-432" w:right="-432" w:firstLine="720"/>
      </w:pPr>
    </w:p>
    <w:p w14:paraId="06CF853C" w14:textId="77777777" w:rsidR="003A36A8" w:rsidRDefault="003A36A8" w:rsidP="00051411">
      <w:pPr>
        <w:ind w:left="-432" w:right="-432" w:firstLine="720"/>
      </w:pPr>
    </w:p>
    <w:p w14:paraId="71FD7902" w14:textId="77777777" w:rsidR="003A36A8" w:rsidRDefault="003A36A8" w:rsidP="00051411">
      <w:pPr>
        <w:ind w:left="-432" w:right="-432" w:firstLine="720"/>
      </w:pPr>
    </w:p>
    <w:p w14:paraId="4D0E6E2D" w14:textId="77777777" w:rsidR="003A36A8" w:rsidRDefault="003A36A8" w:rsidP="00051411">
      <w:pPr>
        <w:ind w:left="-432" w:right="-432" w:firstLine="720"/>
      </w:pPr>
    </w:p>
    <w:p w14:paraId="14F3261A" w14:textId="77777777" w:rsidR="003A36A8" w:rsidRDefault="003A36A8" w:rsidP="00051411">
      <w:pPr>
        <w:ind w:left="-432" w:right="-432" w:firstLine="720"/>
      </w:pPr>
    </w:p>
    <w:p w14:paraId="37E09058" w14:textId="77777777" w:rsidR="003A36A8" w:rsidRDefault="003A36A8" w:rsidP="00051411">
      <w:pPr>
        <w:ind w:left="-432" w:right="-432" w:firstLine="720"/>
      </w:pPr>
    </w:p>
    <w:p w14:paraId="6B6442B0" w14:textId="77777777" w:rsidR="003A36A8" w:rsidRDefault="003A36A8" w:rsidP="00051411">
      <w:pPr>
        <w:ind w:left="-432" w:right="-432" w:firstLine="720"/>
      </w:pPr>
    </w:p>
    <w:p w14:paraId="6165F30A" w14:textId="77777777" w:rsidR="003A36A8" w:rsidRDefault="003A36A8" w:rsidP="00051411">
      <w:pPr>
        <w:ind w:left="-432" w:right="-432" w:firstLine="720"/>
      </w:pPr>
    </w:p>
    <w:p w14:paraId="1BA7BA63" w14:textId="77777777" w:rsidR="003A36A8" w:rsidRDefault="003A36A8" w:rsidP="00051411">
      <w:pPr>
        <w:ind w:left="-432" w:right="-432" w:firstLine="720"/>
      </w:pPr>
    </w:p>
    <w:p w14:paraId="5E7CCCEF" w14:textId="77777777" w:rsidR="003A36A8" w:rsidRDefault="003A36A8" w:rsidP="00051411">
      <w:pPr>
        <w:ind w:left="-432" w:right="-432" w:firstLine="720"/>
      </w:pPr>
    </w:p>
    <w:p w14:paraId="3C2F535A" w14:textId="77777777" w:rsidR="003A36A8" w:rsidRDefault="003A36A8" w:rsidP="00051411">
      <w:pPr>
        <w:ind w:left="-432" w:right="-432" w:firstLine="720"/>
      </w:pPr>
    </w:p>
    <w:p w14:paraId="7A8F8651" w14:textId="77777777" w:rsidR="003A36A8" w:rsidRDefault="003A36A8" w:rsidP="00051411">
      <w:pPr>
        <w:ind w:left="-432" w:right="-432" w:firstLine="720"/>
      </w:pPr>
    </w:p>
    <w:p w14:paraId="5A4D5144" w14:textId="77777777" w:rsidR="003A36A8" w:rsidRDefault="003A36A8" w:rsidP="00051411">
      <w:pPr>
        <w:ind w:left="-432" w:right="-432" w:firstLine="720"/>
      </w:pPr>
    </w:p>
    <w:p w14:paraId="4BC53B68" w14:textId="77777777" w:rsidR="003A36A8" w:rsidRDefault="003A36A8" w:rsidP="00051411">
      <w:pPr>
        <w:ind w:left="-432" w:right="-432" w:firstLine="720"/>
      </w:pPr>
    </w:p>
    <w:p w14:paraId="580FF2EB" w14:textId="77777777" w:rsidR="000B7BBF" w:rsidRDefault="000B7BBF" w:rsidP="00051411">
      <w:pPr>
        <w:ind w:left="-432" w:right="-432" w:firstLine="720"/>
      </w:pPr>
    </w:p>
    <w:p w14:paraId="18CC9AEF" w14:textId="77777777" w:rsidR="000B7BBF" w:rsidRDefault="000B7BBF" w:rsidP="00051411">
      <w:pPr>
        <w:ind w:left="-432" w:right="-432" w:firstLine="720"/>
      </w:pPr>
    </w:p>
    <w:p w14:paraId="1F22518E" w14:textId="77777777" w:rsidR="000B7BBF" w:rsidRDefault="000B7BBF" w:rsidP="00051411">
      <w:pPr>
        <w:ind w:left="-432" w:right="-432" w:firstLine="720"/>
      </w:pPr>
    </w:p>
    <w:p w14:paraId="4A2FA486" w14:textId="77777777" w:rsidR="003A36A8" w:rsidRDefault="003A36A8" w:rsidP="00051411">
      <w:pPr>
        <w:ind w:left="-432" w:right="-432" w:firstLine="720"/>
      </w:pPr>
    </w:p>
    <w:p w14:paraId="1FEA055F" w14:textId="77777777" w:rsidR="003A36A8" w:rsidRDefault="003A36A8" w:rsidP="00051411">
      <w:pPr>
        <w:ind w:left="-432" w:right="-432" w:firstLine="720"/>
      </w:pPr>
    </w:p>
    <w:p w14:paraId="7A63B337" w14:textId="65E4CB07" w:rsidR="00E508D3" w:rsidRPr="00B92707" w:rsidRDefault="00E508D3" w:rsidP="00D1263F">
      <w:pPr>
        <w:pStyle w:val="Heading3"/>
        <w:ind w:left="1440" w:firstLine="720"/>
        <w:rPr>
          <w:rFonts w:eastAsia="MS Mincho"/>
          <w:sz w:val="42"/>
          <w:szCs w:val="42"/>
        </w:rPr>
      </w:pPr>
      <w:r w:rsidRPr="00B92707">
        <w:rPr>
          <w:rFonts w:eastAsia="MS Mincho"/>
          <w:sz w:val="42"/>
          <w:szCs w:val="42"/>
        </w:rPr>
        <w:t>CURRENT MEMBERSHIP</w:t>
      </w:r>
    </w:p>
    <w:p w14:paraId="6C6B41F8" w14:textId="5FEB9D2F" w:rsidR="008269BE" w:rsidRPr="00B92707" w:rsidRDefault="008269BE" w:rsidP="00B238CE">
      <w:pPr>
        <w:spacing w:line="276" w:lineRule="auto"/>
        <w:jc w:val="center"/>
        <w:rPr>
          <w:rFonts w:eastAsia="MS Mincho"/>
          <w:sz w:val="40"/>
          <w:szCs w:val="40"/>
        </w:rPr>
      </w:pPr>
      <w:r w:rsidRPr="00B92707">
        <w:rPr>
          <w:rFonts w:ascii="Arial" w:eastAsia="MS Mincho" w:hAnsi="Arial" w:cs="Arial"/>
          <w:b/>
          <w:sz w:val="32"/>
          <w:szCs w:val="52"/>
        </w:rPr>
        <w:t>MAINE DOMESTIC ABUSE HOMICIDE REVIEW PANEL</w:t>
      </w:r>
      <w:r w:rsidRPr="00B92707">
        <w:rPr>
          <w:rFonts w:ascii="Arial" w:eastAsia="MS Mincho" w:hAnsi="Arial" w:cs="Arial"/>
          <w:b/>
          <w:sz w:val="36"/>
          <w:szCs w:val="52"/>
        </w:rPr>
        <w:t xml:space="preserve"> </w:t>
      </w:r>
    </w:p>
    <w:p w14:paraId="69CEC220" w14:textId="77777777" w:rsidR="00B055A9" w:rsidRDefault="00B055A9" w:rsidP="00B238CE">
      <w:pPr>
        <w:tabs>
          <w:tab w:val="left" w:pos="8910"/>
        </w:tabs>
        <w:spacing w:line="276" w:lineRule="auto"/>
        <w:jc w:val="both"/>
        <w:rPr>
          <w:rFonts w:eastAsia="MS Mincho"/>
          <w:sz w:val="32"/>
          <w:szCs w:val="24"/>
        </w:rPr>
      </w:pPr>
      <w:r>
        <w:rPr>
          <w:noProof/>
        </w:rPr>
        <mc:AlternateContent>
          <mc:Choice Requires="wps">
            <w:drawing>
              <wp:anchor distT="4294967295" distB="4294967295" distL="114300" distR="114300" simplePos="0" relativeHeight="251658241" behindDoc="0" locked="0" layoutInCell="1" allowOverlap="1" wp14:anchorId="3FF8D051" wp14:editId="50F03B2A">
                <wp:simplePos x="0" y="0"/>
                <wp:positionH relativeFrom="margin">
                  <wp:posOffset>361950</wp:posOffset>
                </wp:positionH>
                <wp:positionV relativeFrom="paragraph">
                  <wp:posOffset>51435</wp:posOffset>
                </wp:positionV>
                <wp:extent cx="5212080" cy="0"/>
                <wp:effectExtent l="0" t="19050" r="26670" b="19050"/>
                <wp:wrapNone/>
                <wp:docPr id="72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2080" cy="0"/>
                        </a:xfrm>
                        <a:prstGeom prst="line">
                          <a:avLst/>
                        </a:prstGeom>
                        <a:noFill/>
                        <a:ln w="285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AE7FAB" id="Straight Connector 6" o:spid="_x0000_s1026" style="position:absolute;z-index:25165824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8.5pt,4.05pt" to="438.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" strokecolor="#7f7f7f" strokeweight="2.25pt">
                <v:stroke joinstyle="miter"/>
                <o:lock v:ext="edit" shapetype="f"/>
                <w10:wrap anchorx="margin"/>
              </v:line>
            </w:pict>
          </mc:Fallback>
        </mc:AlternateContent>
      </w:r>
    </w:p>
    <w:p w14:paraId="3BFA295B" w14:textId="77777777" w:rsidR="00B055A9" w:rsidRDefault="00B055A9" w:rsidP="00B055A9">
      <w:pPr>
        <w:rPr>
          <w:bCs/>
          <w:i/>
          <w:sz w:val="22"/>
        </w:rPr>
        <w:sectPr w:rsidR="00B055A9" w:rsidSect="005C76F6">
          <w:footerReference w:type="default" r:id="rId14"/>
          <w:type w:val="continuous"/>
          <w:pgSz w:w="12240" w:h="15840"/>
          <w:pgMar w:top="1440" w:right="1440" w:bottom="1440" w:left="1440" w:header="720" w:footer="201" w:gutter="0"/>
          <w:pgNumType w:start="0"/>
          <w:cols w:space="720"/>
          <w:titlePg/>
          <w:docGrid w:linePitch="360"/>
        </w:sectPr>
      </w:pPr>
    </w:p>
    <w:p w14:paraId="3F89B5E0" w14:textId="0AE48B21" w:rsidR="00B055A9" w:rsidRDefault="00DC2044" w:rsidP="00B055A9">
      <w:pPr>
        <w:rPr>
          <w:bCs/>
          <w:i/>
          <w:sz w:val="22"/>
        </w:rPr>
      </w:pPr>
      <w:r>
        <w:rPr>
          <w:bCs/>
          <w:i/>
          <w:sz w:val="22"/>
        </w:rPr>
        <w:t xml:space="preserve">Former </w:t>
      </w:r>
      <w:r w:rsidR="00B055A9" w:rsidRPr="002520D7">
        <w:rPr>
          <w:bCs/>
          <w:i/>
          <w:sz w:val="22"/>
        </w:rPr>
        <w:t>Panel Chair:</w:t>
      </w:r>
    </w:p>
    <w:p w14:paraId="1207FB0B" w14:textId="77777777" w:rsidR="005455D2" w:rsidRPr="005455D2" w:rsidRDefault="005455D2" w:rsidP="00B055A9">
      <w:pPr>
        <w:rPr>
          <w:bCs/>
          <w:i/>
          <w:sz w:val="6"/>
        </w:rPr>
      </w:pPr>
    </w:p>
    <w:p w14:paraId="21132BB1" w14:textId="34714CD5" w:rsidR="00B055A9" w:rsidRPr="002520D7" w:rsidRDefault="00B055A9" w:rsidP="0026479D">
      <w:pPr>
        <w:rPr>
          <w:b/>
          <w:bCs/>
          <w:sz w:val="22"/>
        </w:rPr>
      </w:pPr>
      <w:r w:rsidRPr="002520D7">
        <w:rPr>
          <w:b/>
          <w:bCs/>
          <w:sz w:val="22"/>
        </w:rPr>
        <w:t>Lisa Marchese*</w:t>
      </w:r>
      <w:r w:rsidRPr="002520D7">
        <w:rPr>
          <w:b/>
          <w:bCs/>
          <w:sz w:val="22"/>
        </w:rPr>
        <w:tab/>
      </w:r>
      <w:r w:rsidRPr="002520D7">
        <w:rPr>
          <w:b/>
          <w:bCs/>
          <w:sz w:val="22"/>
        </w:rPr>
        <w:tab/>
      </w:r>
      <w:r w:rsidRPr="002520D7">
        <w:rPr>
          <w:b/>
          <w:bCs/>
          <w:sz w:val="22"/>
        </w:rPr>
        <w:tab/>
      </w:r>
    </w:p>
    <w:p w14:paraId="777FEC8E" w14:textId="77777777" w:rsidR="00B055A9" w:rsidRPr="002520D7" w:rsidRDefault="00B055A9" w:rsidP="0026479D">
      <w:pPr>
        <w:rPr>
          <w:sz w:val="22"/>
        </w:rPr>
      </w:pPr>
      <w:r w:rsidRPr="002520D7">
        <w:rPr>
          <w:sz w:val="22"/>
        </w:rPr>
        <w:t>Deputy Attorney General</w:t>
      </w:r>
    </w:p>
    <w:p w14:paraId="01A2F9D4" w14:textId="77777777" w:rsidR="00B055A9" w:rsidRPr="002520D7" w:rsidRDefault="00B055A9" w:rsidP="0026479D">
      <w:pPr>
        <w:rPr>
          <w:sz w:val="22"/>
        </w:rPr>
      </w:pPr>
      <w:r w:rsidRPr="002520D7">
        <w:rPr>
          <w:sz w:val="22"/>
        </w:rPr>
        <w:t>Chief, Criminal Division</w:t>
      </w:r>
    </w:p>
    <w:p w14:paraId="6456DF67" w14:textId="5CD139C5" w:rsidR="002E1C32" w:rsidRDefault="00B055A9" w:rsidP="0026479D">
      <w:pPr>
        <w:tabs>
          <w:tab w:val="left" w:pos="8910"/>
        </w:tabs>
        <w:rPr>
          <w:sz w:val="22"/>
        </w:rPr>
      </w:pPr>
      <w:r w:rsidRPr="002520D7">
        <w:rPr>
          <w:sz w:val="22"/>
        </w:rPr>
        <w:t>Office of the Attorney General</w:t>
      </w:r>
    </w:p>
    <w:p w14:paraId="61A210F5" w14:textId="21717167" w:rsidR="00FF73E3" w:rsidRDefault="00FF73E3" w:rsidP="0026479D">
      <w:pPr>
        <w:tabs>
          <w:tab w:val="left" w:pos="8910"/>
        </w:tabs>
        <w:rPr>
          <w:sz w:val="22"/>
        </w:rPr>
      </w:pPr>
    </w:p>
    <w:p w14:paraId="18185390" w14:textId="4081EC44" w:rsidR="00FF73E3" w:rsidRDefault="00DC2044" w:rsidP="0026479D">
      <w:pPr>
        <w:tabs>
          <w:tab w:val="left" w:pos="8910"/>
        </w:tabs>
        <w:rPr>
          <w:sz w:val="22"/>
        </w:rPr>
      </w:pPr>
      <w:r>
        <w:rPr>
          <w:i/>
          <w:iCs/>
          <w:sz w:val="22"/>
        </w:rPr>
        <w:t xml:space="preserve">Current </w:t>
      </w:r>
      <w:r w:rsidR="00FF73E3" w:rsidRPr="00FF73E3">
        <w:rPr>
          <w:i/>
          <w:iCs/>
          <w:sz w:val="22"/>
        </w:rPr>
        <w:t>Panel</w:t>
      </w:r>
      <w:r>
        <w:rPr>
          <w:i/>
          <w:iCs/>
          <w:sz w:val="22"/>
        </w:rPr>
        <w:t xml:space="preserve"> </w:t>
      </w:r>
      <w:r w:rsidR="00FF73E3" w:rsidRPr="00FF73E3">
        <w:rPr>
          <w:i/>
          <w:iCs/>
          <w:sz w:val="22"/>
        </w:rPr>
        <w:t>Chair</w:t>
      </w:r>
      <w:r w:rsidR="00FF73E3">
        <w:rPr>
          <w:sz w:val="22"/>
        </w:rPr>
        <w:t>:</w:t>
      </w:r>
    </w:p>
    <w:p w14:paraId="73C564C2" w14:textId="77777777" w:rsidR="00B055A9" w:rsidRPr="005455D2" w:rsidRDefault="00B055A9" w:rsidP="0026479D">
      <w:pPr>
        <w:tabs>
          <w:tab w:val="left" w:pos="8910"/>
        </w:tabs>
        <w:rPr>
          <w:sz w:val="10"/>
          <w:szCs w:val="10"/>
        </w:rPr>
      </w:pPr>
    </w:p>
    <w:p w14:paraId="24E11A95" w14:textId="77777777" w:rsidR="00FF73E3" w:rsidRPr="002520D7" w:rsidRDefault="00FF73E3" w:rsidP="00FF73E3">
      <w:pPr>
        <w:rPr>
          <w:rFonts w:eastAsiaTheme="minorHAnsi"/>
          <w:b/>
          <w:bCs/>
          <w:sz w:val="22"/>
        </w:rPr>
      </w:pPr>
      <w:r w:rsidRPr="002520D7">
        <w:rPr>
          <w:b/>
          <w:bCs/>
          <w:sz w:val="22"/>
        </w:rPr>
        <w:t>Lisa R. Bogue</w:t>
      </w:r>
    </w:p>
    <w:p w14:paraId="6AC59553" w14:textId="618D60CB" w:rsidR="00FF73E3" w:rsidRDefault="00771EBE" w:rsidP="00FF73E3">
      <w:pPr>
        <w:rPr>
          <w:sz w:val="22"/>
        </w:rPr>
      </w:pPr>
      <w:r>
        <w:rPr>
          <w:sz w:val="22"/>
        </w:rPr>
        <w:t xml:space="preserve">Deputy </w:t>
      </w:r>
      <w:r w:rsidR="00FF73E3" w:rsidRPr="002520D7">
        <w:rPr>
          <w:sz w:val="22"/>
        </w:rPr>
        <w:t>Attorney General</w:t>
      </w:r>
    </w:p>
    <w:p w14:paraId="43E27228" w14:textId="4D7E448D" w:rsidR="00D26AD3" w:rsidRPr="002520D7" w:rsidRDefault="00771EBE" w:rsidP="00FF73E3">
      <w:pPr>
        <w:rPr>
          <w:sz w:val="22"/>
        </w:rPr>
      </w:pPr>
      <w:r>
        <w:rPr>
          <w:sz w:val="22"/>
        </w:rPr>
        <w:t xml:space="preserve">Chief, </w:t>
      </w:r>
      <w:r w:rsidR="00D26AD3">
        <w:rPr>
          <w:sz w:val="22"/>
        </w:rPr>
        <w:t>Criminal Division</w:t>
      </w:r>
    </w:p>
    <w:p w14:paraId="38FE9121" w14:textId="58B1601F" w:rsidR="00FF73E3" w:rsidRDefault="00FF73E3" w:rsidP="00FF73E3">
      <w:pPr>
        <w:tabs>
          <w:tab w:val="left" w:pos="8910"/>
        </w:tabs>
        <w:rPr>
          <w:sz w:val="22"/>
        </w:rPr>
      </w:pPr>
      <w:r w:rsidRPr="002520D7">
        <w:rPr>
          <w:sz w:val="22"/>
        </w:rPr>
        <w:t>Office of the Attorney General</w:t>
      </w:r>
      <w:r>
        <w:rPr>
          <w:sz w:val="22"/>
        </w:rPr>
        <w:t xml:space="preserve">                            </w:t>
      </w:r>
    </w:p>
    <w:p w14:paraId="6777588B" w14:textId="77777777" w:rsidR="000B057C" w:rsidRDefault="000B057C" w:rsidP="00FF73E3">
      <w:pPr>
        <w:tabs>
          <w:tab w:val="left" w:pos="8910"/>
        </w:tabs>
        <w:rPr>
          <w:sz w:val="22"/>
        </w:rPr>
      </w:pPr>
    </w:p>
    <w:p w14:paraId="5B1ECB15" w14:textId="77777777" w:rsidR="000B057C" w:rsidRDefault="000B057C" w:rsidP="000B057C">
      <w:pPr>
        <w:textAlignment w:val="baseline"/>
        <w:rPr>
          <w:bCs/>
          <w:i/>
          <w:sz w:val="22"/>
        </w:rPr>
      </w:pPr>
      <w:r w:rsidRPr="002520D7">
        <w:rPr>
          <w:bCs/>
          <w:i/>
          <w:sz w:val="22"/>
        </w:rPr>
        <w:t>Panel Coordinator:</w:t>
      </w:r>
    </w:p>
    <w:p w14:paraId="4761C151" w14:textId="77777777" w:rsidR="000B057C" w:rsidRPr="005455D2" w:rsidRDefault="000B057C" w:rsidP="000B057C">
      <w:pPr>
        <w:textAlignment w:val="baseline"/>
        <w:rPr>
          <w:bCs/>
          <w:i/>
          <w:sz w:val="6"/>
          <w:szCs w:val="10"/>
        </w:rPr>
      </w:pPr>
    </w:p>
    <w:p w14:paraId="0C420E5B" w14:textId="77777777" w:rsidR="000B057C" w:rsidRPr="002520D7" w:rsidRDefault="000B057C" w:rsidP="000B057C">
      <w:pPr>
        <w:textAlignment w:val="baseline"/>
        <w:rPr>
          <w:b/>
          <w:bCs/>
          <w:sz w:val="22"/>
        </w:rPr>
      </w:pPr>
      <w:r>
        <w:rPr>
          <w:b/>
          <w:bCs/>
          <w:sz w:val="22"/>
        </w:rPr>
        <w:t>Randi Clatchey</w:t>
      </w:r>
    </w:p>
    <w:p w14:paraId="5D2D68F0" w14:textId="34BDD2F2" w:rsidR="000B057C" w:rsidRDefault="000B057C" w:rsidP="000B057C">
      <w:pPr>
        <w:rPr>
          <w:sz w:val="22"/>
        </w:rPr>
      </w:pPr>
      <w:r w:rsidRPr="002520D7">
        <w:rPr>
          <w:sz w:val="22"/>
        </w:rPr>
        <w:t>Research Assistant</w:t>
      </w:r>
      <w:r w:rsidR="00795FEA">
        <w:rPr>
          <w:sz w:val="22"/>
        </w:rPr>
        <w:t>/Paralegal</w:t>
      </w:r>
    </w:p>
    <w:p w14:paraId="42813AAF" w14:textId="5FC5C56D" w:rsidR="00D26AD3" w:rsidRPr="002520D7" w:rsidRDefault="00D26AD3" w:rsidP="000B057C">
      <w:pPr>
        <w:rPr>
          <w:sz w:val="22"/>
        </w:rPr>
      </w:pPr>
      <w:r>
        <w:rPr>
          <w:sz w:val="22"/>
        </w:rPr>
        <w:t>Criminal Division</w:t>
      </w:r>
    </w:p>
    <w:p w14:paraId="321F9BA6" w14:textId="77777777" w:rsidR="000B057C" w:rsidRPr="0026479D" w:rsidRDefault="000B057C" w:rsidP="000B057C">
      <w:pPr>
        <w:rPr>
          <w:sz w:val="22"/>
        </w:rPr>
      </w:pPr>
      <w:r w:rsidRPr="002520D7">
        <w:rPr>
          <w:sz w:val="22"/>
        </w:rPr>
        <w:t>Office of the Attorney General</w:t>
      </w:r>
    </w:p>
    <w:p w14:paraId="5DC496DD" w14:textId="77777777" w:rsidR="009E299C" w:rsidRDefault="009E299C" w:rsidP="009E299C">
      <w:pPr>
        <w:tabs>
          <w:tab w:val="left" w:pos="8910"/>
        </w:tabs>
        <w:rPr>
          <w:b/>
          <w:bCs/>
          <w:sz w:val="22"/>
        </w:rPr>
      </w:pPr>
    </w:p>
    <w:p w14:paraId="663BCB61" w14:textId="5E20AD34" w:rsidR="009E299C" w:rsidRDefault="009E299C" w:rsidP="009E299C">
      <w:pPr>
        <w:tabs>
          <w:tab w:val="left" w:pos="8910"/>
        </w:tabs>
        <w:rPr>
          <w:b/>
          <w:bCs/>
          <w:sz w:val="22"/>
        </w:rPr>
      </w:pPr>
      <w:r>
        <w:rPr>
          <w:b/>
          <w:bCs/>
          <w:sz w:val="22"/>
        </w:rPr>
        <w:t>Sherry Billings</w:t>
      </w:r>
    </w:p>
    <w:p w14:paraId="4271EC6F" w14:textId="18BD98D9" w:rsidR="00CD6B8D" w:rsidRPr="001C1517" w:rsidRDefault="00CE3D6E" w:rsidP="009E299C">
      <w:pPr>
        <w:rPr>
          <w:rFonts w:eastAsia="Times New Roman"/>
          <w:sz w:val="22"/>
        </w:rPr>
      </w:pPr>
      <w:r w:rsidRPr="001C1517">
        <w:rPr>
          <w:rFonts w:eastAsia="Times New Roman"/>
          <w:sz w:val="22"/>
        </w:rPr>
        <w:t xml:space="preserve">Survivor, </w:t>
      </w:r>
      <w:r w:rsidR="00CD6B8D" w:rsidRPr="001C1517">
        <w:rPr>
          <w:rFonts w:eastAsia="Times New Roman"/>
          <w:sz w:val="22"/>
        </w:rPr>
        <w:t>A</w:t>
      </w:r>
      <w:r w:rsidRPr="001C1517">
        <w:rPr>
          <w:rFonts w:eastAsia="Times New Roman"/>
          <w:sz w:val="22"/>
        </w:rPr>
        <w:t>dvocate</w:t>
      </w:r>
      <w:r w:rsidR="00CD6B8D" w:rsidRPr="001C1517">
        <w:rPr>
          <w:rFonts w:eastAsia="Times New Roman"/>
          <w:sz w:val="22"/>
        </w:rPr>
        <w:t xml:space="preserve"> T</w:t>
      </w:r>
      <w:r w:rsidRPr="001C1517">
        <w:rPr>
          <w:rFonts w:eastAsia="Times New Roman"/>
          <w:sz w:val="22"/>
        </w:rPr>
        <w:t xml:space="preserve">rainer </w:t>
      </w:r>
    </w:p>
    <w:p w14:paraId="63A2E9A4" w14:textId="22F19FE8" w:rsidR="009E299C" w:rsidRDefault="00C76873" w:rsidP="009E299C">
      <w:pPr>
        <w:rPr>
          <w:rFonts w:eastAsia="Times New Roman"/>
        </w:rPr>
      </w:pPr>
      <w:r w:rsidRPr="001C1517">
        <w:rPr>
          <w:rFonts w:eastAsia="Times New Roman"/>
          <w:sz w:val="22"/>
        </w:rPr>
        <w:t>D</w:t>
      </w:r>
      <w:r w:rsidR="00CE3D6E" w:rsidRPr="001C1517">
        <w:rPr>
          <w:rFonts w:eastAsia="Times New Roman"/>
          <w:sz w:val="22"/>
        </w:rPr>
        <w:t xml:space="preserve">omestic </w:t>
      </w:r>
      <w:r w:rsidRPr="001C1517">
        <w:rPr>
          <w:rFonts w:eastAsia="Times New Roman"/>
          <w:sz w:val="22"/>
        </w:rPr>
        <w:t>A</w:t>
      </w:r>
      <w:r w:rsidR="00CE3D6E" w:rsidRPr="001C1517">
        <w:rPr>
          <w:rFonts w:eastAsia="Times New Roman"/>
          <w:sz w:val="22"/>
        </w:rPr>
        <w:t xml:space="preserve">buse </w:t>
      </w:r>
      <w:r w:rsidRPr="001C1517">
        <w:rPr>
          <w:rFonts w:eastAsia="Times New Roman"/>
          <w:sz w:val="22"/>
        </w:rPr>
        <w:t>R</w:t>
      </w:r>
      <w:r w:rsidR="00CE3D6E" w:rsidRPr="001C1517">
        <w:rPr>
          <w:rFonts w:eastAsia="Times New Roman"/>
          <w:sz w:val="22"/>
        </w:rPr>
        <w:t>esponse</w:t>
      </w:r>
    </w:p>
    <w:p w14:paraId="2F107E3E" w14:textId="77777777" w:rsidR="00CD6B8D" w:rsidRPr="007F2602" w:rsidRDefault="00CD6B8D" w:rsidP="009E299C">
      <w:pPr>
        <w:rPr>
          <w:sz w:val="22"/>
        </w:rPr>
      </w:pPr>
    </w:p>
    <w:p w14:paraId="60653D5A" w14:textId="22FEF3BD" w:rsidR="00B055A9" w:rsidRPr="00FF73E3" w:rsidRDefault="00B055A9" w:rsidP="00FF73E3">
      <w:pPr>
        <w:tabs>
          <w:tab w:val="left" w:pos="8910"/>
        </w:tabs>
        <w:rPr>
          <w:sz w:val="22"/>
        </w:rPr>
      </w:pPr>
      <w:r w:rsidRPr="007F2602">
        <w:rPr>
          <w:b/>
          <w:bCs/>
          <w:sz w:val="22"/>
        </w:rPr>
        <w:t>Polly Campbell, RN, BS, BA*</w:t>
      </w:r>
    </w:p>
    <w:p w14:paraId="26EF9424" w14:textId="77777777" w:rsidR="00B055A9" w:rsidRPr="007F2602" w:rsidRDefault="00B055A9" w:rsidP="0026479D">
      <w:pPr>
        <w:rPr>
          <w:sz w:val="22"/>
        </w:rPr>
      </w:pPr>
      <w:r w:rsidRPr="007F2602">
        <w:rPr>
          <w:sz w:val="22"/>
        </w:rPr>
        <w:t>Clinical Director, ANE SANE Program</w:t>
      </w:r>
    </w:p>
    <w:p w14:paraId="5012F8E0" w14:textId="77777777" w:rsidR="00B055A9" w:rsidRPr="007F2602" w:rsidRDefault="00B055A9" w:rsidP="0026479D">
      <w:pPr>
        <w:rPr>
          <w:sz w:val="22"/>
        </w:rPr>
      </w:pPr>
      <w:r w:rsidRPr="007F2602">
        <w:rPr>
          <w:sz w:val="22"/>
        </w:rPr>
        <w:t>School of Nursing and Population Health</w:t>
      </w:r>
    </w:p>
    <w:p w14:paraId="02E29460" w14:textId="77777777" w:rsidR="00B055A9" w:rsidRDefault="00B055A9" w:rsidP="0026479D">
      <w:pPr>
        <w:tabs>
          <w:tab w:val="left" w:pos="8910"/>
        </w:tabs>
        <w:rPr>
          <w:sz w:val="22"/>
        </w:rPr>
      </w:pPr>
      <w:r w:rsidRPr="007F2602">
        <w:rPr>
          <w:sz w:val="22"/>
        </w:rPr>
        <w:t>University of New England</w:t>
      </w:r>
    </w:p>
    <w:p w14:paraId="3F37E5B8" w14:textId="77777777" w:rsidR="00507C03" w:rsidRDefault="00507C03" w:rsidP="0026479D">
      <w:pPr>
        <w:tabs>
          <w:tab w:val="left" w:pos="8910"/>
        </w:tabs>
        <w:rPr>
          <w:sz w:val="22"/>
        </w:rPr>
      </w:pPr>
    </w:p>
    <w:p w14:paraId="7292E705" w14:textId="77777777" w:rsidR="00B055A9" w:rsidRPr="002520D7" w:rsidRDefault="00B055A9" w:rsidP="0026479D">
      <w:pPr>
        <w:rPr>
          <w:b/>
          <w:bCs/>
          <w:sz w:val="22"/>
        </w:rPr>
      </w:pPr>
      <w:r w:rsidRPr="002520D7">
        <w:rPr>
          <w:b/>
          <w:bCs/>
          <w:sz w:val="22"/>
        </w:rPr>
        <w:t>Hon. Deborah P. Cashman*</w:t>
      </w:r>
    </w:p>
    <w:p w14:paraId="08B5991D" w14:textId="18395EFE" w:rsidR="00B055A9" w:rsidRDefault="0099675F" w:rsidP="0026479D">
      <w:pPr>
        <w:tabs>
          <w:tab w:val="left" w:pos="8910"/>
        </w:tabs>
        <w:rPr>
          <w:sz w:val="22"/>
        </w:rPr>
      </w:pPr>
      <w:r>
        <w:rPr>
          <w:sz w:val="22"/>
        </w:rPr>
        <w:t xml:space="preserve">Maine Superior Court Justice </w:t>
      </w:r>
    </w:p>
    <w:p w14:paraId="1269B7DA" w14:textId="77777777" w:rsidR="00507C03" w:rsidRPr="0044327A" w:rsidRDefault="00507C03" w:rsidP="0026479D">
      <w:pPr>
        <w:tabs>
          <w:tab w:val="left" w:pos="8910"/>
        </w:tabs>
        <w:rPr>
          <w:sz w:val="22"/>
        </w:rPr>
      </w:pPr>
    </w:p>
    <w:p w14:paraId="23304A65" w14:textId="77777777" w:rsidR="00D26AD3" w:rsidRDefault="00B055A9" w:rsidP="0026479D">
      <w:pPr>
        <w:rPr>
          <w:rFonts w:eastAsia="Times New Roman"/>
          <w:b/>
          <w:bCs/>
          <w:sz w:val="22"/>
        </w:rPr>
      </w:pPr>
      <w:r w:rsidRPr="002520D7">
        <w:rPr>
          <w:rFonts w:eastAsia="Times New Roman"/>
          <w:b/>
          <w:bCs/>
          <w:sz w:val="22"/>
        </w:rPr>
        <w:t>Alice Clifford</w:t>
      </w:r>
    </w:p>
    <w:p w14:paraId="09B8A8EF" w14:textId="34B3592C" w:rsidR="00B055A9" w:rsidRPr="002520D7" w:rsidRDefault="00B055A9" w:rsidP="0026479D">
      <w:pPr>
        <w:rPr>
          <w:rFonts w:eastAsia="Times New Roman"/>
          <w:sz w:val="22"/>
        </w:rPr>
      </w:pPr>
      <w:r w:rsidRPr="00D26AD3">
        <w:rPr>
          <w:rFonts w:eastAsia="Times New Roman"/>
          <w:sz w:val="22"/>
        </w:rPr>
        <w:t>Ass</w:t>
      </w:r>
      <w:r w:rsidR="007B53C2">
        <w:rPr>
          <w:rFonts w:eastAsia="Times New Roman"/>
          <w:sz w:val="22"/>
        </w:rPr>
        <w:t>istant</w:t>
      </w:r>
      <w:r w:rsidRPr="00D26AD3">
        <w:rPr>
          <w:rFonts w:eastAsia="Times New Roman"/>
          <w:sz w:val="22"/>
        </w:rPr>
        <w:t xml:space="preserve"> District Attorney</w:t>
      </w:r>
      <w:r w:rsidRPr="002520D7">
        <w:rPr>
          <w:rFonts w:eastAsia="Times New Roman"/>
          <w:b/>
          <w:bCs/>
          <w:sz w:val="22"/>
        </w:rPr>
        <w:t>*</w:t>
      </w:r>
    </w:p>
    <w:p w14:paraId="0C359A3D" w14:textId="5D0F6DAD" w:rsidR="00B055A9" w:rsidRDefault="00B055A9" w:rsidP="0026479D">
      <w:pPr>
        <w:tabs>
          <w:tab w:val="left" w:pos="8910"/>
        </w:tabs>
        <w:rPr>
          <w:rFonts w:eastAsia="Times New Roman"/>
          <w:sz w:val="22"/>
        </w:rPr>
      </w:pPr>
      <w:r w:rsidRPr="002520D7">
        <w:rPr>
          <w:rFonts w:eastAsia="Times New Roman"/>
          <w:sz w:val="22"/>
        </w:rPr>
        <w:t>Penobscot County District Attorney's Office</w:t>
      </w:r>
    </w:p>
    <w:p w14:paraId="429A7556" w14:textId="77777777" w:rsidR="00447E8A" w:rsidRDefault="00447E8A" w:rsidP="00447E8A">
      <w:pPr>
        <w:rPr>
          <w:rFonts w:eastAsia="Times New Roman"/>
          <w:sz w:val="22"/>
        </w:rPr>
      </w:pPr>
    </w:p>
    <w:p w14:paraId="7EA7110C" w14:textId="7395472E" w:rsidR="00447E8A" w:rsidRDefault="00DC2044" w:rsidP="00447E8A">
      <w:pPr>
        <w:rPr>
          <w:rFonts w:eastAsia="Times New Roman"/>
          <w:b/>
          <w:bCs/>
          <w:sz w:val="22"/>
        </w:rPr>
      </w:pPr>
      <w:r>
        <w:rPr>
          <w:rFonts w:eastAsia="Times New Roman"/>
          <w:b/>
          <w:bCs/>
          <w:sz w:val="22"/>
        </w:rPr>
        <w:t>Raymond Baxter, MD</w:t>
      </w:r>
    </w:p>
    <w:p w14:paraId="6A45EF5F" w14:textId="72DC8A07" w:rsidR="00447E8A" w:rsidRDefault="00DC2044" w:rsidP="00447E8A">
      <w:pPr>
        <w:rPr>
          <w:rFonts w:eastAsia="Times New Roman"/>
          <w:bCs/>
          <w:sz w:val="22"/>
        </w:rPr>
      </w:pPr>
      <w:r>
        <w:rPr>
          <w:rFonts w:eastAsia="Times New Roman"/>
          <w:bCs/>
          <w:sz w:val="22"/>
        </w:rPr>
        <w:t>Family Medicine Doctor</w:t>
      </w:r>
    </w:p>
    <w:p w14:paraId="7209B207" w14:textId="59F03EBC" w:rsidR="00D26AD3" w:rsidRDefault="00DC2044" w:rsidP="00447E8A">
      <w:pPr>
        <w:rPr>
          <w:rFonts w:eastAsia="Times New Roman"/>
          <w:bCs/>
          <w:sz w:val="22"/>
        </w:rPr>
      </w:pPr>
      <w:r>
        <w:rPr>
          <w:rFonts w:eastAsia="Times New Roman"/>
          <w:bCs/>
          <w:sz w:val="22"/>
        </w:rPr>
        <w:t>Northern Light EMMC</w:t>
      </w:r>
    </w:p>
    <w:p w14:paraId="45165C06" w14:textId="594FC6C1" w:rsidR="362552BE" w:rsidRPr="00C403DA" w:rsidRDefault="00DC2044" w:rsidP="362552BE">
      <w:pPr>
        <w:rPr>
          <w:rFonts w:eastAsia="Times New Roman"/>
          <w:bCs/>
          <w:sz w:val="22"/>
        </w:rPr>
      </w:pPr>
      <w:r w:rsidRPr="362552BE">
        <w:rPr>
          <w:rFonts w:eastAsia="Times New Roman"/>
          <w:sz w:val="22"/>
        </w:rPr>
        <w:t xml:space="preserve"> </w:t>
      </w:r>
    </w:p>
    <w:p w14:paraId="4DF76981" w14:textId="18A6093E" w:rsidR="00FF73E3" w:rsidRPr="002520D7" w:rsidRDefault="1B5516B8" w:rsidP="362552BE">
      <w:pPr>
        <w:textAlignment w:val="baseline"/>
        <w:rPr>
          <w:sz w:val="22"/>
        </w:rPr>
      </w:pPr>
      <w:r w:rsidRPr="362552BE">
        <w:rPr>
          <w:rFonts w:eastAsia="Times New Roman"/>
          <w:b/>
          <w:bCs/>
          <w:sz w:val="22"/>
        </w:rPr>
        <w:t>K</w:t>
      </w:r>
      <w:r w:rsidR="00FF73E3" w:rsidRPr="362552BE">
        <w:rPr>
          <w:rFonts w:eastAsia="Times New Roman"/>
          <w:b/>
          <w:bCs/>
          <w:sz w:val="22"/>
        </w:rPr>
        <w:t>ate Faragher Houghton,</w:t>
      </w:r>
      <w:r w:rsidR="3444B7F5" w:rsidRPr="362552BE">
        <w:rPr>
          <w:rFonts w:eastAsia="Times New Roman"/>
          <w:b/>
          <w:bCs/>
          <w:sz w:val="22"/>
        </w:rPr>
        <w:t xml:space="preserve"> JD</w:t>
      </w:r>
      <w:r w:rsidR="00FF73E3" w:rsidRPr="362552BE">
        <w:rPr>
          <w:rFonts w:eastAsia="Times New Roman"/>
          <w:b/>
          <w:bCs/>
          <w:sz w:val="22"/>
        </w:rPr>
        <w:t xml:space="preserve">                          </w:t>
      </w:r>
    </w:p>
    <w:p w14:paraId="27976310" w14:textId="77777777" w:rsidR="00FF73E3" w:rsidRPr="002520D7" w:rsidRDefault="00FF73E3" w:rsidP="00FF73E3">
      <w:pPr>
        <w:rPr>
          <w:rFonts w:eastAsia="Times New Roman"/>
          <w:sz w:val="22"/>
        </w:rPr>
      </w:pPr>
      <w:r w:rsidRPr="002520D7">
        <w:rPr>
          <w:rFonts w:eastAsia="Times New Roman"/>
          <w:sz w:val="22"/>
        </w:rPr>
        <w:t>Violence Prevention Consultant</w:t>
      </w:r>
    </w:p>
    <w:p w14:paraId="75C0378C" w14:textId="77777777" w:rsidR="00FF73E3" w:rsidRDefault="00FF73E3" w:rsidP="00FF73E3">
      <w:pPr>
        <w:rPr>
          <w:rFonts w:eastAsia="Times New Roman"/>
          <w:sz w:val="22"/>
        </w:rPr>
      </w:pPr>
      <w:r w:rsidRPr="002520D7">
        <w:rPr>
          <w:rFonts w:eastAsia="Times New Roman"/>
          <w:sz w:val="22"/>
        </w:rPr>
        <w:t>Former Panel Coordinator</w:t>
      </w:r>
    </w:p>
    <w:p w14:paraId="6A1FF4C9" w14:textId="77777777" w:rsidR="00FF73E3" w:rsidRDefault="00FF73E3" w:rsidP="00FF73E3">
      <w:pPr>
        <w:rPr>
          <w:rFonts w:eastAsia="Times New Roman"/>
          <w:sz w:val="22"/>
        </w:rPr>
      </w:pPr>
    </w:p>
    <w:p w14:paraId="43047263" w14:textId="77777777" w:rsidR="00507C03" w:rsidRDefault="00507C03" w:rsidP="00FF73E3">
      <w:pPr>
        <w:rPr>
          <w:b/>
          <w:bCs/>
          <w:sz w:val="22"/>
        </w:rPr>
      </w:pPr>
    </w:p>
    <w:p w14:paraId="037195CF" w14:textId="77777777" w:rsidR="00507C03" w:rsidRDefault="00507C03" w:rsidP="00FF73E3">
      <w:pPr>
        <w:rPr>
          <w:b/>
          <w:bCs/>
          <w:sz w:val="22"/>
        </w:rPr>
      </w:pPr>
    </w:p>
    <w:p w14:paraId="66FEB7D5" w14:textId="1CA5105E" w:rsidR="00FF73E3" w:rsidRPr="002520D7" w:rsidRDefault="00FF73E3" w:rsidP="00FF73E3">
      <w:pPr>
        <w:rPr>
          <w:rFonts w:eastAsiaTheme="minorHAnsi"/>
          <w:b/>
          <w:bCs/>
          <w:sz w:val="22"/>
        </w:rPr>
      </w:pPr>
      <w:r w:rsidRPr="002520D7">
        <w:rPr>
          <w:b/>
          <w:bCs/>
          <w:sz w:val="22"/>
        </w:rPr>
        <w:t>Sarah Firth</w:t>
      </w:r>
    </w:p>
    <w:p w14:paraId="54DF4709" w14:textId="77777777" w:rsidR="00FF73E3" w:rsidRPr="002520D7" w:rsidRDefault="00FF73E3" w:rsidP="00FF73E3">
      <w:pPr>
        <w:rPr>
          <w:sz w:val="22"/>
        </w:rPr>
      </w:pPr>
      <w:r w:rsidRPr="002520D7">
        <w:rPr>
          <w:sz w:val="22"/>
        </w:rPr>
        <w:t xml:space="preserve">Director of HR and Compliance </w:t>
      </w:r>
    </w:p>
    <w:p w14:paraId="0BF06E40" w14:textId="7794E054" w:rsidR="00FF73E3" w:rsidRPr="00DC2044" w:rsidRDefault="00FF73E3" w:rsidP="00FF73E3">
      <w:pPr>
        <w:rPr>
          <w:rFonts w:eastAsia="Times New Roman"/>
          <w:b/>
          <w:bCs/>
          <w:sz w:val="22"/>
        </w:rPr>
      </w:pPr>
      <w:r w:rsidRPr="002520D7">
        <w:rPr>
          <w:sz w:val="22"/>
        </w:rPr>
        <w:t>Maine Coalition Against Sexual Assault</w:t>
      </w:r>
      <w:r w:rsidRPr="002520D7">
        <w:rPr>
          <w:rFonts w:eastAsia="Times New Roman"/>
          <w:b/>
          <w:bCs/>
          <w:sz w:val="22"/>
        </w:rPr>
        <w:t xml:space="preserve"> </w:t>
      </w:r>
      <w:bookmarkStart w:id="3" w:name="_Hlk60754926"/>
    </w:p>
    <w:p w14:paraId="33C136AD" w14:textId="7D4FBAFE" w:rsidR="00FF73E3" w:rsidRDefault="00FF73E3" w:rsidP="00FF73E3">
      <w:pPr>
        <w:rPr>
          <w:rFonts w:eastAsia="Times New Roman"/>
          <w:b/>
          <w:bCs/>
          <w:sz w:val="10"/>
        </w:rPr>
      </w:pPr>
    </w:p>
    <w:p w14:paraId="76C59642" w14:textId="77777777" w:rsidR="00C637AF" w:rsidRPr="005455D2" w:rsidRDefault="00C637AF" w:rsidP="00FF73E3">
      <w:pPr>
        <w:rPr>
          <w:rFonts w:eastAsia="Times New Roman"/>
          <w:b/>
          <w:bCs/>
          <w:sz w:val="10"/>
        </w:rPr>
      </w:pPr>
    </w:p>
    <w:p w14:paraId="165B5182" w14:textId="77777777" w:rsidR="00FF73E3" w:rsidRPr="007F2602" w:rsidRDefault="00FF73E3" w:rsidP="00FF73E3">
      <w:pPr>
        <w:rPr>
          <w:rFonts w:eastAsia="Times New Roman"/>
          <w:b/>
          <w:bCs/>
          <w:sz w:val="22"/>
        </w:rPr>
      </w:pPr>
      <w:r w:rsidRPr="007F2602">
        <w:rPr>
          <w:rFonts w:eastAsia="Times New Roman"/>
          <w:b/>
          <w:bCs/>
          <w:sz w:val="22"/>
        </w:rPr>
        <w:t xml:space="preserve">Jennifer Fiske </w:t>
      </w:r>
    </w:p>
    <w:p w14:paraId="4852A6B7" w14:textId="77777777" w:rsidR="00FF73E3" w:rsidRPr="007F2602" w:rsidRDefault="00FF73E3" w:rsidP="00FF73E3">
      <w:pPr>
        <w:rPr>
          <w:rFonts w:eastAsia="Times New Roman"/>
          <w:sz w:val="22"/>
        </w:rPr>
      </w:pPr>
      <w:r w:rsidRPr="007F2602">
        <w:rPr>
          <w:rFonts w:eastAsia="Times New Roman"/>
          <w:sz w:val="22"/>
        </w:rPr>
        <w:t>Detective, Major Crimes Unit North</w:t>
      </w:r>
    </w:p>
    <w:p w14:paraId="37056117" w14:textId="25D2A70E" w:rsidR="00B055A9" w:rsidRPr="00364B9F" w:rsidRDefault="00FF73E3" w:rsidP="00FF73E3">
      <w:pPr>
        <w:rPr>
          <w:rFonts w:eastAsia="Times New Roman"/>
          <w:b/>
          <w:bCs/>
          <w:sz w:val="10"/>
        </w:rPr>
      </w:pPr>
      <w:r w:rsidRPr="007F2602">
        <w:rPr>
          <w:rFonts w:eastAsia="Times New Roman"/>
          <w:sz w:val="22"/>
        </w:rPr>
        <w:t>Maine State Police</w:t>
      </w:r>
    </w:p>
    <w:p w14:paraId="7543EB55" w14:textId="6AE4C8BE" w:rsidR="005455D2" w:rsidRDefault="005455D2" w:rsidP="0026479D">
      <w:pPr>
        <w:rPr>
          <w:rFonts w:eastAsia="Times New Roman"/>
          <w:b/>
          <w:bCs/>
          <w:sz w:val="22"/>
        </w:rPr>
      </w:pPr>
    </w:p>
    <w:p w14:paraId="65F60EB7" w14:textId="61B11B40" w:rsidR="00427D88" w:rsidRDefault="00DC2044" w:rsidP="0026479D">
      <w:pPr>
        <w:rPr>
          <w:rFonts w:eastAsia="Times New Roman"/>
          <w:b/>
          <w:bCs/>
          <w:sz w:val="22"/>
        </w:rPr>
      </w:pPr>
      <w:r>
        <w:rPr>
          <w:rFonts w:eastAsia="Times New Roman"/>
          <w:b/>
          <w:bCs/>
          <w:sz w:val="22"/>
        </w:rPr>
        <w:t>Jamie Miller</w:t>
      </w:r>
    </w:p>
    <w:p w14:paraId="7F99731A" w14:textId="4133E24E" w:rsidR="00427D88" w:rsidRDefault="00427D88" w:rsidP="0026479D">
      <w:pPr>
        <w:rPr>
          <w:rFonts w:eastAsia="Times New Roman"/>
          <w:sz w:val="22"/>
        </w:rPr>
      </w:pPr>
      <w:r w:rsidRPr="00427D88">
        <w:rPr>
          <w:rFonts w:eastAsia="Times New Roman"/>
          <w:sz w:val="22"/>
        </w:rPr>
        <w:t>Victim Advocate</w:t>
      </w:r>
    </w:p>
    <w:p w14:paraId="7E7D9FE7" w14:textId="0E19A3F6" w:rsidR="00D26AD3" w:rsidRPr="00427D88" w:rsidRDefault="00D26AD3" w:rsidP="0026479D">
      <w:pPr>
        <w:rPr>
          <w:rFonts w:eastAsia="Times New Roman"/>
          <w:sz w:val="22"/>
        </w:rPr>
      </w:pPr>
      <w:r>
        <w:rPr>
          <w:rFonts w:eastAsia="Times New Roman"/>
          <w:sz w:val="22"/>
        </w:rPr>
        <w:t>Criminal Division</w:t>
      </w:r>
    </w:p>
    <w:p w14:paraId="3CDA3649" w14:textId="1DA358A5" w:rsidR="00427D88" w:rsidRPr="00427D88" w:rsidRDefault="00427D88" w:rsidP="0026479D">
      <w:pPr>
        <w:rPr>
          <w:rFonts w:eastAsia="Times New Roman"/>
          <w:sz w:val="22"/>
        </w:rPr>
      </w:pPr>
      <w:r w:rsidRPr="00427D88">
        <w:rPr>
          <w:rFonts w:eastAsia="Times New Roman"/>
          <w:sz w:val="22"/>
        </w:rPr>
        <w:t>Office of the Attorney General</w:t>
      </w:r>
    </w:p>
    <w:p w14:paraId="1E8C77B4" w14:textId="77777777" w:rsidR="00427D88" w:rsidRDefault="00427D88" w:rsidP="0026479D">
      <w:pPr>
        <w:rPr>
          <w:rFonts w:eastAsia="Times New Roman"/>
          <w:b/>
          <w:bCs/>
          <w:sz w:val="22"/>
        </w:rPr>
      </w:pPr>
    </w:p>
    <w:p w14:paraId="6B509EA6" w14:textId="77777777" w:rsidR="00FF73E3" w:rsidRPr="00B7181C" w:rsidRDefault="00FF73E3" w:rsidP="00FF73E3">
      <w:pPr>
        <w:textAlignment w:val="baseline"/>
        <w:rPr>
          <w:bCs/>
          <w:sz w:val="22"/>
        </w:rPr>
      </w:pPr>
      <w:r>
        <w:rPr>
          <w:b/>
          <w:bCs/>
          <w:sz w:val="22"/>
        </w:rPr>
        <w:t xml:space="preserve">Aaron M. Frey </w:t>
      </w:r>
    </w:p>
    <w:p w14:paraId="0EE32551" w14:textId="77777777" w:rsidR="00FF73E3" w:rsidRDefault="00FF73E3" w:rsidP="00FF73E3">
      <w:pPr>
        <w:textAlignment w:val="baseline"/>
        <w:rPr>
          <w:bCs/>
          <w:sz w:val="22"/>
        </w:rPr>
      </w:pPr>
      <w:r w:rsidRPr="00B7181C">
        <w:rPr>
          <w:bCs/>
          <w:sz w:val="22"/>
        </w:rPr>
        <w:t>Attorney General</w:t>
      </w:r>
    </w:p>
    <w:p w14:paraId="3B1B5431" w14:textId="02CAB23D" w:rsidR="00FF73E3" w:rsidRDefault="00FF73E3" w:rsidP="00FF73E3">
      <w:pPr>
        <w:textAlignment w:val="baseline"/>
        <w:rPr>
          <w:bCs/>
          <w:sz w:val="22"/>
        </w:rPr>
      </w:pPr>
      <w:r>
        <w:rPr>
          <w:bCs/>
          <w:sz w:val="22"/>
        </w:rPr>
        <w:t>Office of the Attorney General</w:t>
      </w:r>
    </w:p>
    <w:p w14:paraId="35248E26" w14:textId="77777777" w:rsidR="000B057C" w:rsidRPr="00B7181C" w:rsidRDefault="000B057C" w:rsidP="00FF73E3">
      <w:pPr>
        <w:textAlignment w:val="baseline"/>
        <w:rPr>
          <w:bCs/>
          <w:sz w:val="22"/>
        </w:rPr>
      </w:pPr>
    </w:p>
    <w:p w14:paraId="108251F6" w14:textId="2FCA6251" w:rsidR="00B055A9" w:rsidRPr="00FF73E3" w:rsidRDefault="00B055A9" w:rsidP="00FF73E3">
      <w:pPr>
        <w:rPr>
          <w:rFonts w:eastAsia="Times New Roman"/>
          <w:b/>
          <w:bCs/>
          <w:sz w:val="22"/>
        </w:rPr>
      </w:pPr>
      <w:r w:rsidRPr="002520D7">
        <w:rPr>
          <w:b/>
          <w:bCs/>
          <w:sz w:val="22"/>
        </w:rPr>
        <w:t>Francine Garland Stark*</w:t>
      </w:r>
    </w:p>
    <w:p w14:paraId="728EF8D2" w14:textId="77777777" w:rsidR="00B055A9" w:rsidRPr="002520D7" w:rsidRDefault="00B055A9" w:rsidP="00B055A9">
      <w:pPr>
        <w:textAlignment w:val="baseline"/>
        <w:rPr>
          <w:sz w:val="22"/>
        </w:rPr>
      </w:pPr>
      <w:r w:rsidRPr="002520D7">
        <w:rPr>
          <w:sz w:val="22"/>
        </w:rPr>
        <w:t>Executive Director</w:t>
      </w:r>
    </w:p>
    <w:p w14:paraId="71EC81CD" w14:textId="77777777" w:rsidR="00B055A9" w:rsidRDefault="00B055A9" w:rsidP="00B055A9">
      <w:pPr>
        <w:rPr>
          <w:sz w:val="22"/>
        </w:rPr>
      </w:pPr>
      <w:r w:rsidRPr="002520D7">
        <w:rPr>
          <w:sz w:val="22"/>
        </w:rPr>
        <w:t>Maine Coalition to End Domestic Violence</w:t>
      </w:r>
    </w:p>
    <w:p w14:paraId="193C9CDF" w14:textId="77777777" w:rsidR="00B055A9" w:rsidRPr="00B055A9" w:rsidRDefault="00B055A9" w:rsidP="00B055A9">
      <w:pPr>
        <w:rPr>
          <w:sz w:val="10"/>
          <w:szCs w:val="10"/>
        </w:rPr>
      </w:pPr>
    </w:p>
    <w:p w14:paraId="455AD32E" w14:textId="5E1B69CB" w:rsidR="00B055A9" w:rsidRPr="007F2602" w:rsidRDefault="00B055A9" w:rsidP="00B055A9">
      <w:pPr>
        <w:rPr>
          <w:rFonts w:eastAsia="Times New Roman"/>
          <w:b/>
          <w:bCs/>
          <w:sz w:val="22"/>
        </w:rPr>
      </w:pPr>
      <w:r w:rsidRPr="007F2602">
        <w:rPr>
          <w:rFonts w:eastAsia="Times New Roman"/>
          <w:b/>
          <w:bCs/>
          <w:sz w:val="22"/>
        </w:rPr>
        <w:t>Courtney Goodwin*</w:t>
      </w:r>
    </w:p>
    <w:p w14:paraId="48646014" w14:textId="77777777" w:rsidR="00B055A9" w:rsidRPr="007F2602" w:rsidRDefault="00B055A9" w:rsidP="00B055A9">
      <w:pPr>
        <w:rPr>
          <w:rFonts w:eastAsia="Times New Roman"/>
          <w:sz w:val="22"/>
        </w:rPr>
      </w:pPr>
      <w:r w:rsidRPr="007F2602">
        <w:rPr>
          <w:rFonts w:eastAsia="Times New Roman"/>
          <w:sz w:val="22"/>
        </w:rPr>
        <w:t>Assistant Attorney General</w:t>
      </w:r>
    </w:p>
    <w:p w14:paraId="4DC6CD56" w14:textId="77777777" w:rsidR="00B055A9" w:rsidRPr="007F2602" w:rsidRDefault="00B055A9" w:rsidP="00B055A9">
      <w:pPr>
        <w:rPr>
          <w:rFonts w:eastAsia="Times New Roman"/>
          <w:sz w:val="22"/>
        </w:rPr>
      </w:pPr>
      <w:r w:rsidRPr="007F2602">
        <w:rPr>
          <w:rFonts w:eastAsia="Times New Roman"/>
          <w:sz w:val="22"/>
        </w:rPr>
        <w:t>Child Protection Division</w:t>
      </w:r>
    </w:p>
    <w:p w14:paraId="5EC02F90" w14:textId="77777777" w:rsidR="00B055A9" w:rsidRDefault="00B055A9" w:rsidP="00B055A9">
      <w:pPr>
        <w:rPr>
          <w:rFonts w:eastAsia="Times New Roman"/>
          <w:sz w:val="22"/>
        </w:rPr>
      </w:pPr>
      <w:r w:rsidRPr="007F2602">
        <w:rPr>
          <w:rFonts w:eastAsia="Times New Roman"/>
          <w:sz w:val="22"/>
        </w:rPr>
        <w:t>Office of the Attorney General</w:t>
      </w:r>
    </w:p>
    <w:p w14:paraId="0DED808E" w14:textId="77777777" w:rsidR="00B055A9" w:rsidRPr="00B055A9" w:rsidRDefault="00B055A9" w:rsidP="00B055A9">
      <w:pPr>
        <w:rPr>
          <w:rFonts w:eastAsia="Times New Roman"/>
          <w:sz w:val="10"/>
          <w:szCs w:val="10"/>
        </w:rPr>
      </w:pPr>
    </w:p>
    <w:p w14:paraId="398D9575" w14:textId="77777777" w:rsidR="00B055A9" w:rsidRPr="00B055A9" w:rsidRDefault="00B055A9" w:rsidP="00B055A9">
      <w:pPr>
        <w:rPr>
          <w:sz w:val="10"/>
          <w:szCs w:val="10"/>
        </w:rPr>
      </w:pPr>
    </w:p>
    <w:p w14:paraId="07AB7CC1" w14:textId="01132A9D" w:rsidR="00B055A9" w:rsidRPr="002520D7" w:rsidRDefault="00B055A9" w:rsidP="00B055A9">
      <w:pPr>
        <w:rPr>
          <w:rFonts w:ascii="Garamond" w:hAnsi="Garamond"/>
          <w:b/>
          <w:bCs/>
          <w:sz w:val="22"/>
        </w:rPr>
      </w:pPr>
      <w:bookmarkStart w:id="4" w:name="_Hlk66452580"/>
      <w:r w:rsidRPr="002520D7">
        <w:rPr>
          <w:b/>
          <w:bCs/>
          <w:sz w:val="22"/>
        </w:rPr>
        <w:t>Rebecca Hobbs</w:t>
      </w:r>
      <w:r w:rsidR="00364B9F" w:rsidRPr="00364B9F">
        <w:rPr>
          <w:b/>
          <w:bCs/>
          <w:sz w:val="22"/>
        </w:rPr>
        <w:t>*</w:t>
      </w:r>
    </w:p>
    <w:p w14:paraId="68CF6154" w14:textId="75F3285F" w:rsidR="00364B9F" w:rsidRPr="002520D7" w:rsidRDefault="00364B9F" w:rsidP="00364B9F">
      <w:pPr>
        <w:rPr>
          <w:sz w:val="22"/>
        </w:rPr>
      </w:pPr>
      <w:r>
        <w:rPr>
          <w:sz w:val="22"/>
        </w:rPr>
        <w:t>Facilitator</w:t>
      </w:r>
      <w:r w:rsidR="00EC1E36">
        <w:rPr>
          <w:sz w:val="22"/>
        </w:rPr>
        <w:t>,</w:t>
      </w:r>
      <w:r w:rsidR="00C36D75">
        <w:rPr>
          <w:sz w:val="22"/>
        </w:rPr>
        <w:t xml:space="preserve"> </w:t>
      </w:r>
      <w:r>
        <w:rPr>
          <w:sz w:val="22"/>
        </w:rPr>
        <w:t xml:space="preserve">Certified </w:t>
      </w:r>
      <w:r w:rsidR="00427D88">
        <w:rPr>
          <w:sz w:val="22"/>
        </w:rPr>
        <w:t>Domestic Violence</w:t>
      </w:r>
      <w:r>
        <w:rPr>
          <w:sz w:val="22"/>
        </w:rPr>
        <w:t xml:space="preserve"> Intervention</w:t>
      </w:r>
      <w:r w:rsidR="00427D88">
        <w:rPr>
          <w:sz w:val="22"/>
        </w:rPr>
        <w:t xml:space="preserve"> </w:t>
      </w:r>
      <w:r>
        <w:rPr>
          <w:sz w:val="22"/>
        </w:rPr>
        <w:t>Program</w:t>
      </w:r>
    </w:p>
    <w:p w14:paraId="58DDA405" w14:textId="44A3439F" w:rsidR="00B055A9" w:rsidRDefault="000F0BE2" w:rsidP="00B055A9">
      <w:pPr>
        <w:rPr>
          <w:sz w:val="22"/>
        </w:rPr>
      </w:pPr>
      <w:r>
        <w:rPr>
          <w:sz w:val="22"/>
        </w:rPr>
        <w:t xml:space="preserve">Co- </w:t>
      </w:r>
      <w:r w:rsidR="00B055A9" w:rsidRPr="002520D7">
        <w:rPr>
          <w:sz w:val="22"/>
        </w:rPr>
        <w:t>Executive Director</w:t>
      </w:r>
    </w:p>
    <w:p w14:paraId="49EA3E97" w14:textId="77777777" w:rsidR="00B055A9" w:rsidRDefault="00B055A9" w:rsidP="00B055A9">
      <w:pPr>
        <w:rPr>
          <w:sz w:val="22"/>
        </w:rPr>
      </w:pPr>
      <w:r w:rsidRPr="002520D7">
        <w:rPr>
          <w:sz w:val="22"/>
        </w:rPr>
        <w:t>Through These Doors</w:t>
      </w:r>
    </w:p>
    <w:bookmarkEnd w:id="4"/>
    <w:p w14:paraId="5F2C6A22" w14:textId="599D312F" w:rsidR="00B055A9" w:rsidRPr="00FF73E3" w:rsidRDefault="00B055A9" w:rsidP="00B055A9">
      <w:pPr>
        <w:rPr>
          <w:rFonts w:eastAsia="Times New Roman"/>
          <w:sz w:val="22"/>
        </w:rPr>
      </w:pPr>
    </w:p>
    <w:p w14:paraId="45F07457" w14:textId="67AA8E9D" w:rsidR="00B055A9" w:rsidRPr="007F2602" w:rsidRDefault="00DC2044" w:rsidP="00B055A9">
      <w:pPr>
        <w:pStyle w:val="NoSpacing"/>
        <w:rPr>
          <w:rFonts w:ascii="Times New Roman" w:eastAsia="Times New Roman" w:hAnsi="Times New Roman"/>
          <w:b/>
          <w:noProof/>
        </w:rPr>
      </w:pPr>
      <w:r>
        <w:rPr>
          <w:rFonts w:ascii="Times New Roman" w:eastAsia="Times New Roman" w:hAnsi="Times New Roman"/>
          <w:b/>
          <w:noProof/>
        </w:rPr>
        <w:t>Rebecca Richardson</w:t>
      </w:r>
      <w:r w:rsidR="00B055A9" w:rsidRPr="007F2602">
        <w:rPr>
          <w:rFonts w:ascii="Times New Roman" w:eastAsia="Times New Roman" w:hAnsi="Times New Roman"/>
          <w:b/>
          <w:noProof/>
        </w:rPr>
        <w:t>*</w:t>
      </w:r>
    </w:p>
    <w:p w14:paraId="34AC0D37" w14:textId="2E26827E" w:rsidR="00B055A9" w:rsidRPr="007F2602" w:rsidRDefault="00DC2044" w:rsidP="00B055A9">
      <w:pPr>
        <w:pStyle w:val="NoSpacing"/>
        <w:rPr>
          <w:rFonts w:ascii="Times New Roman" w:eastAsia="Times New Roman" w:hAnsi="Times New Roman"/>
          <w:bCs/>
          <w:noProof/>
        </w:rPr>
      </w:pPr>
      <w:r>
        <w:rPr>
          <w:rFonts w:ascii="Times New Roman" w:eastAsia="Times New Roman" w:hAnsi="Times New Roman"/>
          <w:bCs/>
          <w:noProof/>
        </w:rPr>
        <w:t xml:space="preserve">Regional </w:t>
      </w:r>
      <w:r w:rsidR="00B055A9" w:rsidRPr="007F2602">
        <w:rPr>
          <w:rFonts w:ascii="Times New Roman" w:eastAsia="Times New Roman" w:hAnsi="Times New Roman"/>
          <w:bCs/>
          <w:noProof/>
        </w:rPr>
        <w:t>Associate Director</w:t>
      </w:r>
    </w:p>
    <w:p w14:paraId="4783C821" w14:textId="77777777" w:rsidR="00B055A9" w:rsidRPr="007F2602" w:rsidRDefault="00B055A9" w:rsidP="00B055A9">
      <w:pPr>
        <w:pStyle w:val="NoSpacing"/>
        <w:rPr>
          <w:rFonts w:ascii="Times New Roman" w:eastAsia="Times New Roman" w:hAnsi="Times New Roman"/>
          <w:bCs/>
          <w:noProof/>
        </w:rPr>
      </w:pPr>
      <w:r w:rsidRPr="007F2602">
        <w:rPr>
          <w:rFonts w:ascii="Times New Roman" w:eastAsia="Times New Roman" w:hAnsi="Times New Roman"/>
          <w:bCs/>
          <w:noProof/>
        </w:rPr>
        <w:t>Office of Child and Family Services</w:t>
      </w:r>
    </w:p>
    <w:p w14:paraId="3C449071" w14:textId="22BFD696" w:rsidR="00B055A9" w:rsidRDefault="00B055A9" w:rsidP="00B055A9">
      <w:pPr>
        <w:rPr>
          <w:rFonts w:eastAsia="Times New Roman"/>
          <w:noProof/>
          <w:sz w:val="22"/>
        </w:rPr>
      </w:pPr>
      <w:r w:rsidRPr="362552BE">
        <w:rPr>
          <w:rFonts w:eastAsia="Times New Roman"/>
          <w:noProof/>
          <w:sz w:val="22"/>
        </w:rPr>
        <w:t>Dept. of Health and Human Services</w:t>
      </w:r>
    </w:p>
    <w:p w14:paraId="1FC43287" w14:textId="77777777" w:rsidR="002A1022" w:rsidRDefault="002A1022" w:rsidP="00B055A9">
      <w:pPr>
        <w:rPr>
          <w:rFonts w:eastAsia="Times New Roman"/>
          <w:bCs/>
          <w:noProof/>
          <w:sz w:val="22"/>
        </w:rPr>
      </w:pPr>
    </w:p>
    <w:p w14:paraId="572F43FF" w14:textId="08F7D030" w:rsidR="00447E8A" w:rsidRPr="002520D7" w:rsidRDefault="00447E8A" w:rsidP="00447E8A">
      <w:pPr>
        <w:rPr>
          <w:rFonts w:eastAsiaTheme="minorHAnsi"/>
          <w:b/>
          <w:bCs/>
          <w:sz w:val="22"/>
        </w:rPr>
      </w:pPr>
      <w:r>
        <w:rPr>
          <w:b/>
          <w:bCs/>
          <w:sz w:val="22"/>
        </w:rPr>
        <w:t>Todd Lowell</w:t>
      </w:r>
      <w:r w:rsidR="003579CE">
        <w:rPr>
          <w:b/>
          <w:bCs/>
          <w:sz w:val="22"/>
        </w:rPr>
        <w:t>*</w:t>
      </w:r>
    </w:p>
    <w:p w14:paraId="4B5084FF" w14:textId="77777777" w:rsidR="00447E8A" w:rsidRPr="002520D7" w:rsidRDefault="00447E8A" w:rsidP="00447E8A">
      <w:pPr>
        <w:rPr>
          <w:sz w:val="22"/>
        </w:rPr>
      </w:pPr>
      <w:r w:rsidRPr="002520D7">
        <w:rPr>
          <w:sz w:val="22"/>
        </w:rPr>
        <w:t>Assistant United States Attorney</w:t>
      </w:r>
    </w:p>
    <w:p w14:paraId="6B0B1209" w14:textId="77777777" w:rsidR="00447E8A" w:rsidRDefault="00447E8A" w:rsidP="00447E8A">
      <w:pPr>
        <w:rPr>
          <w:sz w:val="22"/>
        </w:rPr>
      </w:pPr>
      <w:r w:rsidRPr="002520D7">
        <w:rPr>
          <w:sz w:val="22"/>
        </w:rPr>
        <w:t>U.S. Attorney’s Office</w:t>
      </w:r>
    </w:p>
    <w:p w14:paraId="55F3EC18" w14:textId="05174EB7" w:rsidR="003579CE" w:rsidRDefault="00FF73E3" w:rsidP="003579CE">
      <w:pPr>
        <w:ind w:right="540"/>
        <w:jc w:val="right"/>
        <w:rPr>
          <w:bCs/>
          <w:i/>
          <w:sz w:val="18"/>
        </w:rPr>
      </w:pPr>
      <w:r>
        <w:rPr>
          <w:bCs/>
          <w:i/>
          <w:sz w:val="18"/>
        </w:rPr>
        <w:t xml:space="preserve"> </w:t>
      </w:r>
    </w:p>
    <w:p w14:paraId="4DE38E0A" w14:textId="54CD5BAB" w:rsidR="00016F7F" w:rsidRPr="002520D7" w:rsidRDefault="00FA6032" w:rsidP="00016F7F">
      <w:pPr>
        <w:rPr>
          <w:rFonts w:eastAsiaTheme="minorHAnsi"/>
          <w:b/>
          <w:bCs/>
          <w:sz w:val="22"/>
        </w:rPr>
      </w:pPr>
      <w:r>
        <w:rPr>
          <w:b/>
          <w:bCs/>
          <w:sz w:val="22"/>
        </w:rPr>
        <w:t xml:space="preserve">Mia </w:t>
      </w:r>
      <w:r w:rsidR="00BF0FE0">
        <w:rPr>
          <w:b/>
          <w:bCs/>
          <w:sz w:val="22"/>
        </w:rPr>
        <w:t>Ricardo</w:t>
      </w:r>
      <w:r w:rsidR="00016F7F">
        <w:rPr>
          <w:b/>
          <w:bCs/>
          <w:sz w:val="22"/>
        </w:rPr>
        <w:t xml:space="preserve">, </w:t>
      </w:r>
      <w:r w:rsidR="00016F7F" w:rsidRPr="002520D7">
        <w:rPr>
          <w:b/>
          <w:bCs/>
          <w:sz w:val="22"/>
        </w:rPr>
        <w:t>PhD</w:t>
      </w:r>
      <w:r w:rsidR="0037770B">
        <w:rPr>
          <w:b/>
          <w:bCs/>
          <w:sz w:val="22"/>
        </w:rPr>
        <w:t xml:space="preserve"> </w:t>
      </w:r>
      <w:r w:rsidR="00016F7F" w:rsidRPr="002520D7">
        <w:rPr>
          <w:b/>
          <w:bCs/>
          <w:sz w:val="22"/>
        </w:rPr>
        <w:t>*</w:t>
      </w:r>
    </w:p>
    <w:p w14:paraId="2DCD0401" w14:textId="003F2E43" w:rsidR="00016F7F" w:rsidRPr="002520D7" w:rsidRDefault="00016F7F" w:rsidP="00016F7F">
      <w:pPr>
        <w:rPr>
          <w:sz w:val="22"/>
        </w:rPr>
      </w:pPr>
      <w:r w:rsidRPr="002520D7">
        <w:rPr>
          <w:sz w:val="22"/>
        </w:rPr>
        <w:t>C</w:t>
      </w:r>
      <w:r w:rsidR="00BF0FE0">
        <w:rPr>
          <w:sz w:val="22"/>
        </w:rPr>
        <w:t>riminal Court Program Coordinator</w:t>
      </w:r>
    </w:p>
    <w:p w14:paraId="2F65B91A" w14:textId="4AA0A70E" w:rsidR="003579CE" w:rsidRDefault="00DC2044" w:rsidP="00DC7B2F">
      <w:pPr>
        <w:rPr>
          <w:sz w:val="22"/>
        </w:rPr>
      </w:pPr>
      <w:r>
        <w:rPr>
          <w:sz w:val="22"/>
        </w:rPr>
        <w:t xml:space="preserve">Maine </w:t>
      </w:r>
      <w:r w:rsidR="00016F7F" w:rsidRPr="002520D7">
        <w:rPr>
          <w:sz w:val="22"/>
        </w:rPr>
        <w:t>State Forensic Service</w:t>
      </w:r>
    </w:p>
    <w:p w14:paraId="2ECA3314" w14:textId="77777777" w:rsidR="00507C03" w:rsidRDefault="00507C03" w:rsidP="00DC7B2F">
      <w:pPr>
        <w:rPr>
          <w:sz w:val="22"/>
        </w:rPr>
      </w:pPr>
    </w:p>
    <w:p w14:paraId="6425C48F" w14:textId="77777777" w:rsidR="00C637AF" w:rsidRPr="00D26AD3" w:rsidRDefault="00C637AF" w:rsidP="00DC7B2F">
      <w:pPr>
        <w:rPr>
          <w:sz w:val="22"/>
        </w:rPr>
      </w:pPr>
    </w:p>
    <w:p w14:paraId="159EEF5D" w14:textId="7761274F" w:rsidR="00183025" w:rsidRDefault="00381D1B" w:rsidP="00381D1B">
      <w:pPr>
        <w:rPr>
          <w:b/>
          <w:bCs/>
          <w:sz w:val="22"/>
          <w:szCs w:val="24"/>
        </w:rPr>
      </w:pPr>
      <w:r>
        <w:rPr>
          <w:b/>
          <w:bCs/>
          <w:sz w:val="22"/>
          <w:szCs w:val="24"/>
        </w:rPr>
        <w:t>Elizabeth McNally</w:t>
      </w:r>
      <w:r w:rsidR="0093203F">
        <w:rPr>
          <w:b/>
          <w:bCs/>
          <w:sz w:val="22"/>
          <w:szCs w:val="24"/>
        </w:rPr>
        <w:t>, DC, DACNB, FABCDD</w:t>
      </w:r>
    </w:p>
    <w:p w14:paraId="6A5F175D" w14:textId="062FB2F3" w:rsidR="0093203F" w:rsidRDefault="0093203F" w:rsidP="00381D1B">
      <w:pPr>
        <w:rPr>
          <w:b/>
          <w:bCs/>
          <w:sz w:val="22"/>
          <w:szCs w:val="24"/>
        </w:rPr>
      </w:pPr>
      <w:r>
        <w:rPr>
          <w:b/>
          <w:bCs/>
          <w:sz w:val="22"/>
          <w:szCs w:val="24"/>
        </w:rPr>
        <w:t>FABBIR, FABVR</w:t>
      </w:r>
    </w:p>
    <w:p w14:paraId="5F5FC61C" w14:textId="0D517EE2" w:rsidR="00566CDF" w:rsidRPr="00183025" w:rsidRDefault="00427D88" w:rsidP="00381D1B">
      <w:pPr>
        <w:rPr>
          <w:sz w:val="22"/>
          <w:szCs w:val="24"/>
        </w:rPr>
      </w:pPr>
      <w:r w:rsidRPr="00183025">
        <w:rPr>
          <w:sz w:val="22"/>
          <w:szCs w:val="24"/>
        </w:rPr>
        <w:t>Doctor of Chiropractic</w:t>
      </w:r>
    </w:p>
    <w:p w14:paraId="28D17682" w14:textId="6844B4FC" w:rsidR="00381D1B" w:rsidRDefault="00DF3977" w:rsidP="00381D1B">
      <w:pPr>
        <w:rPr>
          <w:sz w:val="22"/>
          <w:szCs w:val="24"/>
        </w:rPr>
      </w:pPr>
      <w:proofErr w:type="spellStart"/>
      <w:r>
        <w:rPr>
          <w:sz w:val="22"/>
          <w:szCs w:val="24"/>
        </w:rPr>
        <w:t>MidCoast</w:t>
      </w:r>
      <w:proofErr w:type="spellEnd"/>
      <w:r>
        <w:rPr>
          <w:sz w:val="22"/>
          <w:szCs w:val="24"/>
        </w:rPr>
        <w:t xml:space="preserve"> Chiropractic Neurology</w:t>
      </w:r>
    </w:p>
    <w:p w14:paraId="66182211" w14:textId="77777777" w:rsidR="00F22246" w:rsidRDefault="00F22246" w:rsidP="00DC7B2F">
      <w:pPr>
        <w:rPr>
          <w:b/>
          <w:bCs/>
          <w:sz w:val="22"/>
          <w:szCs w:val="24"/>
        </w:rPr>
      </w:pPr>
    </w:p>
    <w:p w14:paraId="2D66082F" w14:textId="147E4481" w:rsidR="00B055A9" w:rsidRDefault="00FA6032" w:rsidP="00DC7B2F">
      <w:pPr>
        <w:rPr>
          <w:b/>
          <w:bCs/>
          <w:sz w:val="22"/>
          <w:szCs w:val="24"/>
        </w:rPr>
      </w:pPr>
      <w:r>
        <w:rPr>
          <w:b/>
          <w:bCs/>
          <w:sz w:val="22"/>
          <w:szCs w:val="24"/>
        </w:rPr>
        <w:t>Mark Holmquist</w:t>
      </w:r>
      <w:r w:rsidR="00917A7C">
        <w:rPr>
          <w:b/>
          <w:bCs/>
          <w:sz w:val="22"/>
          <w:szCs w:val="24"/>
        </w:rPr>
        <w:t>*</w:t>
      </w:r>
    </w:p>
    <w:p w14:paraId="2DFA7A69" w14:textId="274D7C0D" w:rsidR="00F22246" w:rsidRPr="00EA330F" w:rsidRDefault="00F22246" w:rsidP="00DC7B2F">
      <w:pPr>
        <w:rPr>
          <w:rFonts w:eastAsiaTheme="minorHAnsi"/>
          <w:sz w:val="22"/>
          <w:szCs w:val="24"/>
        </w:rPr>
      </w:pPr>
      <w:r w:rsidRPr="00EA330F">
        <w:rPr>
          <w:sz w:val="22"/>
          <w:szCs w:val="24"/>
        </w:rPr>
        <w:t>Chief</w:t>
      </w:r>
    </w:p>
    <w:p w14:paraId="33F6AE77" w14:textId="6A34526B" w:rsidR="00F22246" w:rsidRDefault="00FA6032" w:rsidP="00DC7B2F">
      <w:pPr>
        <w:rPr>
          <w:sz w:val="22"/>
          <w:szCs w:val="24"/>
        </w:rPr>
      </w:pPr>
      <w:r>
        <w:rPr>
          <w:sz w:val="22"/>
          <w:szCs w:val="24"/>
        </w:rPr>
        <w:t>Scarborough</w:t>
      </w:r>
      <w:r w:rsidR="00B055A9" w:rsidRPr="00E576FB">
        <w:rPr>
          <w:sz w:val="22"/>
          <w:szCs w:val="24"/>
        </w:rPr>
        <w:t xml:space="preserve"> Police Department</w:t>
      </w:r>
    </w:p>
    <w:p w14:paraId="175BAA2D" w14:textId="77777777" w:rsidR="00F76B24" w:rsidRDefault="00F76B24" w:rsidP="00DC7B2F">
      <w:pPr>
        <w:rPr>
          <w:sz w:val="22"/>
          <w:szCs w:val="24"/>
        </w:rPr>
      </w:pPr>
    </w:p>
    <w:p w14:paraId="2C2B6E41" w14:textId="77777777" w:rsidR="00364B9F" w:rsidRPr="005455D2" w:rsidRDefault="00364B9F" w:rsidP="00DC7B2F">
      <w:pPr>
        <w:rPr>
          <w:b/>
          <w:bCs/>
          <w:sz w:val="10"/>
        </w:rPr>
      </w:pPr>
    </w:p>
    <w:p w14:paraId="510FFAD6" w14:textId="1E164163" w:rsidR="00B055A9" w:rsidRPr="00E576FB" w:rsidRDefault="00B055A9" w:rsidP="00DC7B2F">
      <w:pPr>
        <w:rPr>
          <w:rFonts w:eastAsiaTheme="minorHAnsi"/>
          <w:b/>
          <w:bCs/>
          <w:sz w:val="22"/>
        </w:rPr>
      </w:pPr>
      <w:r w:rsidRPr="00E576FB">
        <w:rPr>
          <w:b/>
          <w:bCs/>
          <w:sz w:val="22"/>
        </w:rPr>
        <w:t>Lindsay Moon*</w:t>
      </w:r>
    </w:p>
    <w:p w14:paraId="6D16C18D" w14:textId="77777777" w:rsidR="00B055A9" w:rsidRPr="00E576FB" w:rsidRDefault="00B055A9" w:rsidP="00DC7B2F">
      <w:pPr>
        <w:rPr>
          <w:sz w:val="22"/>
        </w:rPr>
      </w:pPr>
      <w:r w:rsidRPr="00E576FB">
        <w:rPr>
          <w:sz w:val="22"/>
        </w:rPr>
        <w:t xml:space="preserve">Legal Services Coordinator </w:t>
      </w:r>
    </w:p>
    <w:p w14:paraId="1D0C27F3" w14:textId="77777777" w:rsidR="00B055A9" w:rsidRDefault="00B055A9" w:rsidP="00DC7B2F">
      <w:pPr>
        <w:rPr>
          <w:sz w:val="22"/>
        </w:rPr>
      </w:pPr>
      <w:r w:rsidRPr="00E576FB">
        <w:rPr>
          <w:sz w:val="22"/>
        </w:rPr>
        <w:t>Next Step Domestic Violence Project</w:t>
      </w:r>
    </w:p>
    <w:p w14:paraId="30B5F235" w14:textId="77777777" w:rsidR="00F76B24" w:rsidRDefault="00F76B24" w:rsidP="00DC7B2F">
      <w:pPr>
        <w:rPr>
          <w:sz w:val="22"/>
        </w:rPr>
      </w:pPr>
    </w:p>
    <w:p w14:paraId="2859D221" w14:textId="7A487F98" w:rsidR="0044327A" w:rsidRPr="00364B9F" w:rsidRDefault="0044327A" w:rsidP="00DC7B2F">
      <w:pPr>
        <w:rPr>
          <w:b/>
          <w:bCs/>
          <w:sz w:val="10"/>
        </w:rPr>
      </w:pPr>
    </w:p>
    <w:p w14:paraId="18DF08F1" w14:textId="77777777" w:rsidR="00B055A9" w:rsidRPr="00E576FB" w:rsidRDefault="00B055A9" w:rsidP="00DC7B2F">
      <w:pPr>
        <w:rPr>
          <w:rFonts w:eastAsiaTheme="minorHAnsi"/>
          <w:b/>
          <w:bCs/>
          <w:sz w:val="22"/>
        </w:rPr>
      </w:pPr>
      <w:r w:rsidRPr="00E576FB">
        <w:rPr>
          <w:b/>
          <w:bCs/>
          <w:sz w:val="22"/>
        </w:rPr>
        <w:t>Tessa Mosher*</w:t>
      </w:r>
    </w:p>
    <w:p w14:paraId="3F66CDEF" w14:textId="77777777" w:rsidR="00B055A9" w:rsidRPr="00E576FB" w:rsidRDefault="00B055A9" w:rsidP="00DC7B2F">
      <w:pPr>
        <w:rPr>
          <w:sz w:val="22"/>
        </w:rPr>
      </w:pPr>
      <w:r w:rsidRPr="00E576FB">
        <w:rPr>
          <w:sz w:val="22"/>
        </w:rPr>
        <w:t>Director, Office of Victim Services</w:t>
      </w:r>
    </w:p>
    <w:p w14:paraId="65F70F22" w14:textId="77777777" w:rsidR="00B055A9" w:rsidRDefault="00B055A9" w:rsidP="00DC7B2F">
      <w:pPr>
        <w:rPr>
          <w:sz w:val="22"/>
        </w:rPr>
      </w:pPr>
      <w:r w:rsidRPr="00E576FB">
        <w:rPr>
          <w:sz w:val="22"/>
        </w:rPr>
        <w:t>Maine Department of Corrections</w:t>
      </w:r>
    </w:p>
    <w:p w14:paraId="0969C273" w14:textId="77777777" w:rsidR="00BB170A" w:rsidRDefault="00BB170A" w:rsidP="00DC7B2F">
      <w:pPr>
        <w:pStyle w:val="NoSpacing"/>
        <w:rPr>
          <w:rFonts w:ascii="Times New Roman" w:eastAsia="Times New Roman" w:hAnsi="Times New Roman"/>
          <w:b/>
          <w:noProof/>
          <w:sz w:val="10"/>
          <w:szCs w:val="10"/>
        </w:rPr>
      </w:pPr>
    </w:p>
    <w:p w14:paraId="19BAC0FF" w14:textId="77777777" w:rsidR="00507C03" w:rsidRDefault="00507C03" w:rsidP="00477DFE">
      <w:pPr>
        <w:pStyle w:val="NoSpacing"/>
        <w:rPr>
          <w:rFonts w:ascii="Times New Roman" w:eastAsia="Times New Roman" w:hAnsi="Times New Roman"/>
          <w:b/>
          <w:noProof/>
          <w:szCs w:val="24"/>
        </w:rPr>
      </w:pPr>
    </w:p>
    <w:p w14:paraId="60399A5C" w14:textId="77777777" w:rsidR="00507C03" w:rsidRDefault="00507C03" w:rsidP="00477DFE">
      <w:pPr>
        <w:pStyle w:val="NoSpacing"/>
        <w:rPr>
          <w:rFonts w:ascii="Times New Roman" w:eastAsia="Times New Roman" w:hAnsi="Times New Roman"/>
          <w:b/>
          <w:noProof/>
          <w:szCs w:val="24"/>
        </w:rPr>
      </w:pPr>
    </w:p>
    <w:p w14:paraId="14DD2B28" w14:textId="2C8AB474" w:rsidR="00477DFE" w:rsidRDefault="00477DFE" w:rsidP="00477DFE">
      <w:pPr>
        <w:pStyle w:val="NoSpacing"/>
        <w:rPr>
          <w:rFonts w:ascii="Times New Roman" w:eastAsia="Times New Roman" w:hAnsi="Times New Roman"/>
          <w:b/>
          <w:noProof/>
          <w:szCs w:val="24"/>
        </w:rPr>
      </w:pPr>
      <w:r>
        <w:rPr>
          <w:rFonts w:ascii="Times New Roman" w:eastAsia="Times New Roman" w:hAnsi="Times New Roman"/>
          <w:b/>
          <w:noProof/>
          <w:szCs w:val="24"/>
        </w:rPr>
        <w:t>Shira Burns, Esq.</w:t>
      </w:r>
    </w:p>
    <w:p w14:paraId="53DB9E07" w14:textId="05CC6626" w:rsidR="00477DFE" w:rsidRPr="00ED24C6" w:rsidRDefault="00477DFE" w:rsidP="00477DFE">
      <w:pPr>
        <w:pStyle w:val="NoSpacing"/>
        <w:rPr>
          <w:rFonts w:ascii="Times New Roman" w:eastAsia="Times New Roman" w:hAnsi="Times New Roman"/>
          <w:bCs/>
          <w:noProof/>
          <w:szCs w:val="24"/>
        </w:rPr>
      </w:pPr>
      <w:r w:rsidRPr="00ED24C6">
        <w:rPr>
          <w:rFonts w:ascii="Times New Roman" w:eastAsia="Times New Roman" w:hAnsi="Times New Roman"/>
          <w:bCs/>
          <w:noProof/>
          <w:szCs w:val="24"/>
        </w:rPr>
        <w:t>Executive Director/Prosecutor Coordinator</w:t>
      </w:r>
    </w:p>
    <w:p w14:paraId="6DC01503" w14:textId="77777777" w:rsidR="00477DFE" w:rsidRPr="00ED24C6" w:rsidRDefault="00477DFE" w:rsidP="00477DFE">
      <w:pPr>
        <w:pStyle w:val="NoSpacing"/>
        <w:rPr>
          <w:rFonts w:ascii="Times New Roman" w:eastAsia="Times New Roman" w:hAnsi="Times New Roman"/>
          <w:bCs/>
          <w:noProof/>
          <w:szCs w:val="24"/>
        </w:rPr>
      </w:pPr>
      <w:r w:rsidRPr="00ED24C6">
        <w:rPr>
          <w:rFonts w:ascii="Times New Roman" w:eastAsia="Times New Roman" w:hAnsi="Times New Roman"/>
          <w:bCs/>
          <w:noProof/>
          <w:szCs w:val="24"/>
        </w:rPr>
        <w:t>Maine Prosecutors Association</w:t>
      </w:r>
    </w:p>
    <w:p w14:paraId="15E7C17E" w14:textId="77777777" w:rsidR="00BB14E2" w:rsidRDefault="00BB14E2" w:rsidP="00E928FA">
      <w:pPr>
        <w:pStyle w:val="NoSpacing"/>
        <w:rPr>
          <w:rFonts w:ascii="Times New Roman" w:eastAsia="Times New Roman" w:hAnsi="Times New Roman"/>
          <w:b/>
          <w:noProof/>
          <w:szCs w:val="24"/>
        </w:rPr>
      </w:pPr>
    </w:p>
    <w:p w14:paraId="1C45CAB4" w14:textId="1847CF48" w:rsidR="00E928FA" w:rsidRPr="007F2602" w:rsidRDefault="00E928FA" w:rsidP="00E928FA">
      <w:pPr>
        <w:pStyle w:val="NoSpacing"/>
        <w:rPr>
          <w:rFonts w:ascii="Times New Roman" w:eastAsia="Times New Roman" w:hAnsi="Times New Roman"/>
          <w:b/>
          <w:noProof/>
          <w:szCs w:val="24"/>
        </w:rPr>
      </w:pPr>
      <w:r w:rsidRPr="007F2602">
        <w:rPr>
          <w:rFonts w:ascii="Times New Roman" w:eastAsia="Times New Roman" w:hAnsi="Times New Roman"/>
          <w:b/>
          <w:noProof/>
          <w:szCs w:val="24"/>
        </w:rPr>
        <w:t>David St. Laurent</w:t>
      </w:r>
    </w:p>
    <w:p w14:paraId="3D4DE65D" w14:textId="4B008331" w:rsidR="00B055A9" w:rsidRPr="007F2602" w:rsidRDefault="00B055A9" w:rsidP="00DC7B2F">
      <w:pPr>
        <w:pStyle w:val="NoSpacing"/>
        <w:rPr>
          <w:rFonts w:ascii="Times New Roman" w:eastAsia="Times New Roman" w:hAnsi="Times New Roman"/>
          <w:bCs/>
          <w:noProof/>
          <w:szCs w:val="24"/>
        </w:rPr>
      </w:pPr>
      <w:r w:rsidRPr="007F2602">
        <w:rPr>
          <w:rFonts w:ascii="Times New Roman" w:eastAsia="Times New Roman" w:hAnsi="Times New Roman"/>
          <w:bCs/>
          <w:noProof/>
          <w:szCs w:val="24"/>
        </w:rPr>
        <w:t>Lieutenant Detective</w:t>
      </w:r>
    </w:p>
    <w:p w14:paraId="3C491945" w14:textId="327EC75C" w:rsidR="00855575" w:rsidRPr="00855575" w:rsidRDefault="00B055A9" w:rsidP="00DC7B2F">
      <w:pPr>
        <w:rPr>
          <w:rFonts w:eastAsia="Times New Roman"/>
          <w:bCs/>
          <w:noProof/>
          <w:sz w:val="22"/>
        </w:rPr>
      </w:pPr>
      <w:r w:rsidRPr="0072535D">
        <w:rPr>
          <w:rFonts w:eastAsia="Times New Roman"/>
          <w:bCs/>
          <w:noProof/>
          <w:sz w:val="22"/>
        </w:rPr>
        <w:t>Franklin County Sheriff’s Office</w:t>
      </w:r>
    </w:p>
    <w:p w14:paraId="1CD072FF" w14:textId="77777777" w:rsidR="00BB170A" w:rsidRDefault="00BB170A" w:rsidP="00FF73E3">
      <w:pPr>
        <w:rPr>
          <w:b/>
          <w:bCs/>
          <w:sz w:val="22"/>
        </w:rPr>
      </w:pPr>
    </w:p>
    <w:p w14:paraId="245C123F" w14:textId="6F50CD74" w:rsidR="00FF73E3" w:rsidRPr="00E576FB" w:rsidRDefault="00FF73E3" w:rsidP="00FF73E3">
      <w:pPr>
        <w:rPr>
          <w:b/>
          <w:bCs/>
          <w:sz w:val="22"/>
        </w:rPr>
      </w:pPr>
      <w:r w:rsidRPr="00E576FB">
        <w:rPr>
          <w:b/>
          <w:bCs/>
          <w:sz w:val="22"/>
        </w:rPr>
        <w:t>Michael Sauschuck*</w:t>
      </w:r>
    </w:p>
    <w:p w14:paraId="7B34C5BD" w14:textId="77777777" w:rsidR="00FF73E3" w:rsidRDefault="00FF73E3" w:rsidP="00FF73E3">
      <w:pPr>
        <w:rPr>
          <w:sz w:val="22"/>
        </w:rPr>
      </w:pPr>
      <w:r w:rsidRPr="00E576FB">
        <w:rPr>
          <w:sz w:val="22"/>
        </w:rPr>
        <w:t>Commissioner</w:t>
      </w:r>
    </w:p>
    <w:p w14:paraId="3292CF1C" w14:textId="77777777" w:rsidR="00FF73E3" w:rsidRDefault="00FF73E3" w:rsidP="00FF73E3">
      <w:pPr>
        <w:rPr>
          <w:sz w:val="22"/>
        </w:rPr>
      </w:pPr>
      <w:r w:rsidRPr="00E576FB">
        <w:rPr>
          <w:sz w:val="22"/>
        </w:rPr>
        <w:t>Department of Public Safety</w:t>
      </w:r>
    </w:p>
    <w:p w14:paraId="7E1BCA6B" w14:textId="77777777" w:rsidR="00FF73E3" w:rsidRDefault="00FF73E3" w:rsidP="00447E8A">
      <w:pPr>
        <w:rPr>
          <w:b/>
          <w:bCs/>
          <w:sz w:val="22"/>
        </w:rPr>
      </w:pPr>
    </w:p>
    <w:p w14:paraId="421C62FD" w14:textId="77777777" w:rsidR="00007AE4" w:rsidRPr="002520D7" w:rsidRDefault="00007AE4" w:rsidP="00007AE4">
      <w:pPr>
        <w:rPr>
          <w:rFonts w:eastAsiaTheme="minorHAnsi"/>
          <w:b/>
          <w:bCs/>
          <w:sz w:val="22"/>
        </w:rPr>
      </w:pPr>
      <w:r w:rsidRPr="00546728">
        <w:rPr>
          <w:b/>
          <w:bCs/>
          <w:sz w:val="22"/>
        </w:rPr>
        <w:t>S. Taylor Slemmer, M.A., F-ABMDI</w:t>
      </w:r>
      <w:r>
        <w:rPr>
          <w:b/>
          <w:bCs/>
          <w:sz w:val="22"/>
        </w:rPr>
        <w:t xml:space="preserve"> </w:t>
      </w:r>
      <w:r w:rsidRPr="002520D7">
        <w:rPr>
          <w:b/>
          <w:bCs/>
          <w:sz w:val="22"/>
        </w:rPr>
        <w:t>*</w:t>
      </w:r>
    </w:p>
    <w:p w14:paraId="560E5368" w14:textId="77777777" w:rsidR="00007AE4" w:rsidRPr="002520D7" w:rsidRDefault="00007AE4" w:rsidP="00007AE4">
      <w:pPr>
        <w:rPr>
          <w:sz w:val="22"/>
        </w:rPr>
      </w:pPr>
      <w:r w:rsidRPr="002520D7">
        <w:rPr>
          <w:sz w:val="22"/>
        </w:rPr>
        <w:t xml:space="preserve">Medicolegal Death Investigator </w:t>
      </w:r>
    </w:p>
    <w:p w14:paraId="7EA2B244" w14:textId="77777777" w:rsidR="00007AE4" w:rsidRPr="00D57B57" w:rsidRDefault="00007AE4" w:rsidP="00007AE4">
      <w:pPr>
        <w:rPr>
          <w:rFonts w:eastAsia="Times New Roman"/>
          <w:sz w:val="40"/>
        </w:rPr>
      </w:pPr>
      <w:r w:rsidRPr="002520D7">
        <w:rPr>
          <w:sz w:val="22"/>
        </w:rPr>
        <w:t>Office of Chief Medical Examiner</w:t>
      </w:r>
    </w:p>
    <w:p w14:paraId="62D37226" w14:textId="77777777" w:rsidR="00507C03" w:rsidRDefault="00507C03" w:rsidP="362552BE">
      <w:pPr>
        <w:rPr>
          <w:b/>
          <w:bCs/>
          <w:sz w:val="22"/>
        </w:rPr>
      </w:pPr>
    </w:p>
    <w:p w14:paraId="727ECEF0" w14:textId="77777777" w:rsidR="00507C03" w:rsidRDefault="00507C03" w:rsidP="362552BE">
      <w:pPr>
        <w:rPr>
          <w:b/>
          <w:bCs/>
          <w:sz w:val="22"/>
        </w:rPr>
      </w:pPr>
    </w:p>
    <w:p w14:paraId="223C0481" w14:textId="64CEF44B" w:rsidR="00676BA4" w:rsidRPr="00676BA4" w:rsidRDefault="00007AE4" w:rsidP="362552BE">
      <w:pPr>
        <w:rPr>
          <w:rFonts w:eastAsia="Times New Roman"/>
          <w:b/>
          <w:bCs/>
          <w:i/>
          <w:iCs/>
          <w:sz w:val="22"/>
        </w:rPr>
      </w:pPr>
      <w:r w:rsidRPr="362552BE">
        <w:rPr>
          <w:b/>
          <w:bCs/>
          <w:sz w:val="22"/>
        </w:rPr>
        <w:t xml:space="preserve"> </w:t>
      </w:r>
      <w:r w:rsidR="00676BA4" w:rsidRPr="362552BE">
        <w:rPr>
          <w:rFonts w:eastAsia="Times New Roman"/>
          <w:b/>
          <w:bCs/>
          <w:i/>
          <w:iCs/>
          <w:sz w:val="22"/>
        </w:rPr>
        <w:t>*Required by enabling legislation</w:t>
      </w:r>
    </w:p>
    <w:p w14:paraId="738585B4" w14:textId="77777777" w:rsidR="005C691C" w:rsidRPr="0053540E" w:rsidRDefault="005C691C" w:rsidP="004B7DA8">
      <w:pPr>
        <w:rPr>
          <w:sz w:val="14"/>
        </w:rPr>
        <w:sectPr w:rsidR="005C691C" w:rsidRPr="0053540E" w:rsidSect="00836615">
          <w:headerReference w:type="default" r:id="rId15"/>
          <w:headerReference w:type="first" r:id="rId16"/>
          <w:footerReference w:type="first" r:id="rId17"/>
          <w:type w:val="continuous"/>
          <w:pgSz w:w="12240" w:h="15840"/>
          <w:pgMar w:top="1440" w:right="1440" w:bottom="1440" w:left="1440" w:header="720" w:footer="201" w:gutter="0"/>
          <w:cols w:num="2" w:space="720"/>
          <w:titlePg/>
          <w:docGrid w:linePitch="360"/>
        </w:sectPr>
      </w:pPr>
    </w:p>
    <w:bookmarkEnd w:id="3"/>
    <w:p w14:paraId="6467371C" w14:textId="77777777" w:rsidR="004B7DA8" w:rsidRPr="002E1C32" w:rsidRDefault="004B7DA8" w:rsidP="004B7DA8">
      <w:pPr>
        <w:tabs>
          <w:tab w:val="left" w:pos="8910"/>
        </w:tabs>
        <w:spacing w:line="276" w:lineRule="auto"/>
        <w:jc w:val="right"/>
        <w:rPr>
          <w:rFonts w:eastAsia="MS Mincho"/>
          <w:szCs w:val="24"/>
        </w:rPr>
      </w:pPr>
    </w:p>
    <w:p w14:paraId="2E8565BE" w14:textId="77777777" w:rsidR="001E3F04" w:rsidRPr="005E5E75" w:rsidRDefault="001E3F04" w:rsidP="00B238CE">
      <w:pPr>
        <w:tabs>
          <w:tab w:val="left" w:pos="8910"/>
        </w:tabs>
        <w:spacing w:line="276" w:lineRule="auto"/>
        <w:jc w:val="both"/>
        <w:rPr>
          <w:rFonts w:eastAsia="MS Mincho"/>
          <w:b/>
          <w:szCs w:val="24"/>
        </w:rPr>
      </w:pPr>
    </w:p>
    <w:p w14:paraId="4E9CF10E" w14:textId="77777777" w:rsidR="001E3F04" w:rsidRPr="005E5E75" w:rsidRDefault="001E3F04" w:rsidP="001E3F04">
      <w:pPr>
        <w:rPr>
          <w:b/>
          <w:bCs/>
          <w:szCs w:val="24"/>
          <w:highlight w:val="cyan"/>
        </w:rPr>
        <w:sectPr w:rsidR="001E3F04" w:rsidRPr="005E5E75" w:rsidSect="00B055A9">
          <w:headerReference w:type="default" r:id="rId18"/>
          <w:headerReference w:type="first" r:id="rId19"/>
          <w:footerReference w:type="first" r:id="rId20"/>
          <w:type w:val="continuous"/>
          <w:pgSz w:w="12240" w:h="15840"/>
          <w:pgMar w:top="1440" w:right="1440" w:bottom="1440" w:left="1440" w:header="720" w:footer="201" w:gutter="0"/>
          <w:pgNumType w:start="0"/>
          <w:cols w:space="720"/>
          <w:titlePg/>
          <w:docGrid w:linePitch="360"/>
        </w:sectPr>
      </w:pPr>
    </w:p>
    <w:p w14:paraId="468EFD64" w14:textId="72A4BE03" w:rsidR="00855575" w:rsidRDefault="00ED24C6" w:rsidP="00DC7B2F">
      <w:pPr>
        <w:rPr>
          <w:rFonts w:eastAsia="Times New Roman"/>
          <w:sz w:val="22"/>
        </w:rPr>
      </w:pPr>
      <w:r>
        <w:rPr>
          <w:b/>
          <w:bCs/>
          <w:sz w:val="22"/>
        </w:rPr>
        <w:t xml:space="preserve"> </w:t>
      </w:r>
    </w:p>
    <w:p w14:paraId="2C4AFC68" w14:textId="15C57283" w:rsidR="00DC746F" w:rsidRPr="00E508D3" w:rsidRDefault="005D6FEF" w:rsidP="00E508D3">
      <w:pPr>
        <w:rPr>
          <w:sz w:val="22"/>
          <w:szCs w:val="24"/>
        </w:rPr>
      </w:pPr>
      <w:r w:rsidRPr="00364B9F">
        <w:rPr>
          <w:rFonts w:eastAsia="MS Mincho"/>
          <w:szCs w:val="24"/>
        </w:rPr>
        <w:t xml:space="preserve">The Panel would </w:t>
      </w:r>
      <w:r w:rsidR="00DC746F" w:rsidRPr="00364B9F">
        <w:rPr>
          <w:rFonts w:eastAsia="MS Mincho"/>
          <w:szCs w:val="24"/>
        </w:rPr>
        <w:t xml:space="preserve">also </w:t>
      </w:r>
      <w:r w:rsidRPr="00364B9F">
        <w:rPr>
          <w:rFonts w:eastAsia="MS Mincho"/>
          <w:szCs w:val="24"/>
        </w:rPr>
        <w:t>like to</w:t>
      </w:r>
      <w:r w:rsidR="00DC746F" w:rsidRPr="00364B9F">
        <w:rPr>
          <w:rFonts w:eastAsia="MS Mincho"/>
          <w:szCs w:val="24"/>
        </w:rPr>
        <w:t xml:space="preserve"> acknowledge</w:t>
      </w:r>
      <w:r w:rsidRPr="00364B9F">
        <w:rPr>
          <w:rFonts w:eastAsia="MS Mincho"/>
          <w:szCs w:val="24"/>
        </w:rPr>
        <w:t xml:space="preserve"> </w:t>
      </w:r>
      <w:r w:rsidR="00E508D3">
        <w:rPr>
          <w:rFonts w:eastAsia="MS Mincho"/>
          <w:szCs w:val="24"/>
        </w:rPr>
        <w:t xml:space="preserve">Megan Cormier </w:t>
      </w:r>
      <w:r w:rsidR="00DC746F" w:rsidRPr="00364B9F">
        <w:rPr>
          <w:rFonts w:eastAsia="MS Mincho"/>
          <w:szCs w:val="24"/>
        </w:rPr>
        <w:t xml:space="preserve">for </w:t>
      </w:r>
      <w:r w:rsidR="00477DFE">
        <w:rPr>
          <w:rFonts w:eastAsia="MS Mincho"/>
          <w:szCs w:val="24"/>
        </w:rPr>
        <w:t xml:space="preserve">creating </w:t>
      </w:r>
      <w:r w:rsidR="004201A2">
        <w:rPr>
          <w:rFonts w:eastAsia="MS Mincho"/>
          <w:szCs w:val="24"/>
        </w:rPr>
        <w:t xml:space="preserve">the </w:t>
      </w:r>
      <w:r w:rsidR="00364B9F">
        <w:rPr>
          <w:rFonts w:eastAsia="MS Mincho"/>
          <w:szCs w:val="24"/>
        </w:rPr>
        <w:t>r</w:t>
      </w:r>
      <w:r w:rsidR="00DC746F" w:rsidRPr="00364B9F">
        <w:rPr>
          <w:rFonts w:eastAsia="MS Mincho"/>
          <w:szCs w:val="24"/>
        </w:rPr>
        <w:t>eport cover</w:t>
      </w:r>
      <w:r w:rsidR="00E431F0">
        <w:rPr>
          <w:rFonts w:eastAsia="MS Mincho"/>
          <w:szCs w:val="24"/>
        </w:rPr>
        <w:t>.</w:t>
      </w:r>
    </w:p>
    <w:p w14:paraId="53C1F52D" w14:textId="77777777" w:rsidR="00DC746F" w:rsidRDefault="00DC746F" w:rsidP="00DC746F">
      <w:pPr>
        <w:tabs>
          <w:tab w:val="left" w:pos="8910"/>
        </w:tabs>
        <w:spacing w:line="276" w:lineRule="auto"/>
        <w:jc w:val="center"/>
        <w:rPr>
          <w:rFonts w:eastAsia="MS Mincho"/>
          <w:i/>
          <w:szCs w:val="24"/>
          <w:highlight w:val="yellow"/>
        </w:rPr>
      </w:pPr>
    </w:p>
    <w:p w14:paraId="1AE0ED1F" w14:textId="485F9979" w:rsidR="000A08AD" w:rsidRPr="000528CD" w:rsidRDefault="000A08AD" w:rsidP="00DC746F">
      <w:pPr>
        <w:pStyle w:val="Heading3"/>
        <w:jc w:val="center"/>
        <w:rPr>
          <w:rFonts w:eastAsia="MS Mincho"/>
          <w:color w:val="660066"/>
          <w:sz w:val="42"/>
          <w:szCs w:val="42"/>
        </w:rPr>
      </w:pPr>
      <w:bookmarkStart w:id="5" w:name="_ABOUT"/>
      <w:bookmarkEnd w:id="5"/>
      <w:r w:rsidRPr="00DC746F">
        <w:rPr>
          <w:rFonts w:eastAsia="MS Mincho"/>
          <w:i/>
        </w:rPr>
        <w:br w:type="page"/>
      </w:r>
      <w:r w:rsidRPr="00B92707">
        <w:rPr>
          <w:rFonts w:eastAsia="MS Mincho"/>
          <w:sz w:val="42"/>
          <w:szCs w:val="42"/>
        </w:rPr>
        <w:t>ABOUT</w:t>
      </w:r>
    </w:p>
    <w:p w14:paraId="41F56C45" w14:textId="77777777" w:rsidR="000A08AD" w:rsidRPr="000A08AD" w:rsidRDefault="00160770" w:rsidP="00B238CE">
      <w:pPr>
        <w:tabs>
          <w:tab w:val="left" w:pos="8910"/>
        </w:tabs>
        <w:spacing w:line="276" w:lineRule="auto"/>
        <w:jc w:val="both"/>
        <w:rPr>
          <w:rFonts w:eastAsia="MS Mincho"/>
          <w:sz w:val="32"/>
          <w:szCs w:val="24"/>
        </w:rPr>
      </w:pPr>
      <w:r>
        <w:rPr>
          <w:noProof/>
        </w:rPr>
        <mc:AlternateContent>
          <mc:Choice Requires="wps">
            <w:drawing>
              <wp:anchor distT="4294967295" distB="4294967295" distL="114300" distR="114300" simplePos="0" relativeHeight="251658244" behindDoc="0" locked="0" layoutInCell="1" allowOverlap="1" wp14:anchorId="45ACAF7A" wp14:editId="301E04EC">
                <wp:simplePos x="0" y="0"/>
                <wp:positionH relativeFrom="margin">
                  <wp:align>center</wp:align>
                </wp:positionH>
                <wp:positionV relativeFrom="paragraph">
                  <wp:posOffset>-1906</wp:posOffset>
                </wp:positionV>
                <wp:extent cx="5212080" cy="0"/>
                <wp:effectExtent l="0" t="19050" r="7620" b="0"/>
                <wp:wrapNone/>
                <wp:docPr id="72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2080" cy="0"/>
                        </a:xfrm>
                        <a:prstGeom prst="line">
                          <a:avLst/>
                        </a:prstGeom>
                        <a:noFill/>
                        <a:ln w="285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050080" id="Straight Connector 17" o:spid="_x0000_s1026" style="position:absolute;z-index:2516582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15pt" to="410.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" strokecolor="#7f7f7f" strokeweight="2.25pt">
                <v:stroke joinstyle="miter"/>
                <o:lock v:ext="edit" shapetype="f"/>
                <w10:wrap anchorx="margin"/>
              </v:line>
            </w:pict>
          </mc:Fallback>
        </mc:AlternateContent>
      </w:r>
    </w:p>
    <w:p w14:paraId="7F475AC5" w14:textId="77777777" w:rsidR="007133DC" w:rsidRDefault="00160770" w:rsidP="00B238CE">
      <w:pPr>
        <w:spacing w:line="276" w:lineRule="auto"/>
        <w:jc w:val="both"/>
        <w:rPr>
          <w:rFonts w:eastAsia="MS Mincho"/>
          <w:szCs w:val="24"/>
        </w:rPr>
      </w:pPr>
      <w:r>
        <w:rPr>
          <w:noProof/>
        </w:rPr>
        <mc:AlternateContent>
          <mc:Choice Requires="wpg">
            <w:drawing>
              <wp:anchor distT="0" distB="0" distL="114300" distR="114300" simplePos="0" relativeHeight="251658257" behindDoc="0" locked="0" layoutInCell="1" allowOverlap="1" wp14:anchorId="57D1F095" wp14:editId="2E492600">
                <wp:simplePos x="0" y="0"/>
                <wp:positionH relativeFrom="column">
                  <wp:posOffset>-66675</wp:posOffset>
                </wp:positionH>
                <wp:positionV relativeFrom="paragraph">
                  <wp:posOffset>215265</wp:posOffset>
                </wp:positionV>
                <wp:extent cx="6068060" cy="7239000"/>
                <wp:effectExtent l="0" t="0" r="27940" b="19050"/>
                <wp:wrapNone/>
                <wp:docPr id="7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7239000"/>
                          <a:chOff x="0" y="0"/>
                          <a:chExt cx="6068060" cy="6918960"/>
                        </a:xfrm>
                      </wpg:grpSpPr>
                      <wps:wsp>
                        <wps:cNvPr id="720" name="Text Box 713"/>
                        <wps:cNvSpPr txBox="1"/>
                        <wps:spPr>
                          <a:xfrm>
                            <a:off x="0" y="0"/>
                            <a:ext cx="6068060" cy="365760"/>
                          </a:xfrm>
                          <a:prstGeom prst="rect">
                            <a:avLst/>
                          </a:prstGeom>
                          <a:solidFill>
                            <a:schemeClr val="tx2">
                              <a:lumMod val="40000"/>
                              <a:lumOff val="60000"/>
                            </a:schemeClr>
                          </a:solidFill>
                          <a:ln w="6350">
                            <a:solidFill>
                              <a:schemeClr val="bg1">
                                <a:lumMod val="50000"/>
                              </a:schemeClr>
                            </a:solidFill>
                          </a:ln>
                        </wps:spPr>
                        <wps:txbx>
                          <w:txbxContent>
                            <w:p w14:paraId="4636A618" w14:textId="77777777" w:rsidR="00934FD2" w:rsidRPr="00EC3252" w:rsidRDefault="00934FD2" w:rsidP="007133DC">
                              <w:pPr>
                                <w:rPr>
                                  <w:rFonts w:ascii="Arial" w:hAnsi="Arial" w:cs="Arial"/>
                                  <w:b/>
                                  <w:sz w:val="32"/>
                                </w:rPr>
                              </w:pPr>
                              <w:r w:rsidRPr="00EC3252">
                                <w:rPr>
                                  <w:rFonts w:ascii="Arial" w:hAnsi="Arial" w:cs="Arial"/>
                                  <w:b/>
                                  <w:sz w:val="32"/>
                                </w:rPr>
                                <w:t>PANEL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Text Box 712"/>
                        <wps:cNvSpPr txBox="1">
                          <a:spLocks noChangeArrowheads="1"/>
                        </wps:cNvSpPr>
                        <wps:spPr bwMode="auto">
                          <a:xfrm>
                            <a:off x="0" y="361950"/>
                            <a:ext cx="6068060" cy="4618990"/>
                          </a:xfrm>
                          <a:prstGeom prst="rect">
                            <a:avLst/>
                          </a:prstGeom>
                          <a:noFill/>
                          <a:ln w="6350">
                            <a:solidFill>
                              <a:schemeClr val="bg1">
                                <a:lumMod val="50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32F43157" w14:textId="77777777" w:rsidR="00934FD2" w:rsidRDefault="00934FD2" w:rsidP="007133DC">
                              <w:pPr>
                                <w:spacing w:line="276" w:lineRule="auto"/>
                                <w:ind w:left="90" w:right="174"/>
                                <w:jc w:val="both"/>
                                <w:rPr>
                                  <w:rFonts w:eastAsia="MS Mincho"/>
                                  <w:szCs w:val="24"/>
                                </w:rPr>
                              </w:pPr>
                            </w:p>
                            <w:p w14:paraId="5D15A521" w14:textId="7F097D4F" w:rsidR="00934FD2" w:rsidRPr="00DE6412" w:rsidRDefault="00934FD2" w:rsidP="007133DC">
                              <w:pPr>
                                <w:spacing w:line="276" w:lineRule="auto"/>
                                <w:ind w:left="90" w:right="174"/>
                                <w:jc w:val="both"/>
                                <w:rPr>
                                  <w:rFonts w:eastAsia="MS Mincho"/>
                                  <w:szCs w:val="24"/>
                                </w:rPr>
                              </w:pPr>
                              <w:r w:rsidRPr="00DE6412">
                                <w:rPr>
                                  <w:rFonts w:eastAsia="MS Mincho"/>
                                  <w:szCs w:val="24"/>
                                </w:rPr>
                                <w:t>By law, effective October 1, 1997, the Maine Legislature charged the Maine Commission on Domestic and Sexual Abuse with the task of establishing a Domestic Abuse Homicide Review Panel to "review the deaths of persons who are killed by family or household members." The legislation mandated that the Panel "recommend to state and local agencies methods of improving the systems for protecting persons from domestic and sexual abuse including modifications of laws, rules, policies, and procedures following completion of adjudication." The Panel was further mandated "</w:t>
                              </w:r>
                              <w:r w:rsidRPr="00556FD5">
                                <w:rPr>
                                  <w:rFonts w:eastAsia="MS Mincho"/>
                                  <w:szCs w:val="24"/>
                                </w:rPr>
                                <w:t xml:space="preserve">to collect and compile data related to domestic and sexual abuse." 19-A M.R.S. §4013(4). </w:t>
                              </w:r>
                              <w:r w:rsidR="00E31129">
                                <w:rPr>
                                  <w:rFonts w:eastAsia="MS Mincho"/>
                                  <w:szCs w:val="24"/>
                                </w:rPr>
                                <w:t>(</w:t>
                              </w:r>
                              <w:r w:rsidR="0086219C">
                                <w:rPr>
                                  <w:rFonts w:eastAsia="MS Mincho"/>
                                  <w:i/>
                                  <w:iCs/>
                                  <w:szCs w:val="24"/>
                                </w:rPr>
                                <w:t xml:space="preserve">See </w:t>
                              </w:r>
                              <w:r w:rsidR="0086219C" w:rsidRPr="0086219C">
                                <w:rPr>
                                  <w:rFonts w:eastAsia="MS Mincho"/>
                                  <w:szCs w:val="24"/>
                                </w:rPr>
                                <w:t>Appendix</w:t>
                              </w:r>
                              <w:r w:rsidR="0086219C">
                                <w:rPr>
                                  <w:rFonts w:eastAsia="MS Mincho"/>
                                  <w:i/>
                                  <w:iCs/>
                                  <w:szCs w:val="24"/>
                                </w:rPr>
                                <w:t xml:space="preserve"> </w:t>
                              </w:r>
                              <w:r w:rsidR="00A7256A">
                                <w:rPr>
                                  <w:rFonts w:eastAsia="MS Mincho"/>
                                  <w:szCs w:val="24"/>
                                </w:rPr>
                                <w:t>A</w:t>
                              </w:r>
                              <w:r w:rsidRPr="00DE6412">
                                <w:rPr>
                                  <w:rFonts w:eastAsia="MS Mincho"/>
                                  <w:szCs w:val="24"/>
                                </w:rPr>
                                <w:t xml:space="preserve"> for the complete language of the Panel’s enabling legislation.</w:t>
                              </w:r>
                              <w:r w:rsidR="00E31129">
                                <w:rPr>
                                  <w:rFonts w:eastAsia="MS Mincho"/>
                                  <w:szCs w:val="24"/>
                                </w:rPr>
                                <w:t>)</w:t>
                              </w:r>
                            </w:p>
                            <w:p w14:paraId="226CCA9E" w14:textId="77777777" w:rsidR="00934FD2" w:rsidRPr="00DE6412" w:rsidRDefault="00934FD2" w:rsidP="007133DC">
                              <w:pPr>
                                <w:tabs>
                                  <w:tab w:val="left" w:pos="2560"/>
                                </w:tabs>
                                <w:spacing w:line="276" w:lineRule="auto"/>
                                <w:ind w:left="90" w:right="174"/>
                                <w:jc w:val="both"/>
                                <w:rPr>
                                  <w:rFonts w:eastAsia="MS Mincho"/>
                                  <w:szCs w:val="24"/>
                                </w:rPr>
                              </w:pPr>
                              <w:r w:rsidRPr="00DE6412">
                                <w:rPr>
                                  <w:rFonts w:eastAsia="MS Mincho"/>
                                  <w:szCs w:val="24"/>
                                </w:rPr>
                                <w:tab/>
                              </w:r>
                            </w:p>
                            <w:p w14:paraId="42A5CAE4" w14:textId="1CD8FD0B" w:rsidR="00934FD2" w:rsidRPr="00DE6412" w:rsidRDefault="00934FD2" w:rsidP="007133DC">
                              <w:pPr>
                                <w:spacing w:line="276" w:lineRule="auto"/>
                                <w:ind w:left="90" w:right="174"/>
                                <w:jc w:val="both"/>
                                <w:rPr>
                                  <w:rFonts w:eastAsia="MS Mincho"/>
                                  <w:szCs w:val="24"/>
                                </w:rPr>
                              </w:pPr>
                              <w:r w:rsidRPr="00DE6412">
                                <w:rPr>
                                  <w:rFonts w:eastAsia="MS Mincho"/>
                                  <w:szCs w:val="24"/>
                                </w:rPr>
                                <w:t xml:space="preserve">The Maine Domestic Abuse Homicide Review Panel meets </w:t>
                              </w:r>
                              <w:r w:rsidR="00855575" w:rsidRPr="00DE6412">
                                <w:rPr>
                                  <w:rFonts w:eastAsia="MS Mincho"/>
                                  <w:szCs w:val="24"/>
                                </w:rPr>
                                <w:t>monthly</w:t>
                              </w:r>
                              <w:r w:rsidRPr="00DE6412">
                                <w:rPr>
                                  <w:rFonts w:eastAsia="MS Mincho"/>
                                  <w:szCs w:val="24"/>
                                </w:rPr>
                                <w:t xml:space="preserve"> to review and discuss domestic abuse homicide cases. The Panel Coordinator works with the prosecutor and/or the lead detective to present to the multi-disciplinary Panel detailed data about the homicide, information about the relationship of the parties, and any relevant events leading up to the homicide</w:t>
                              </w:r>
                              <w:r>
                                <w:rPr>
                                  <w:rFonts w:eastAsia="MS Mincho"/>
                                  <w:szCs w:val="24"/>
                                </w:rPr>
                                <w:t>.</w:t>
                              </w:r>
                            </w:p>
                            <w:p w14:paraId="6D656F35" w14:textId="77777777" w:rsidR="00934FD2" w:rsidRPr="00DE6412" w:rsidRDefault="00934FD2" w:rsidP="007133DC">
                              <w:pPr>
                                <w:spacing w:line="276" w:lineRule="auto"/>
                                <w:ind w:left="90" w:right="174"/>
                                <w:jc w:val="both"/>
                                <w:rPr>
                                  <w:rFonts w:eastAsia="MS Mincho"/>
                                  <w:szCs w:val="24"/>
                                </w:rPr>
                              </w:pPr>
                            </w:p>
                            <w:p w14:paraId="6768310C" w14:textId="02FC4120" w:rsidR="00934FD2" w:rsidRPr="00DE6412" w:rsidRDefault="00934FD2" w:rsidP="007133DC">
                              <w:pPr>
                                <w:spacing w:line="276" w:lineRule="auto"/>
                                <w:ind w:left="90" w:right="174"/>
                                <w:jc w:val="both"/>
                                <w:rPr>
                                  <w:rFonts w:eastAsia="MS Mincho"/>
                                  <w:sz w:val="48"/>
                                  <w:szCs w:val="52"/>
                                </w:rPr>
                              </w:pPr>
                              <w:r w:rsidRPr="00DE6412">
                                <w:rPr>
                                  <w:rFonts w:eastAsia="MS Mincho"/>
                                  <w:szCs w:val="24"/>
                                </w:rPr>
                                <w:t xml:space="preserve">The Panel reviews these cases </w:t>
                              </w:r>
                              <w:r w:rsidR="00855575" w:rsidRPr="00DE6412">
                                <w:rPr>
                                  <w:rFonts w:eastAsia="MS Mincho"/>
                                  <w:szCs w:val="24"/>
                                </w:rPr>
                                <w:t>to</w:t>
                              </w:r>
                              <w:r w:rsidRPr="00DE6412">
                                <w:rPr>
                                  <w:rFonts w:eastAsia="MS Mincho"/>
                                  <w:szCs w:val="24"/>
                                </w:rPr>
                                <w:t xml:space="preserve"> identify potential trends in domestic abuse and recommend systemic changes that could prevent future deaths from occurring in Maine. The Panel plays a significant role in the prevention and intervention work that</w:t>
                              </w:r>
                              <w:r>
                                <w:rPr>
                                  <w:rFonts w:eastAsia="MS Mincho"/>
                                  <w:szCs w:val="24"/>
                                </w:rPr>
                                <w:t xml:space="preserve"> occurs</w:t>
                              </w:r>
                              <w:r w:rsidRPr="00DE6412">
                                <w:rPr>
                                  <w:rFonts w:eastAsia="MS Mincho"/>
                                  <w:szCs w:val="24"/>
                                </w:rPr>
                                <w:t xml:space="preserve"> in Maine by gathering opinions, analysis, and expertise from a variety of professional disciplines across the state.</w:t>
                              </w:r>
                            </w:p>
                            <w:p w14:paraId="232E8FAC" w14:textId="77777777" w:rsidR="00934FD2" w:rsidRPr="007E6310" w:rsidRDefault="00934FD2" w:rsidP="007133DC">
                              <w:pPr>
                                <w:spacing w:line="276" w:lineRule="auto"/>
                                <w:ind w:left="180"/>
                                <w:rPr>
                                  <w:bCs/>
                                  <w:i/>
                                  <w:sz w:val="26"/>
                                  <w:szCs w:val="26"/>
                                </w:rPr>
                              </w:pPr>
                            </w:p>
                            <w:p w14:paraId="4C4A8C0E" w14:textId="77777777" w:rsidR="00934FD2" w:rsidRPr="007E6310" w:rsidRDefault="00934FD2" w:rsidP="007133DC">
                              <w:pPr>
                                <w:spacing w:line="276" w:lineRule="auto"/>
                                <w:ind w:left="180"/>
                                <w:rPr>
                                  <w:bCs/>
                                  <w:i/>
                                  <w:sz w:val="26"/>
                                  <w:szCs w:val="26"/>
                                </w:rPr>
                              </w:pPr>
                            </w:p>
                            <w:p w14:paraId="62EBD55E" w14:textId="77777777" w:rsidR="00934FD2" w:rsidRPr="007E6310" w:rsidRDefault="00934FD2" w:rsidP="007133DC">
                              <w:pPr>
                                <w:pStyle w:val="ListParagraph"/>
                                <w:spacing w:line="276" w:lineRule="auto"/>
                                <w:ind w:left="180" w:right="46"/>
                                <w:rPr>
                                  <w:bCs/>
                                  <w:i/>
                                  <w:sz w:val="26"/>
                                  <w:szCs w:val="26"/>
                                </w:rPr>
                              </w:pPr>
                            </w:p>
                            <w:p w14:paraId="0C6560A7" w14:textId="77777777" w:rsidR="00934FD2" w:rsidRPr="007E6310" w:rsidRDefault="00934FD2" w:rsidP="007133DC">
                              <w:pPr>
                                <w:pStyle w:val="ListParagraph"/>
                                <w:spacing w:line="276" w:lineRule="auto"/>
                                <w:ind w:left="180"/>
                                <w:rPr>
                                  <w:bCs/>
                                  <w:i/>
                                  <w:sz w:val="26"/>
                                  <w:szCs w:val="26"/>
                                </w:rPr>
                              </w:pPr>
                            </w:p>
                          </w:txbxContent>
                        </wps:txbx>
                        <wps:bodyPr rot="0" vert="horz" wrap="square" lIns="36576" tIns="36576" rIns="36576" bIns="36576" anchor="ctr" anchorCtr="0" upright="1">
                          <a:noAutofit/>
                        </wps:bodyPr>
                      </wps:wsp>
                      <wps:wsp>
                        <wps:cNvPr id="724" name="Text Box 715"/>
                        <wps:cNvSpPr txBox="1"/>
                        <wps:spPr>
                          <a:xfrm>
                            <a:off x="0" y="5419725"/>
                            <a:ext cx="6068060" cy="365760"/>
                          </a:xfrm>
                          <a:prstGeom prst="rect">
                            <a:avLst/>
                          </a:prstGeom>
                          <a:solidFill>
                            <a:schemeClr val="tx2">
                              <a:lumMod val="40000"/>
                              <a:lumOff val="60000"/>
                            </a:schemeClr>
                          </a:solidFill>
                          <a:ln w="6350">
                            <a:solidFill>
                              <a:schemeClr val="bg1">
                                <a:lumMod val="50000"/>
                              </a:schemeClr>
                            </a:solidFill>
                          </a:ln>
                        </wps:spPr>
                        <wps:txbx>
                          <w:txbxContent>
                            <w:p w14:paraId="436B5FAB" w14:textId="77777777" w:rsidR="00934FD2" w:rsidRPr="00EC3252" w:rsidRDefault="00934FD2" w:rsidP="007133DC">
                              <w:pPr>
                                <w:rPr>
                                  <w:rFonts w:ascii="Arial" w:hAnsi="Arial" w:cs="Arial"/>
                                  <w:b/>
                                  <w:sz w:val="32"/>
                                </w:rPr>
                              </w:pPr>
                              <w:r w:rsidRPr="00EC3252">
                                <w:rPr>
                                  <w:rFonts w:ascii="Arial" w:hAnsi="Arial" w:cs="Arial"/>
                                  <w:b/>
                                  <w:sz w:val="32"/>
                                </w:rPr>
                                <w:t>MISSION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Text Box 714"/>
                        <wps:cNvSpPr txBox="1">
                          <a:spLocks noChangeArrowheads="1"/>
                        </wps:cNvSpPr>
                        <wps:spPr bwMode="auto">
                          <a:xfrm>
                            <a:off x="0" y="5791200"/>
                            <a:ext cx="6068060" cy="1127760"/>
                          </a:xfrm>
                          <a:prstGeom prst="rect">
                            <a:avLst/>
                          </a:prstGeom>
                          <a:noFill/>
                          <a:ln w="6350">
                            <a:solidFill>
                              <a:schemeClr val="bg1">
                                <a:lumMod val="50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42110C5E" w14:textId="77777777" w:rsidR="00934FD2" w:rsidRPr="007133DC" w:rsidRDefault="00934FD2" w:rsidP="007133DC">
                              <w:pPr>
                                <w:spacing w:line="276" w:lineRule="auto"/>
                                <w:ind w:left="90" w:right="174"/>
                                <w:jc w:val="both"/>
                                <w:rPr>
                                  <w:rFonts w:eastAsia="MS Mincho"/>
                                  <w:szCs w:val="28"/>
                                </w:rPr>
                              </w:pPr>
                              <w:r w:rsidRPr="00C37ABA">
                                <w:rPr>
                                  <w:rFonts w:eastAsia="MS Mincho"/>
                                  <w:szCs w:val="28"/>
                                </w:rPr>
                                <w:t>The mission of the Maine Domestic Abuse Homicide Review Panel is to engage in collaborative, multidisciplinary case reviews of domestic abuse-related homicides for the purpose of developing recommendations for state and local government and other public and private entities in order to improve coordinated community responses to protect people from domestic abuse.</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1F095" id="Group 1" o:spid="_x0000_s1026" style="position:absolute;left:0;text-align:left;margin-left:-5.25pt;margin-top:16.95pt;width:477.8pt;height:570pt;z-index:251658257" coordsize="60680,6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">
                <v:shapetype id="_x0000_t202" coordsize="21600,21600" o:spt="202" path="m,l,21600r21600,l21600,xe">
                  <v:stroke joinstyle="miter"/>
                  <v:path gradientshapeok="t" o:connecttype="rect"/>
                </v:shapetype>
                <v:shape id="Text Box 713" o:spid="_x0000_s1027" type="#_x0000_t202" style="position:absolute;width:6068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" fillcolor="#d09bcf [1311]" strokecolor="#7f7f7f [1612]" strokeweight=".5pt">
                  <v:textbox>
                    <w:txbxContent>
                      <w:p w14:paraId="4636A618" w14:textId="77777777" w:rsidR="00934FD2" w:rsidRPr="00EC3252" w:rsidRDefault="00934FD2" w:rsidP="007133DC">
                        <w:pPr>
                          <w:rPr>
                            <w:rFonts w:ascii="Arial" w:hAnsi="Arial" w:cs="Arial"/>
                            <w:b/>
                            <w:sz w:val="32"/>
                          </w:rPr>
                        </w:pPr>
                        <w:r w:rsidRPr="00EC3252">
                          <w:rPr>
                            <w:rFonts w:ascii="Arial" w:hAnsi="Arial" w:cs="Arial"/>
                            <w:b/>
                            <w:sz w:val="32"/>
                          </w:rPr>
                          <w:t>PANEL DESCRIPTION</w:t>
                        </w:r>
                      </w:p>
                    </w:txbxContent>
                  </v:textbox>
                </v:shape>
                <v:shape id="Text Box 712" o:spid="_x0000_s1028" type="#_x0000_t202" style="position:absolute;top:3619;width:60680;height:46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" filled="f" fillcolor="#5b9bd5" strokecolor="#7f7f7f [1612]" strokeweight=".5pt">
                  <v:textbox inset="2.88pt,2.88pt,2.88pt,2.88pt">
                    <w:txbxContent>
                      <w:p w14:paraId="32F43157" w14:textId="77777777" w:rsidR="00934FD2" w:rsidRDefault="00934FD2" w:rsidP="007133DC">
                        <w:pPr>
                          <w:spacing w:line="276" w:lineRule="auto"/>
                          <w:ind w:left="90" w:right="174"/>
                          <w:jc w:val="both"/>
                          <w:rPr>
                            <w:rFonts w:eastAsia="MS Mincho"/>
                            <w:szCs w:val="24"/>
                          </w:rPr>
                        </w:pPr>
                      </w:p>
                      <w:p w14:paraId="5D15A521" w14:textId="7F097D4F" w:rsidR="00934FD2" w:rsidRPr="00DE6412" w:rsidRDefault="00934FD2" w:rsidP="007133DC">
                        <w:pPr>
                          <w:spacing w:line="276" w:lineRule="auto"/>
                          <w:ind w:left="90" w:right="174"/>
                          <w:jc w:val="both"/>
                          <w:rPr>
                            <w:rFonts w:eastAsia="MS Mincho"/>
                            <w:szCs w:val="24"/>
                          </w:rPr>
                        </w:pPr>
                        <w:r w:rsidRPr="00DE6412">
                          <w:rPr>
                            <w:rFonts w:eastAsia="MS Mincho"/>
                            <w:szCs w:val="24"/>
                          </w:rPr>
                          <w:t>By law, effective October 1, 1997, the Maine Legislature charged the Maine Commission on Domestic and Sexual Abuse with the task of establishing a Domestic Abuse Homicide Review Panel to "review the deaths of persons who are killed by family or household members." The legislation mandated that the Panel "recommend to state and local agencies methods of improving the systems for protecting persons from domestic and sexual abuse including modifications of laws, rules, policies, and procedures following completion of adjudication." The Panel was further mandated "</w:t>
                        </w:r>
                        <w:r w:rsidRPr="00556FD5">
                          <w:rPr>
                            <w:rFonts w:eastAsia="MS Mincho"/>
                            <w:szCs w:val="24"/>
                          </w:rPr>
                          <w:t xml:space="preserve">to collect and compile data related to domestic and sexual abuse." 19-A M.R.S. §4013(4). </w:t>
                        </w:r>
                        <w:r w:rsidR="00E31129">
                          <w:rPr>
                            <w:rFonts w:eastAsia="MS Mincho"/>
                            <w:szCs w:val="24"/>
                          </w:rPr>
                          <w:t>(</w:t>
                        </w:r>
                        <w:r w:rsidR="0086219C">
                          <w:rPr>
                            <w:rFonts w:eastAsia="MS Mincho"/>
                            <w:i/>
                            <w:iCs/>
                            <w:szCs w:val="24"/>
                          </w:rPr>
                          <w:t xml:space="preserve">See </w:t>
                        </w:r>
                        <w:r w:rsidR="0086219C" w:rsidRPr="0086219C">
                          <w:rPr>
                            <w:rFonts w:eastAsia="MS Mincho"/>
                            <w:szCs w:val="24"/>
                          </w:rPr>
                          <w:t>Appendix</w:t>
                        </w:r>
                        <w:r w:rsidR="0086219C">
                          <w:rPr>
                            <w:rFonts w:eastAsia="MS Mincho"/>
                            <w:i/>
                            <w:iCs/>
                            <w:szCs w:val="24"/>
                          </w:rPr>
                          <w:t xml:space="preserve"> </w:t>
                        </w:r>
                        <w:r w:rsidR="00A7256A">
                          <w:rPr>
                            <w:rFonts w:eastAsia="MS Mincho"/>
                            <w:szCs w:val="24"/>
                          </w:rPr>
                          <w:t>A</w:t>
                        </w:r>
                        <w:r w:rsidRPr="00DE6412">
                          <w:rPr>
                            <w:rFonts w:eastAsia="MS Mincho"/>
                            <w:szCs w:val="24"/>
                          </w:rPr>
                          <w:t xml:space="preserve"> for the complete language of the Panel’s enabling legislation.</w:t>
                        </w:r>
                        <w:r w:rsidR="00E31129">
                          <w:rPr>
                            <w:rFonts w:eastAsia="MS Mincho"/>
                            <w:szCs w:val="24"/>
                          </w:rPr>
                          <w:t>)</w:t>
                        </w:r>
                      </w:p>
                      <w:p w14:paraId="226CCA9E" w14:textId="77777777" w:rsidR="00934FD2" w:rsidRPr="00DE6412" w:rsidRDefault="00934FD2" w:rsidP="007133DC">
                        <w:pPr>
                          <w:tabs>
                            <w:tab w:val="left" w:pos="2560"/>
                          </w:tabs>
                          <w:spacing w:line="276" w:lineRule="auto"/>
                          <w:ind w:left="90" w:right="174"/>
                          <w:jc w:val="both"/>
                          <w:rPr>
                            <w:rFonts w:eastAsia="MS Mincho"/>
                            <w:szCs w:val="24"/>
                          </w:rPr>
                        </w:pPr>
                        <w:r w:rsidRPr="00DE6412">
                          <w:rPr>
                            <w:rFonts w:eastAsia="MS Mincho"/>
                            <w:szCs w:val="24"/>
                          </w:rPr>
                          <w:tab/>
                        </w:r>
                      </w:p>
                      <w:p w14:paraId="42A5CAE4" w14:textId="1CD8FD0B" w:rsidR="00934FD2" w:rsidRPr="00DE6412" w:rsidRDefault="00934FD2" w:rsidP="007133DC">
                        <w:pPr>
                          <w:spacing w:line="276" w:lineRule="auto"/>
                          <w:ind w:left="90" w:right="174"/>
                          <w:jc w:val="both"/>
                          <w:rPr>
                            <w:rFonts w:eastAsia="MS Mincho"/>
                            <w:szCs w:val="24"/>
                          </w:rPr>
                        </w:pPr>
                        <w:r w:rsidRPr="00DE6412">
                          <w:rPr>
                            <w:rFonts w:eastAsia="MS Mincho"/>
                            <w:szCs w:val="24"/>
                          </w:rPr>
                          <w:t xml:space="preserve">The Maine Domestic Abuse Homicide Review Panel meets </w:t>
                        </w:r>
                        <w:r w:rsidR="00855575" w:rsidRPr="00DE6412">
                          <w:rPr>
                            <w:rFonts w:eastAsia="MS Mincho"/>
                            <w:szCs w:val="24"/>
                          </w:rPr>
                          <w:t>monthly</w:t>
                        </w:r>
                        <w:r w:rsidRPr="00DE6412">
                          <w:rPr>
                            <w:rFonts w:eastAsia="MS Mincho"/>
                            <w:szCs w:val="24"/>
                          </w:rPr>
                          <w:t xml:space="preserve"> to review and discuss domestic abuse homicide cases. The Panel Coordinator works with the prosecutor and/or the lead detective to present to the multi-disciplinary Panel detailed data about the homicide, information about the relationship of the parties, and any relevant events leading up to the homicide</w:t>
                        </w:r>
                        <w:r>
                          <w:rPr>
                            <w:rFonts w:eastAsia="MS Mincho"/>
                            <w:szCs w:val="24"/>
                          </w:rPr>
                          <w:t>.</w:t>
                        </w:r>
                      </w:p>
                      <w:p w14:paraId="6D656F35" w14:textId="77777777" w:rsidR="00934FD2" w:rsidRPr="00DE6412" w:rsidRDefault="00934FD2" w:rsidP="007133DC">
                        <w:pPr>
                          <w:spacing w:line="276" w:lineRule="auto"/>
                          <w:ind w:left="90" w:right="174"/>
                          <w:jc w:val="both"/>
                          <w:rPr>
                            <w:rFonts w:eastAsia="MS Mincho"/>
                            <w:szCs w:val="24"/>
                          </w:rPr>
                        </w:pPr>
                      </w:p>
                      <w:p w14:paraId="6768310C" w14:textId="02FC4120" w:rsidR="00934FD2" w:rsidRPr="00DE6412" w:rsidRDefault="00934FD2" w:rsidP="007133DC">
                        <w:pPr>
                          <w:spacing w:line="276" w:lineRule="auto"/>
                          <w:ind w:left="90" w:right="174"/>
                          <w:jc w:val="both"/>
                          <w:rPr>
                            <w:rFonts w:eastAsia="MS Mincho"/>
                            <w:sz w:val="48"/>
                            <w:szCs w:val="52"/>
                          </w:rPr>
                        </w:pPr>
                        <w:r w:rsidRPr="00DE6412">
                          <w:rPr>
                            <w:rFonts w:eastAsia="MS Mincho"/>
                            <w:szCs w:val="24"/>
                          </w:rPr>
                          <w:t xml:space="preserve">The Panel reviews these cases </w:t>
                        </w:r>
                        <w:r w:rsidR="00855575" w:rsidRPr="00DE6412">
                          <w:rPr>
                            <w:rFonts w:eastAsia="MS Mincho"/>
                            <w:szCs w:val="24"/>
                          </w:rPr>
                          <w:t>to</w:t>
                        </w:r>
                        <w:r w:rsidRPr="00DE6412">
                          <w:rPr>
                            <w:rFonts w:eastAsia="MS Mincho"/>
                            <w:szCs w:val="24"/>
                          </w:rPr>
                          <w:t xml:space="preserve"> identify potential trends in domestic abuse and recommend systemic changes that could prevent future deaths from occurring in Maine. The Panel plays a significant role in the prevention and intervention work that</w:t>
                        </w:r>
                        <w:r>
                          <w:rPr>
                            <w:rFonts w:eastAsia="MS Mincho"/>
                            <w:szCs w:val="24"/>
                          </w:rPr>
                          <w:t xml:space="preserve"> occurs</w:t>
                        </w:r>
                        <w:r w:rsidRPr="00DE6412">
                          <w:rPr>
                            <w:rFonts w:eastAsia="MS Mincho"/>
                            <w:szCs w:val="24"/>
                          </w:rPr>
                          <w:t xml:space="preserve"> in Maine by gathering opinions, analysis, and expertise from a variety of professional disciplines across the state.</w:t>
                        </w:r>
                      </w:p>
                      <w:p w14:paraId="232E8FAC" w14:textId="77777777" w:rsidR="00934FD2" w:rsidRPr="007E6310" w:rsidRDefault="00934FD2" w:rsidP="007133DC">
                        <w:pPr>
                          <w:spacing w:line="276" w:lineRule="auto"/>
                          <w:ind w:left="180"/>
                          <w:rPr>
                            <w:bCs/>
                            <w:i/>
                            <w:sz w:val="26"/>
                            <w:szCs w:val="26"/>
                          </w:rPr>
                        </w:pPr>
                      </w:p>
                      <w:p w14:paraId="4C4A8C0E" w14:textId="77777777" w:rsidR="00934FD2" w:rsidRPr="007E6310" w:rsidRDefault="00934FD2" w:rsidP="007133DC">
                        <w:pPr>
                          <w:spacing w:line="276" w:lineRule="auto"/>
                          <w:ind w:left="180"/>
                          <w:rPr>
                            <w:bCs/>
                            <w:i/>
                            <w:sz w:val="26"/>
                            <w:szCs w:val="26"/>
                          </w:rPr>
                        </w:pPr>
                      </w:p>
                      <w:p w14:paraId="62EBD55E" w14:textId="77777777" w:rsidR="00934FD2" w:rsidRPr="007E6310" w:rsidRDefault="00934FD2" w:rsidP="007133DC">
                        <w:pPr>
                          <w:pStyle w:val="ListParagraph"/>
                          <w:spacing w:line="276" w:lineRule="auto"/>
                          <w:ind w:left="180" w:right="46"/>
                          <w:rPr>
                            <w:bCs/>
                            <w:i/>
                            <w:sz w:val="26"/>
                            <w:szCs w:val="26"/>
                          </w:rPr>
                        </w:pPr>
                      </w:p>
                      <w:p w14:paraId="0C6560A7" w14:textId="77777777" w:rsidR="00934FD2" w:rsidRPr="007E6310" w:rsidRDefault="00934FD2" w:rsidP="007133DC">
                        <w:pPr>
                          <w:pStyle w:val="ListParagraph"/>
                          <w:spacing w:line="276" w:lineRule="auto"/>
                          <w:ind w:left="180"/>
                          <w:rPr>
                            <w:bCs/>
                            <w:i/>
                            <w:sz w:val="26"/>
                            <w:szCs w:val="26"/>
                          </w:rPr>
                        </w:pPr>
                      </w:p>
                    </w:txbxContent>
                  </v:textbox>
                </v:shape>
                <v:shape id="Text Box 715" o:spid="_x0000_s1029" type="#_x0000_t202" style="position:absolute;top:54197;width:6068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" fillcolor="#d09bcf [1311]" strokecolor="#7f7f7f [1612]" strokeweight=".5pt">
                  <v:textbox>
                    <w:txbxContent>
                      <w:p w14:paraId="436B5FAB" w14:textId="77777777" w:rsidR="00934FD2" w:rsidRPr="00EC3252" w:rsidRDefault="00934FD2" w:rsidP="007133DC">
                        <w:pPr>
                          <w:rPr>
                            <w:rFonts w:ascii="Arial" w:hAnsi="Arial" w:cs="Arial"/>
                            <w:b/>
                            <w:sz w:val="32"/>
                          </w:rPr>
                        </w:pPr>
                        <w:r w:rsidRPr="00EC3252">
                          <w:rPr>
                            <w:rFonts w:ascii="Arial" w:hAnsi="Arial" w:cs="Arial"/>
                            <w:b/>
                            <w:sz w:val="32"/>
                          </w:rPr>
                          <w:t>MISSION STATEMENT</w:t>
                        </w:r>
                      </w:p>
                    </w:txbxContent>
                  </v:textbox>
                </v:shape>
                <v:shape id="Text Box 714" o:spid="_x0000_s1030" type="#_x0000_t202" style="position:absolute;top:57912;width:60680;height:1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" filled="f" fillcolor="#5b9bd5" strokecolor="#7f7f7f [1612]" strokeweight=".5pt">
                  <v:textbox inset="2.88pt,2.88pt,2.88pt,2.88pt">
                    <w:txbxContent>
                      <w:p w14:paraId="42110C5E" w14:textId="77777777" w:rsidR="00934FD2" w:rsidRPr="007133DC" w:rsidRDefault="00934FD2" w:rsidP="007133DC">
                        <w:pPr>
                          <w:spacing w:line="276" w:lineRule="auto"/>
                          <w:ind w:left="90" w:right="174"/>
                          <w:jc w:val="both"/>
                          <w:rPr>
                            <w:rFonts w:eastAsia="MS Mincho"/>
                            <w:szCs w:val="28"/>
                          </w:rPr>
                        </w:pPr>
                        <w:r w:rsidRPr="00C37ABA">
                          <w:rPr>
                            <w:rFonts w:eastAsia="MS Mincho"/>
                            <w:szCs w:val="28"/>
                          </w:rPr>
                          <w:t>The mission of the Maine Domestic Abuse Homicide Review Panel is to engage in collaborative, multidisciplinary case reviews of domestic abuse-related homicides for the purpose of developing recommendations for state and local government and other public and private entities in order to improve coordinated community responses to protect people from domestic abuse.</w:t>
                        </w:r>
                      </w:p>
                    </w:txbxContent>
                  </v:textbox>
                </v:shape>
              </v:group>
            </w:pict>
          </mc:Fallback>
        </mc:AlternateContent>
      </w:r>
    </w:p>
    <w:p w14:paraId="6F72313F" w14:textId="77777777" w:rsidR="007133DC" w:rsidRDefault="007133DC" w:rsidP="00B238CE">
      <w:pPr>
        <w:spacing w:line="276" w:lineRule="auto"/>
        <w:jc w:val="both"/>
        <w:rPr>
          <w:rFonts w:eastAsia="MS Mincho"/>
          <w:szCs w:val="24"/>
        </w:rPr>
      </w:pPr>
    </w:p>
    <w:p w14:paraId="0AD83D7E" w14:textId="77777777" w:rsidR="007133DC" w:rsidRDefault="007133DC" w:rsidP="00B238CE">
      <w:pPr>
        <w:spacing w:line="276" w:lineRule="auto"/>
        <w:jc w:val="both"/>
        <w:rPr>
          <w:rFonts w:eastAsia="MS Mincho"/>
          <w:szCs w:val="24"/>
        </w:rPr>
      </w:pPr>
    </w:p>
    <w:p w14:paraId="24BBCB24" w14:textId="77777777" w:rsidR="007133DC" w:rsidRDefault="007133DC" w:rsidP="00B238CE">
      <w:pPr>
        <w:spacing w:line="276" w:lineRule="auto"/>
        <w:jc w:val="both"/>
        <w:rPr>
          <w:rFonts w:eastAsia="MS Mincho"/>
          <w:szCs w:val="24"/>
        </w:rPr>
      </w:pPr>
    </w:p>
    <w:p w14:paraId="536CD8AD" w14:textId="77777777" w:rsidR="004F7D69" w:rsidRPr="0089730F" w:rsidRDefault="004F7D69" w:rsidP="00B238CE">
      <w:pPr>
        <w:spacing w:line="276" w:lineRule="auto"/>
        <w:jc w:val="both"/>
        <w:rPr>
          <w:rFonts w:eastAsia="MS Mincho"/>
          <w:sz w:val="48"/>
          <w:szCs w:val="52"/>
        </w:rPr>
      </w:pPr>
    </w:p>
    <w:p w14:paraId="11C15252" w14:textId="77777777" w:rsidR="007133DC" w:rsidRPr="00B97E32" w:rsidRDefault="007133DC" w:rsidP="00B238CE">
      <w:pPr>
        <w:spacing w:line="276" w:lineRule="auto"/>
        <w:rPr>
          <w:rFonts w:eastAsia="MS Mincho"/>
          <w:color w:val="000000"/>
          <w:sz w:val="48"/>
          <w:szCs w:val="52"/>
        </w:rPr>
      </w:pPr>
    </w:p>
    <w:p w14:paraId="407FD5BA" w14:textId="77777777" w:rsidR="007133DC" w:rsidRPr="00B97E32" w:rsidRDefault="007133DC" w:rsidP="00B238CE">
      <w:pPr>
        <w:spacing w:line="276" w:lineRule="auto"/>
        <w:rPr>
          <w:rFonts w:eastAsia="MS Mincho"/>
          <w:color w:val="000000"/>
          <w:sz w:val="48"/>
          <w:szCs w:val="52"/>
        </w:rPr>
      </w:pPr>
    </w:p>
    <w:p w14:paraId="0337146B" w14:textId="77777777" w:rsidR="007133DC" w:rsidRPr="00B97E32" w:rsidRDefault="007133DC" w:rsidP="00B238CE">
      <w:pPr>
        <w:spacing w:line="276" w:lineRule="auto"/>
        <w:rPr>
          <w:rFonts w:eastAsia="MS Mincho"/>
          <w:color w:val="000000"/>
          <w:sz w:val="48"/>
          <w:szCs w:val="52"/>
        </w:rPr>
      </w:pPr>
    </w:p>
    <w:p w14:paraId="73170A29" w14:textId="77777777" w:rsidR="007133DC" w:rsidRPr="00B97E32" w:rsidRDefault="007133DC" w:rsidP="00B238CE">
      <w:pPr>
        <w:spacing w:line="276" w:lineRule="auto"/>
        <w:rPr>
          <w:rFonts w:eastAsia="MS Mincho"/>
          <w:color w:val="000000"/>
          <w:sz w:val="48"/>
          <w:szCs w:val="52"/>
        </w:rPr>
      </w:pPr>
    </w:p>
    <w:p w14:paraId="55EDB710" w14:textId="77777777" w:rsidR="007133DC" w:rsidRPr="00B97E32" w:rsidRDefault="007133DC" w:rsidP="00B238CE">
      <w:pPr>
        <w:spacing w:line="276" w:lineRule="auto"/>
        <w:rPr>
          <w:rFonts w:eastAsia="MS Mincho"/>
          <w:color w:val="000000"/>
          <w:sz w:val="48"/>
          <w:szCs w:val="52"/>
        </w:rPr>
      </w:pPr>
    </w:p>
    <w:p w14:paraId="1B94CE6F" w14:textId="77777777" w:rsidR="007133DC" w:rsidRPr="00B97E32" w:rsidRDefault="007133DC" w:rsidP="00B238CE">
      <w:pPr>
        <w:spacing w:line="276" w:lineRule="auto"/>
        <w:rPr>
          <w:rFonts w:eastAsia="MS Mincho"/>
          <w:color w:val="000000"/>
          <w:sz w:val="48"/>
          <w:szCs w:val="52"/>
        </w:rPr>
      </w:pPr>
    </w:p>
    <w:p w14:paraId="36C04833" w14:textId="77777777" w:rsidR="007133DC" w:rsidRPr="00B97E32" w:rsidRDefault="007133DC" w:rsidP="00B238CE">
      <w:pPr>
        <w:spacing w:line="276" w:lineRule="auto"/>
        <w:rPr>
          <w:rFonts w:eastAsia="MS Mincho"/>
          <w:color w:val="000000"/>
          <w:sz w:val="48"/>
          <w:szCs w:val="52"/>
        </w:rPr>
      </w:pPr>
    </w:p>
    <w:p w14:paraId="099E9822" w14:textId="77777777" w:rsidR="007133DC" w:rsidRPr="00B97E32" w:rsidRDefault="007133DC" w:rsidP="00B238CE">
      <w:pPr>
        <w:spacing w:line="276" w:lineRule="auto"/>
        <w:rPr>
          <w:rFonts w:eastAsia="MS Mincho"/>
          <w:color w:val="000000"/>
          <w:sz w:val="48"/>
          <w:szCs w:val="52"/>
        </w:rPr>
      </w:pPr>
    </w:p>
    <w:p w14:paraId="243F0E65" w14:textId="77777777" w:rsidR="007133DC" w:rsidRPr="00B97E32" w:rsidRDefault="007133DC" w:rsidP="00B238CE">
      <w:pPr>
        <w:spacing w:line="276" w:lineRule="auto"/>
        <w:rPr>
          <w:rFonts w:eastAsia="MS Mincho"/>
          <w:color w:val="000000"/>
          <w:sz w:val="48"/>
          <w:szCs w:val="52"/>
        </w:rPr>
      </w:pPr>
    </w:p>
    <w:p w14:paraId="2217FB74" w14:textId="77777777" w:rsidR="007133DC" w:rsidRPr="00B97E32" w:rsidRDefault="007133DC" w:rsidP="00B238CE">
      <w:pPr>
        <w:spacing w:line="276" w:lineRule="auto"/>
        <w:rPr>
          <w:rFonts w:eastAsia="MS Mincho"/>
          <w:color w:val="000000"/>
          <w:sz w:val="48"/>
          <w:szCs w:val="52"/>
        </w:rPr>
      </w:pPr>
    </w:p>
    <w:p w14:paraId="0D1664EA" w14:textId="77777777" w:rsidR="00E33A79" w:rsidRPr="00B03C57" w:rsidRDefault="00464FA6" w:rsidP="00EF7277">
      <w:pPr>
        <w:pStyle w:val="Heading3"/>
        <w:jc w:val="center"/>
        <w:rPr>
          <w:rFonts w:eastAsia="MS Mincho"/>
          <w:sz w:val="42"/>
          <w:szCs w:val="42"/>
        </w:rPr>
      </w:pPr>
      <w:r w:rsidRPr="00B97E32">
        <w:rPr>
          <w:rFonts w:eastAsia="MS Mincho"/>
          <w:color w:val="000000"/>
          <w:sz w:val="48"/>
        </w:rPr>
        <w:br w:type="page"/>
      </w:r>
      <w:r w:rsidR="00E33A79" w:rsidRPr="00B03C57">
        <w:rPr>
          <w:rFonts w:eastAsia="MS Mincho"/>
          <w:sz w:val="42"/>
          <w:szCs w:val="42"/>
        </w:rPr>
        <w:t>SUMMARY OF CASE DATA</w:t>
      </w:r>
    </w:p>
    <w:p w14:paraId="2F2A1B55" w14:textId="3D3104AD" w:rsidR="00E33A79" w:rsidRPr="00B03C57" w:rsidRDefault="000A08AD" w:rsidP="00B238CE">
      <w:pPr>
        <w:spacing w:line="276" w:lineRule="auto"/>
        <w:jc w:val="center"/>
        <w:rPr>
          <w:rFonts w:eastAsia="MS Mincho"/>
          <w:sz w:val="32"/>
          <w:szCs w:val="32"/>
        </w:rPr>
      </w:pPr>
      <w:r w:rsidRPr="00B03C57">
        <w:rPr>
          <w:rFonts w:ascii="Arial" w:eastAsia="MS Mincho" w:hAnsi="Arial" w:cs="Arial"/>
          <w:b/>
          <w:sz w:val="32"/>
          <w:szCs w:val="32"/>
        </w:rPr>
        <w:t>1</w:t>
      </w:r>
      <w:r w:rsidR="002B7861">
        <w:rPr>
          <w:rFonts w:ascii="Arial" w:eastAsia="MS Mincho" w:hAnsi="Arial" w:cs="Arial"/>
          <w:b/>
          <w:sz w:val="32"/>
          <w:szCs w:val="32"/>
        </w:rPr>
        <w:t>5</w:t>
      </w:r>
      <w:r w:rsidRPr="00B03C57">
        <w:rPr>
          <w:rFonts w:ascii="Arial" w:eastAsia="MS Mincho" w:hAnsi="Arial" w:cs="Arial"/>
          <w:b/>
          <w:sz w:val="32"/>
          <w:szCs w:val="32"/>
          <w:vertAlign w:val="superscript"/>
        </w:rPr>
        <w:t xml:space="preserve">TH </w:t>
      </w:r>
      <w:r w:rsidRPr="00B03C57">
        <w:rPr>
          <w:rFonts w:ascii="Arial" w:eastAsia="MS Mincho" w:hAnsi="Arial" w:cs="Arial"/>
          <w:b/>
          <w:sz w:val="32"/>
          <w:szCs w:val="32"/>
        </w:rPr>
        <w:t>BIENNIAL RE</w:t>
      </w:r>
      <w:r w:rsidR="008D0BB6" w:rsidRPr="00B03C57">
        <w:rPr>
          <w:rFonts w:ascii="Arial" w:eastAsia="MS Mincho" w:hAnsi="Arial" w:cs="Arial"/>
          <w:b/>
          <w:sz w:val="32"/>
          <w:szCs w:val="32"/>
        </w:rPr>
        <w:t>VIEW PERIOD</w:t>
      </w:r>
      <w:r w:rsidR="00E33A79" w:rsidRPr="00B03C57">
        <w:rPr>
          <w:rFonts w:ascii="Arial" w:eastAsia="MS Mincho" w:hAnsi="Arial" w:cs="Arial"/>
          <w:b/>
          <w:sz w:val="32"/>
          <w:szCs w:val="32"/>
        </w:rPr>
        <w:t xml:space="preserve"> </w:t>
      </w:r>
    </w:p>
    <w:p w14:paraId="7D6759CD" w14:textId="77777777" w:rsidR="00E33A79" w:rsidRPr="00464FA6" w:rsidRDefault="00160770" w:rsidP="00B238CE">
      <w:pPr>
        <w:tabs>
          <w:tab w:val="left" w:pos="8910"/>
        </w:tabs>
        <w:spacing w:line="276" w:lineRule="auto"/>
        <w:jc w:val="both"/>
        <w:rPr>
          <w:rFonts w:eastAsia="MS Mincho"/>
          <w:sz w:val="32"/>
          <w:szCs w:val="24"/>
        </w:rPr>
      </w:pPr>
      <w:r>
        <w:rPr>
          <w:noProof/>
        </w:rPr>
        <mc:AlternateContent>
          <mc:Choice Requires="wps">
            <w:drawing>
              <wp:anchor distT="4294967295" distB="4294967295" distL="114300" distR="114300" simplePos="0" relativeHeight="251658243" behindDoc="0" locked="0" layoutInCell="1" allowOverlap="1" wp14:anchorId="32C0B85A" wp14:editId="34BC1FD5">
                <wp:simplePos x="0" y="0"/>
                <wp:positionH relativeFrom="column">
                  <wp:posOffset>-17145</wp:posOffset>
                </wp:positionH>
                <wp:positionV relativeFrom="paragraph">
                  <wp:posOffset>-1906</wp:posOffset>
                </wp:positionV>
                <wp:extent cx="5960745" cy="0"/>
                <wp:effectExtent l="0" t="19050" r="1905" b="0"/>
                <wp:wrapNone/>
                <wp:docPr id="71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0745" cy="0"/>
                        </a:xfrm>
                        <a:prstGeom prst="line">
                          <a:avLst/>
                        </a:prstGeom>
                        <a:noFill/>
                        <a:ln w="28575"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554BDCE" id="Straight Connector 16"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5pt,-.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" strokecolor="#7f7f7f" strokeweight="2.25pt">
                <v:stroke joinstyle="miter"/>
                <o:lock v:ext="edit" shapetype="f"/>
              </v:line>
            </w:pict>
          </mc:Fallback>
        </mc:AlternateContent>
      </w:r>
    </w:p>
    <w:p w14:paraId="00ED0A15" w14:textId="77777777" w:rsidR="00A671BB" w:rsidRPr="00DE66D4" w:rsidRDefault="00A671BB" w:rsidP="00B238CE">
      <w:pPr>
        <w:spacing w:line="276" w:lineRule="auto"/>
        <w:jc w:val="both"/>
        <w:rPr>
          <w:rFonts w:eastAsia="MS Mincho"/>
          <w:b/>
          <w:sz w:val="32"/>
          <w:szCs w:val="32"/>
        </w:rPr>
      </w:pPr>
      <w:r w:rsidRPr="00DE66D4">
        <w:rPr>
          <w:rFonts w:eastAsia="MS Mincho"/>
          <w:b/>
          <w:sz w:val="32"/>
          <w:szCs w:val="32"/>
        </w:rPr>
        <w:t>Introduction</w:t>
      </w:r>
    </w:p>
    <w:p w14:paraId="20A87DCE" w14:textId="77777777" w:rsidR="00A671BB" w:rsidRPr="00A667AC" w:rsidRDefault="00A671BB" w:rsidP="00B238CE">
      <w:pPr>
        <w:spacing w:line="276" w:lineRule="auto"/>
        <w:jc w:val="both"/>
        <w:rPr>
          <w:rFonts w:eastAsia="MS Mincho"/>
          <w:sz w:val="32"/>
          <w:szCs w:val="24"/>
        </w:rPr>
      </w:pPr>
    </w:p>
    <w:p w14:paraId="7AEF07D3" w14:textId="292B9EA5" w:rsidR="00A671BB" w:rsidRPr="00DE66D4" w:rsidRDefault="00A671BB" w:rsidP="00B238CE">
      <w:pPr>
        <w:spacing w:line="276" w:lineRule="auto"/>
        <w:jc w:val="both"/>
        <w:rPr>
          <w:rFonts w:eastAsia="MS Mincho"/>
          <w:szCs w:val="24"/>
        </w:rPr>
      </w:pPr>
      <w:r w:rsidRPr="00DE66D4">
        <w:rPr>
          <w:rFonts w:eastAsia="MS Mincho"/>
          <w:szCs w:val="24"/>
        </w:rPr>
        <w:t xml:space="preserve">This biennial report addresses the fatality reviews completed by the Maine Domestic Abuse Homicide Review Panel </w:t>
      </w:r>
      <w:r w:rsidR="0099512D">
        <w:rPr>
          <w:rFonts w:eastAsia="MS Mincho"/>
          <w:szCs w:val="24"/>
        </w:rPr>
        <w:t>since 20</w:t>
      </w:r>
      <w:r w:rsidR="002B7861">
        <w:rPr>
          <w:rFonts w:eastAsia="MS Mincho"/>
          <w:szCs w:val="24"/>
        </w:rPr>
        <w:t>23</w:t>
      </w:r>
      <w:r w:rsidRPr="00DE66D4">
        <w:rPr>
          <w:rFonts w:eastAsia="MS Mincho"/>
          <w:szCs w:val="24"/>
        </w:rPr>
        <w:t xml:space="preserve">. The Panel reviews domestic abuse homicide cases after sentencing or acquittal, and domestic abuse homicide-suicide cases after investigations are complete. </w:t>
      </w:r>
    </w:p>
    <w:p w14:paraId="3F0C13A4" w14:textId="77777777" w:rsidR="00A667AC" w:rsidRDefault="00A667AC" w:rsidP="00B238CE">
      <w:pPr>
        <w:spacing w:line="276" w:lineRule="auto"/>
        <w:jc w:val="both"/>
        <w:rPr>
          <w:rFonts w:eastAsia="MS Mincho"/>
          <w:szCs w:val="24"/>
        </w:rPr>
      </w:pPr>
    </w:p>
    <w:p w14:paraId="4D5A3EB0" w14:textId="58EC6EEB" w:rsidR="00A667AC" w:rsidRPr="00F72569" w:rsidRDefault="00A3706E" w:rsidP="531B2C5C">
      <w:pPr>
        <w:spacing w:line="276" w:lineRule="auto"/>
        <w:jc w:val="both"/>
        <w:rPr>
          <w:rFonts w:eastAsia="MS Mincho"/>
          <w:color w:val="FF0000"/>
        </w:rPr>
      </w:pPr>
      <w:r w:rsidRPr="3263EFA3">
        <w:rPr>
          <w:rFonts w:eastAsia="MS Mincho"/>
        </w:rPr>
        <w:t>During th</w:t>
      </w:r>
      <w:r w:rsidR="00CE4E52" w:rsidRPr="3263EFA3">
        <w:rPr>
          <w:rFonts w:eastAsia="MS Mincho"/>
        </w:rPr>
        <w:t>e</w:t>
      </w:r>
      <w:r w:rsidRPr="3263EFA3">
        <w:rPr>
          <w:rFonts w:eastAsia="MS Mincho"/>
        </w:rPr>
        <w:t xml:space="preserve"> period established for this review</w:t>
      </w:r>
      <w:r w:rsidR="00A667AC" w:rsidRPr="3263EFA3">
        <w:rPr>
          <w:rFonts w:eastAsia="MS Mincho"/>
        </w:rPr>
        <w:t xml:space="preserve">, the Panel reviewed </w:t>
      </w:r>
      <w:r w:rsidR="009648E9" w:rsidRPr="3263EFA3">
        <w:rPr>
          <w:rFonts w:eastAsia="MS Mincho"/>
        </w:rPr>
        <w:t xml:space="preserve">17 </w:t>
      </w:r>
      <w:r w:rsidR="00A667AC" w:rsidRPr="3263EFA3">
        <w:rPr>
          <w:rFonts w:eastAsia="MS Mincho"/>
        </w:rPr>
        <w:t>cases involving domestic abuse</w:t>
      </w:r>
      <w:r w:rsidR="0099512D" w:rsidRPr="3263EFA3">
        <w:rPr>
          <w:rFonts w:eastAsia="MS Mincho"/>
        </w:rPr>
        <w:t xml:space="preserve">, which occurred from </w:t>
      </w:r>
      <w:r w:rsidR="003579CE" w:rsidRPr="3263EFA3">
        <w:rPr>
          <w:rFonts w:eastAsia="MS Mincho"/>
        </w:rPr>
        <w:t>20</w:t>
      </w:r>
      <w:r w:rsidR="009648E9" w:rsidRPr="3263EFA3">
        <w:rPr>
          <w:rFonts w:eastAsia="MS Mincho"/>
        </w:rPr>
        <w:t>21</w:t>
      </w:r>
      <w:r w:rsidR="003579CE" w:rsidRPr="3263EFA3">
        <w:rPr>
          <w:rFonts w:eastAsia="MS Mincho"/>
        </w:rPr>
        <w:t xml:space="preserve"> to 202</w:t>
      </w:r>
      <w:r w:rsidR="009648E9" w:rsidRPr="3263EFA3">
        <w:rPr>
          <w:rFonts w:eastAsia="MS Mincho"/>
        </w:rPr>
        <w:t>4</w:t>
      </w:r>
      <w:r w:rsidR="0099512D" w:rsidRPr="3263EFA3">
        <w:rPr>
          <w:rFonts w:eastAsia="MS Mincho"/>
        </w:rPr>
        <w:t>.</w:t>
      </w:r>
      <w:r w:rsidR="003579CE" w:rsidRPr="3263EFA3">
        <w:rPr>
          <w:rFonts w:eastAsia="MS Mincho"/>
        </w:rPr>
        <w:t xml:space="preserve"> </w:t>
      </w:r>
      <w:r w:rsidR="3BEA39B0" w:rsidRPr="3263EFA3">
        <w:rPr>
          <w:rFonts w:eastAsia="MS Mincho"/>
        </w:rPr>
        <w:t xml:space="preserve">Of the cases reviewed, </w:t>
      </w:r>
      <w:r w:rsidR="009648E9" w:rsidRPr="00F72569">
        <w:rPr>
          <w:rFonts w:eastAsia="MS Mincho"/>
        </w:rPr>
        <w:t>17</w:t>
      </w:r>
      <w:r w:rsidR="007E6310" w:rsidRPr="00F72569">
        <w:rPr>
          <w:rFonts w:eastAsia="MS Mincho"/>
        </w:rPr>
        <w:t xml:space="preserve"> perpetrators </w:t>
      </w:r>
      <w:r w:rsidR="006B2A29" w:rsidRPr="00F72569">
        <w:rPr>
          <w:rFonts w:eastAsia="MS Mincho"/>
        </w:rPr>
        <w:t>killed</w:t>
      </w:r>
      <w:r w:rsidR="00A667AC" w:rsidRPr="00F72569">
        <w:rPr>
          <w:rFonts w:eastAsia="MS Mincho"/>
        </w:rPr>
        <w:t xml:space="preserve"> </w:t>
      </w:r>
      <w:r w:rsidR="00BB14E2" w:rsidRPr="00F72569">
        <w:rPr>
          <w:rFonts w:eastAsia="MS Mincho"/>
        </w:rPr>
        <w:t>2</w:t>
      </w:r>
      <w:r w:rsidR="009648E9" w:rsidRPr="00F72569">
        <w:rPr>
          <w:rFonts w:eastAsia="MS Mincho"/>
        </w:rPr>
        <w:t>0</w:t>
      </w:r>
      <w:r w:rsidR="00245779" w:rsidRPr="00F72569">
        <w:rPr>
          <w:rFonts w:eastAsia="MS Mincho"/>
        </w:rPr>
        <w:t xml:space="preserve"> </w:t>
      </w:r>
      <w:r w:rsidR="00A667AC" w:rsidRPr="00F72569">
        <w:rPr>
          <w:rFonts w:eastAsia="MS Mincho"/>
        </w:rPr>
        <w:t xml:space="preserve">victims </w:t>
      </w:r>
      <w:r w:rsidR="006B2A29" w:rsidRPr="00F72569">
        <w:rPr>
          <w:rFonts w:eastAsia="MS Mincho"/>
        </w:rPr>
        <w:t>in</w:t>
      </w:r>
      <w:r w:rsidR="00A667AC" w:rsidRPr="00F72569">
        <w:rPr>
          <w:rFonts w:eastAsia="MS Mincho"/>
        </w:rPr>
        <w:t xml:space="preserve"> domestic </w:t>
      </w:r>
      <w:r w:rsidR="00FB1827" w:rsidRPr="00F72569">
        <w:rPr>
          <w:rFonts w:eastAsia="MS Mincho"/>
        </w:rPr>
        <w:t>abuse</w:t>
      </w:r>
      <w:r w:rsidR="00A667AC" w:rsidRPr="00F72569">
        <w:rPr>
          <w:rFonts w:eastAsia="MS Mincho"/>
        </w:rPr>
        <w:t xml:space="preserve"> homicid</w:t>
      </w:r>
      <w:r w:rsidR="006B2A29" w:rsidRPr="00F72569">
        <w:rPr>
          <w:rFonts w:eastAsia="MS Mincho"/>
        </w:rPr>
        <w:t>es</w:t>
      </w:r>
      <w:r w:rsidR="00245779" w:rsidRPr="00F72569">
        <w:rPr>
          <w:rFonts w:eastAsia="MS Mincho"/>
        </w:rPr>
        <w:t>.</w:t>
      </w:r>
    </w:p>
    <w:p w14:paraId="1A23C40D" w14:textId="77777777" w:rsidR="00A671BB" w:rsidRPr="00DE66D4" w:rsidRDefault="00A671BB" w:rsidP="00B238CE">
      <w:pPr>
        <w:spacing w:line="276" w:lineRule="auto"/>
        <w:jc w:val="both"/>
        <w:rPr>
          <w:rFonts w:eastAsia="MS Mincho"/>
          <w:szCs w:val="24"/>
        </w:rPr>
      </w:pPr>
    </w:p>
    <w:p w14:paraId="6924DF97" w14:textId="77777777" w:rsidR="006D01BA" w:rsidRPr="006D01BA" w:rsidRDefault="006D01BA" w:rsidP="00B238CE">
      <w:pPr>
        <w:spacing w:line="276" w:lineRule="auto"/>
        <w:jc w:val="both"/>
        <w:rPr>
          <w:rFonts w:eastAsia="MS Mincho"/>
          <w:szCs w:val="24"/>
        </w:rPr>
      </w:pPr>
      <w:r>
        <w:rPr>
          <w:rFonts w:eastAsia="MS Mincho"/>
          <w:szCs w:val="24"/>
        </w:rPr>
        <w:t xml:space="preserve">In </w:t>
      </w:r>
      <w:r w:rsidR="001E1774">
        <w:rPr>
          <w:rFonts w:eastAsia="MS Mincho"/>
          <w:szCs w:val="24"/>
        </w:rPr>
        <w:t xml:space="preserve">the </w:t>
      </w:r>
      <w:r w:rsidR="0059138B">
        <w:rPr>
          <w:rFonts w:eastAsia="MS Mincho"/>
          <w:szCs w:val="24"/>
        </w:rPr>
        <w:t>current biennial review period</w:t>
      </w:r>
      <w:r>
        <w:rPr>
          <w:rFonts w:eastAsia="MS Mincho"/>
          <w:szCs w:val="24"/>
        </w:rPr>
        <w:t>, the following homicides occurred in Maine:</w:t>
      </w:r>
    </w:p>
    <w:p w14:paraId="46A29EE3" w14:textId="2E1C2A85" w:rsidR="006D01BA" w:rsidRDefault="006D01BA" w:rsidP="00C50427">
      <w:pPr>
        <w:pStyle w:val="ListParagraph"/>
        <w:numPr>
          <w:ilvl w:val="0"/>
          <w:numId w:val="1"/>
        </w:numPr>
        <w:spacing w:line="276" w:lineRule="auto"/>
        <w:ind w:left="900" w:hanging="270"/>
        <w:jc w:val="both"/>
        <w:rPr>
          <w:rFonts w:eastAsia="MS Mincho"/>
        </w:rPr>
      </w:pPr>
      <w:r w:rsidRPr="15910EE0">
        <w:rPr>
          <w:rFonts w:eastAsia="MS Mincho"/>
        </w:rPr>
        <w:t>In</w:t>
      </w:r>
      <w:r w:rsidR="00A671BB" w:rsidRPr="15910EE0">
        <w:rPr>
          <w:rFonts w:eastAsia="MS Mincho"/>
        </w:rPr>
        <w:t xml:space="preserve"> </w:t>
      </w:r>
      <w:r w:rsidR="005C7B3D" w:rsidRPr="15910EE0">
        <w:rPr>
          <w:rFonts w:eastAsia="MS Mincho"/>
        </w:rPr>
        <w:t>20</w:t>
      </w:r>
      <w:r w:rsidR="00245779" w:rsidRPr="15910EE0">
        <w:rPr>
          <w:rFonts w:eastAsia="MS Mincho"/>
        </w:rPr>
        <w:t>2</w:t>
      </w:r>
      <w:r w:rsidR="00F7637E" w:rsidRPr="15910EE0">
        <w:rPr>
          <w:rFonts w:eastAsia="MS Mincho"/>
        </w:rPr>
        <w:t>3</w:t>
      </w:r>
      <w:r w:rsidR="00A671BB" w:rsidRPr="15910EE0">
        <w:rPr>
          <w:rFonts w:eastAsia="MS Mincho"/>
        </w:rPr>
        <w:t xml:space="preserve">, </w:t>
      </w:r>
      <w:r w:rsidR="39B76F77" w:rsidRPr="15910EE0">
        <w:rPr>
          <w:rFonts w:eastAsia="MS Mincho"/>
        </w:rPr>
        <w:t>perpetrators committed</w:t>
      </w:r>
      <w:r w:rsidR="00F7637E" w:rsidRPr="15910EE0">
        <w:rPr>
          <w:rFonts w:eastAsia="MS Mincho"/>
        </w:rPr>
        <w:t xml:space="preserve"> 53 homicides</w:t>
      </w:r>
      <w:r w:rsidR="00E833E3" w:rsidRPr="15910EE0">
        <w:rPr>
          <w:rFonts w:eastAsia="MS Mincho"/>
        </w:rPr>
        <w:t xml:space="preserve"> (18 </w:t>
      </w:r>
      <w:r w:rsidR="00CD19FA" w:rsidRPr="15910EE0">
        <w:rPr>
          <w:rFonts w:eastAsia="MS Mincho"/>
        </w:rPr>
        <w:t>in</w:t>
      </w:r>
      <w:r w:rsidR="00863C16" w:rsidRPr="15910EE0">
        <w:rPr>
          <w:rFonts w:eastAsia="MS Mincho"/>
        </w:rPr>
        <w:t xml:space="preserve"> the </w:t>
      </w:r>
      <w:r w:rsidR="00E833E3" w:rsidRPr="15910EE0">
        <w:rPr>
          <w:rFonts w:eastAsia="MS Mincho"/>
        </w:rPr>
        <w:t xml:space="preserve">Lewiston </w:t>
      </w:r>
      <w:r w:rsidR="00A54081" w:rsidRPr="15910EE0">
        <w:rPr>
          <w:rFonts w:eastAsia="MS Mincho"/>
        </w:rPr>
        <w:t>m</w:t>
      </w:r>
      <w:r w:rsidR="00E833E3" w:rsidRPr="15910EE0">
        <w:rPr>
          <w:rFonts w:eastAsia="MS Mincho"/>
        </w:rPr>
        <w:t xml:space="preserve">ass </w:t>
      </w:r>
      <w:r w:rsidR="00A54081" w:rsidRPr="15910EE0">
        <w:rPr>
          <w:rFonts w:eastAsia="MS Mincho"/>
        </w:rPr>
        <w:t>s</w:t>
      </w:r>
      <w:r w:rsidR="00E833E3" w:rsidRPr="15910EE0">
        <w:rPr>
          <w:rFonts w:eastAsia="MS Mincho"/>
        </w:rPr>
        <w:t>hooting)</w:t>
      </w:r>
      <w:r w:rsidR="00F7637E" w:rsidRPr="15910EE0">
        <w:rPr>
          <w:rFonts w:eastAsia="MS Mincho"/>
        </w:rPr>
        <w:t>, 1</w:t>
      </w:r>
      <w:r w:rsidR="0069738A">
        <w:rPr>
          <w:rFonts w:eastAsia="MS Mincho"/>
        </w:rPr>
        <w:t>5</w:t>
      </w:r>
      <w:r w:rsidR="00A671BB" w:rsidRPr="15910EE0">
        <w:rPr>
          <w:rFonts w:eastAsia="MS Mincho"/>
        </w:rPr>
        <w:t xml:space="preserve"> of which the Department of Public Safety categorized as domestic </w:t>
      </w:r>
      <w:r w:rsidR="005C7B3D" w:rsidRPr="15910EE0">
        <w:rPr>
          <w:rFonts w:eastAsia="MS Mincho"/>
        </w:rPr>
        <w:t xml:space="preserve">abuse </w:t>
      </w:r>
      <w:r w:rsidR="00A671BB" w:rsidRPr="15910EE0">
        <w:rPr>
          <w:rFonts w:eastAsia="MS Mincho"/>
        </w:rPr>
        <w:t>homicides.</w:t>
      </w:r>
      <w:r w:rsidR="005C7B3D" w:rsidRPr="15910EE0">
        <w:rPr>
          <w:rFonts w:eastAsia="MS Mincho"/>
        </w:rPr>
        <w:t xml:space="preserve"> </w:t>
      </w:r>
    </w:p>
    <w:p w14:paraId="67B64E0B" w14:textId="255DB9A6" w:rsidR="006D01BA" w:rsidRDefault="005C7B3D" w:rsidP="00C50427">
      <w:pPr>
        <w:pStyle w:val="ListParagraph"/>
        <w:numPr>
          <w:ilvl w:val="0"/>
          <w:numId w:val="1"/>
        </w:numPr>
        <w:spacing w:line="276" w:lineRule="auto"/>
        <w:ind w:left="900" w:hanging="270"/>
        <w:jc w:val="both"/>
        <w:rPr>
          <w:rFonts w:eastAsia="MS Mincho"/>
        </w:rPr>
      </w:pPr>
      <w:r w:rsidRPr="15910EE0">
        <w:rPr>
          <w:rFonts w:eastAsia="MS Mincho"/>
        </w:rPr>
        <w:t>In 20</w:t>
      </w:r>
      <w:r w:rsidR="00245779" w:rsidRPr="15910EE0">
        <w:rPr>
          <w:rFonts w:eastAsia="MS Mincho"/>
        </w:rPr>
        <w:t>2</w:t>
      </w:r>
      <w:r w:rsidR="00F7637E" w:rsidRPr="15910EE0">
        <w:rPr>
          <w:rFonts w:eastAsia="MS Mincho"/>
        </w:rPr>
        <w:t>4</w:t>
      </w:r>
      <w:r w:rsidRPr="15910EE0">
        <w:rPr>
          <w:rFonts w:eastAsia="MS Mincho"/>
        </w:rPr>
        <w:t xml:space="preserve">, </w:t>
      </w:r>
      <w:r w:rsidR="0CE3EE3F" w:rsidRPr="15910EE0">
        <w:rPr>
          <w:rFonts w:eastAsia="MS Mincho"/>
        </w:rPr>
        <w:t>perpetrators committed</w:t>
      </w:r>
      <w:r w:rsidR="00F7637E" w:rsidRPr="15910EE0">
        <w:rPr>
          <w:rFonts w:eastAsia="MS Mincho"/>
        </w:rPr>
        <w:t xml:space="preserve"> 3</w:t>
      </w:r>
      <w:r w:rsidR="0069738A">
        <w:rPr>
          <w:rFonts w:eastAsia="MS Mincho"/>
        </w:rPr>
        <w:t>4</w:t>
      </w:r>
      <w:r w:rsidR="00F7637E" w:rsidRPr="15910EE0">
        <w:rPr>
          <w:rFonts w:eastAsia="MS Mincho"/>
        </w:rPr>
        <w:t xml:space="preserve"> homicides,</w:t>
      </w:r>
      <w:r w:rsidR="00BB14E2" w:rsidRPr="15910EE0">
        <w:rPr>
          <w:rFonts w:eastAsia="MS Mincho"/>
        </w:rPr>
        <w:t xml:space="preserve"> </w:t>
      </w:r>
      <w:r w:rsidR="00D26AD3" w:rsidRPr="15910EE0">
        <w:rPr>
          <w:rFonts w:eastAsia="MS Mincho"/>
        </w:rPr>
        <w:t>1</w:t>
      </w:r>
      <w:r w:rsidR="00F7637E" w:rsidRPr="15910EE0">
        <w:rPr>
          <w:rFonts w:eastAsia="MS Mincho"/>
        </w:rPr>
        <w:t>5</w:t>
      </w:r>
      <w:r w:rsidR="00A671BB" w:rsidRPr="15910EE0">
        <w:rPr>
          <w:rFonts w:eastAsia="MS Mincho"/>
        </w:rPr>
        <w:t xml:space="preserve"> of which were categorized as domestic </w:t>
      </w:r>
      <w:r w:rsidR="0059138B" w:rsidRPr="15910EE0">
        <w:rPr>
          <w:rFonts w:eastAsia="MS Mincho"/>
        </w:rPr>
        <w:t xml:space="preserve">abuse </w:t>
      </w:r>
      <w:r w:rsidR="00A671BB" w:rsidRPr="15910EE0">
        <w:rPr>
          <w:rFonts w:eastAsia="MS Mincho"/>
        </w:rPr>
        <w:t xml:space="preserve">homicides. </w:t>
      </w:r>
    </w:p>
    <w:p w14:paraId="0499E62E" w14:textId="33B58825" w:rsidR="00245779" w:rsidRPr="00F84DE8" w:rsidRDefault="00F84DE8" w:rsidP="00C50427">
      <w:pPr>
        <w:pStyle w:val="ListParagraph"/>
        <w:numPr>
          <w:ilvl w:val="0"/>
          <w:numId w:val="1"/>
        </w:numPr>
        <w:spacing w:line="276" w:lineRule="auto"/>
        <w:ind w:left="900" w:hanging="270"/>
        <w:jc w:val="both"/>
        <w:rPr>
          <w:rFonts w:eastAsia="MS Mincho"/>
          <w:b/>
          <w:i/>
        </w:rPr>
      </w:pPr>
      <w:r w:rsidRPr="15910EE0">
        <w:rPr>
          <w:rFonts w:eastAsia="MS Mincho"/>
        </w:rPr>
        <w:t xml:space="preserve">As of </w:t>
      </w:r>
      <w:r w:rsidR="009A66EC" w:rsidRPr="15910EE0">
        <w:rPr>
          <w:rFonts w:eastAsia="MS Mincho"/>
        </w:rPr>
        <w:t xml:space="preserve">November </w:t>
      </w:r>
      <w:r w:rsidR="00AA3A03" w:rsidRPr="15910EE0">
        <w:rPr>
          <w:rFonts w:eastAsia="MS Mincho"/>
        </w:rPr>
        <w:t>2025</w:t>
      </w:r>
      <w:r w:rsidRPr="15910EE0">
        <w:rPr>
          <w:rFonts w:eastAsia="MS Mincho"/>
        </w:rPr>
        <w:t xml:space="preserve">, </w:t>
      </w:r>
      <w:r w:rsidR="0712E3D4" w:rsidRPr="15910EE0">
        <w:rPr>
          <w:rFonts w:eastAsia="MS Mincho"/>
        </w:rPr>
        <w:t xml:space="preserve">perpetrators committed </w:t>
      </w:r>
      <w:r w:rsidR="009A66EC" w:rsidRPr="15910EE0">
        <w:rPr>
          <w:rFonts w:eastAsia="MS Mincho"/>
        </w:rPr>
        <w:t xml:space="preserve">18 </w:t>
      </w:r>
      <w:r w:rsidR="00F30444" w:rsidRPr="15910EE0">
        <w:rPr>
          <w:rFonts w:eastAsia="MS Mincho"/>
        </w:rPr>
        <w:t xml:space="preserve">homicides, </w:t>
      </w:r>
      <w:r w:rsidRPr="15910EE0">
        <w:rPr>
          <w:rFonts w:eastAsia="MS Mincho"/>
        </w:rPr>
        <w:t xml:space="preserve">10 </w:t>
      </w:r>
      <w:r w:rsidR="00F30444" w:rsidRPr="15910EE0">
        <w:rPr>
          <w:rFonts w:eastAsia="MS Mincho"/>
        </w:rPr>
        <w:t xml:space="preserve">of which were categorized as </w:t>
      </w:r>
      <w:r w:rsidRPr="15910EE0">
        <w:rPr>
          <w:rFonts w:eastAsia="MS Mincho"/>
        </w:rPr>
        <w:t xml:space="preserve">domestic </w:t>
      </w:r>
      <w:r w:rsidR="00F30444" w:rsidRPr="15910EE0">
        <w:rPr>
          <w:rFonts w:eastAsia="MS Mincho"/>
        </w:rPr>
        <w:t xml:space="preserve">abuse </w:t>
      </w:r>
      <w:r w:rsidRPr="15910EE0">
        <w:rPr>
          <w:rFonts w:eastAsia="MS Mincho"/>
        </w:rPr>
        <w:t>homicides</w:t>
      </w:r>
      <w:r w:rsidR="00F30444" w:rsidRPr="15910EE0">
        <w:rPr>
          <w:rFonts w:eastAsia="MS Mincho"/>
        </w:rPr>
        <w:t>.</w:t>
      </w:r>
    </w:p>
    <w:p w14:paraId="3BF77654" w14:textId="77777777" w:rsidR="00245779" w:rsidRPr="0059138B" w:rsidRDefault="00245779" w:rsidP="00245779">
      <w:pPr>
        <w:pStyle w:val="ListParagraph"/>
        <w:spacing w:line="276" w:lineRule="auto"/>
        <w:ind w:left="900"/>
        <w:jc w:val="both"/>
        <w:rPr>
          <w:rFonts w:eastAsia="MS Mincho"/>
          <w:szCs w:val="24"/>
        </w:rPr>
      </w:pPr>
    </w:p>
    <w:p w14:paraId="505189E7" w14:textId="300559F1" w:rsidR="00A671BB" w:rsidRPr="00D26AD3" w:rsidRDefault="0037770B" w:rsidP="00B238CE">
      <w:pPr>
        <w:spacing w:line="276" w:lineRule="auto"/>
        <w:jc w:val="both"/>
        <w:rPr>
          <w:rFonts w:eastAsia="MS Mincho"/>
        </w:rPr>
      </w:pPr>
      <w:r w:rsidRPr="15910EE0">
        <w:rPr>
          <w:rFonts w:eastAsia="MS Mincho"/>
          <w:b/>
        </w:rPr>
        <w:t>D</w:t>
      </w:r>
      <w:r w:rsidR="00A671BB" w:rsidRPr="15910EE0">
        <w:rPr>
          <w:rFonts w:eastAsia="MS Mincho"/>
          <w:b/>
        </w:rPr>
        <w:t>omestic</w:t>
      </w:r>
      <w:r w:rsidR="006D01BA" w:rsidRPr="15910EE0">
        <w:rPr>
          <w:rFonts w:eastAsia="MS Mincho"/>
          <w:b/>
        </w:rPr>
        <w:t xml:space="preserve"> abuse</w:t>
      </w:r>
      <w:r w:rsidR="00A671BB" w:rsidRPr="15910EE0">
        <w:rPr>
          <w:rFonts w:eastAsia="MS Mincho"/>
          <w:b/>
        </w:rPr>
        <w:t xml:space="preserve"> homicides accounted for nearly </w:t>
      </w:r>
      <w:r w:rsidR="00AA73E8">
        <w:rPr>
          <w:rFonts w:eastAsia="MS Mincho"/>
          <w:b/>
        </w:rPr>
        <w:t>28</w:t>
      </w:r>
      <w:r w:rsidR="003A2F77" w:rsidRPr="15910EE0">
        <w:rPr>
          <w:rFonts w:eastAsia="MS Mincho"/>
          <w:b/>
        </w:rPr>
        <w:t>%</w:t>
      </w:r>
      <w:r w:rsidR="00A671BB" w:rsidRPr="15910EE0">
        <w:rPr>
          <w:rFonts w:eastAsia="MS Mincho"/>
          <w:b/>
        </w:rPr>
        <w:t xml:space="preserve"> of Maine’s total homicides </w:t>
      </w:r>
      <w:r w:rsidR="005C7B3D" w:rsidRPr="15910EE0">
        <w:rPr>
          <w:rFonts w:eastAsia="MS Mincho"/>
          <w:b/>
        </w:rPr>
        <w:t xml:space="preserve">during </w:t>
      </w:r>
      <w:r w:rsidR="003A2F77" w:rsidRPr="15910EE0">
        <w:rPr>
          <w:rFonts w:eastAsia="MS Mincho"/>
          <w:b/>
        </w:rPr>
        <w:t>2023 and 4</w:t>
      </w:r>
      <w:r w:rsidR="00AA73E8">
        <w:rPr>
          <w:rFonts w:eastAsia="MS Mincho"/>
          <w:b/>
        </w:rPr>
        <w:t>4</w:t>
      </w:r>
      <w:r w:rsidR="003A2F77" w:rsidRPr="15910EE0">
        <w:rPr>
          <w:rFonts w:eastAsia="MS Mincho"/>
          <w:b/>
        </w:rPr>
        <w:t>% during 2024</w:t>
      </w:r>
      <w:r w:rsidR="00A671BB" w:rsidRPr="15910EE0">
        <w:rPr>
          <w:rFonts w:eastAsia="MS Mincho"/>
          <w:b/>
        </w:rPr>
        <w:t>.</w:t>
      </w:r>
      <w:r w:rsidR="00A671BB" w:rsidRPr="15910EE0">
        <w:rPr>
          <w:rFonts w:eastAsia="MS Mincho"/>
        </w:rPr>
        <w:t xml:space="preserve"> </w:t>
      </w:r>
      <w:r w:rsidR="0086219C" w:rsidRPr="15910EE0">
        <w:rPr>
          <w:rFonts w:eastAsia="MS Mincho"/>
          <w:i/>
        </w:rPr>
        <w:t>(See</w:t>
      </w:r>
      <w:r w:rsidR="0086219C" w:rsidRPr="15910EE0">
        <w:rPr>
          <w:rFonts w:eastAsia="MS Mincho"/>
        </w:rPr>
        <w:t xml:space="preserve"> Appendix B </w:t>
      </w:r>
      <w:r w:rsidR="00D26AD3" w:rsidRPr="15910EE0">
        <w:rPr>
          <w:rFonts w:eastAsia="MS Mincho"/>
        </w:rPr>
        <w:t>h</w:t>
      </w:r>
      <w:r w:rsidR="00A671BB" w:rsidRPr="15910EE0">
        <w:rPr>
          <w:rFonts w:eastAsia="MS Mincho"/>
        </w:rPr>
        <w:t xml:space="preserve">omicide lists from the Maine Department of </w:t>
      </w:r>
      <w:r w:rsidR="0040201E" w:rsidRPr="15910EE0">
        <w:rPr>
          <w:rFonts w:eastAsia="MS Mincho"/>
        </w:rPr>
        <w:t xml:space="preserve">Public </w:t>
      </w:r>
      <w:r w:rsidR="00A671BB" w:rsidRPr="15910EE0">
        <w:rPr>
          <w:rFonts w:eastAsia="MS Mincho"/>
        </w:rPr>
        <w:t>Safet</w:t>
      </w:r>
      <w:r w:rsidR="00D26AD3" w:rsidRPr="15910EE0">
        <w:rPr>
          <w:rFonts w:eastAsia="MS Mincho"/>
        </w:rPr>
        <w:t>y.</w:t>
      </w:r>
      <w:r w:rsidR="001F1601" w:rsidRPr="15910EE0">
        <w:rPr>
          <w:rFonts w:eastAsia="MS Mincho"/>
        </w:rPr>
        <w:t>)</w:t>
      </w:r>
      <w:r w:rsidR="001F5689" w:rsidRPr="00D26AD3">
        <w:t xml:space="preserve"> </w:t>
      </w:r>
      <w:r w:rsidR="00D26AD3" w:rsidRPr="00D26AD3">
        <w:t xml:space="preserve"> </w:t>
      </w:r>
    </w:p>
    <w:p w14:paraId="2372EBB8" w14:textId="56C56A14" w:rsidR="22270095" w:rsidRDefault="22270095" w:rsidP="15910EE0">
      <w:pPr>
        <w:spacing w:line="276" w:lineRule="auto"/>
        <w:jc w:val="both"/>
        <w:rPr>
          <w:rFonts w:eastAsia="Times New Roman"/>
          <w:szCs w:val="24"/>
        </w:rPr>
      </w:pPr>
    </w:p>
    <w:p w14:paraId="63243B7B" w14:textId="2A28FE74" w:rsidR="004F7D69" w:rsidRPr="005F5CF5" w:rsidRDefault="00E833E3" w:rsidP="00B238CE">
      <w:pPr>
        <w:spacing w:line="276" w:lineRule="auto"/>
        <w:jc w:val="both"/>
        <w:rPr>
          <w:rFonts w:eastAsia="MS Mincho"/>
          <w:b/>
          <w:szCs w:val="32"/>
          <w:u w:val="single"/>
        </w:rPr>
      </w:pPr>
      <w:r>
        <w:rPr>
          <w:rFonts w:ascii="adelle-sans" w:hAnsi="adelle-sans"/>
          <w:noProof/>
          <w:color w:val="555555"/>
          <w:sz w:val="28"/>
          <w:szCs w:val="28"/>
        </w:rPr>
        <mc:AlternateContent>
          <mc:Choice Requires="wps">
            <w:drawing>
              <wp:anchor distT="0" distB="0" distL="114300" distR="114300" simplePos="0" relativeHeight="251658246" behindDoc="0" locked="0" layoutInCell="1" allowOverlap="1" wp14:anchorId="4298FEF4" wp14:editId="299A6FA0">
                <wp:simplePos x="0" y="0"/>
                <wp:positionH relativeFrom="margin">
                  <wp:posOffset>66675</wp:posOffset>
                </wp:positionH>
                <wp:positionV relativeFrom="paragraph">
                  <wp:posOffset>154305</wp:posOffset>
                </wp:positionV>
                <wp:extent cx="5772150" cy="1171575"/>
                <wp:effectExtent l="0" t="0" r="19050" b="28575"/>
                <wp:wrapNone/>
                <wp:docPr id="96" name="Text Box 96"/>
                <wp:cNvGraphicFramePr/>
                <a:graphic xmlns:a="http://schemas.openxmlformats.org/drawingml/2006/main">
                  <a:graphicData uri="http://schemas.microsoft.com/office/word/2010/wordprocessingShape">
                    <wps:wsp>
                      <wps:cNvSpPr txBox="1"/>
                      <wps:spPr>
                        <a:xfrm>
                          <a:off x="0" y="0"/>
                          <a:ext cx="5772150" cy="1171575"/>
                        </a:xfrm>
                        <a:prstGeom prst="rect">
                          <a:avLst/>
                        </a:prstGeom>
                        <a:solidFill>
                          <a:schemeClr val="tx2">
                            <a:lumMod val="40000"/>
                            <a:lumOff val="60000"/>
                          </a:schemeClr>
                        </a:solidFill>
                        <a:ln w="6350">
                          <a:solidFill>
                            <a:schemeClr val="tx1"/>
                          </a:solidFill>
                        </a:ln>
                      </wps:spPr>
                      <wps:txbx>
                        <w:txbxContent>
                          <w:p w14:paraId="11B2CD42" w14:textId="11C7F4E5" w:rsidR="004072AB" w:rsidRPr="00E833E3" w:rsidRDefault="002A535E" w:rsidP="003A6DE2">
                            <w:pPr>
                              <w:spacing w:line="276" w:lineRule="auto"/>
                              <w:rPr>
                                <w:rFonts w:eastAsia="MS Mincho"/>
                                <w:i/>
                                <w:szCs w:val="24"/>
                              </w:rPr>
                            </w:pPr>
                            <w:r w:rsidRPr="00B073A7">
                              <w:rPr>
                                <w:szCs w:val="24"/>
                              </w:rPr>
                              <w:t>Nationally</w:t>
                            </w:r>
                            <w:r w:rsidR="00C360AD">
                              <w:rPr>
                                <w:szCs w:val="24"/>
                              </w:rPr>
                              <w:t>,</w:t>
                            </w:r>
                            <w:r w:rsidRPr="00B073A7">
                              <w:rPr>
                                <w:szCs w:val="24"/>
                              </w:rPr>
                              <w:t xml:space="preserve"> </w:t>
                            </w:r>
                            <w:r w:rsidR="0091455C" w:rsidRPr="00B073A7">
                              <w:rPr>
                                <w:szCs w:val="24"/>
                              </w:rPr>
                              <w:t xml:space="preserve">more than 2,400 females were killed by males in 2023. Of these, 89.9 </w:t>
                            </w:r>
                            <w:r w:rsidR="00FA6032">
                              <w:rPr>
                                <w:szCs w:val="24"/>
                              </w:rPr>
                              <w:t>percent</w:t>
                            </w:r>
                            <w:r w:rsidR="0091455C" w:rsidRPr="00B073A7">
                              <w:rPr>
                                <w:szCs w:val="24"/>
                              </w:rPr>
                              <w:t xml:space="preserve"> knew their killers. </w:t>
                            </w:r>
                            <w:r w:rsidR="00B073A7" w:rsidRPr="00B073A7">
                              <w:rPr>
                                <w:szCs w:val="24"/>
                              </w:rPr>
                              <w:t xml:space="preserve">For homicides in which the weapon could be identified, </w:t>
                            </w:r>
                            <w:r w:rsidR="00DF1DA0">
                              <w:rPr>
                                <w:szCs w:val="24"/>
                              </w:rPr>
                              <w:t xml:space="preserve">males used guns to kill </w:t>
                            </w:r>
                            <w:r w:rsidR="00CF3474">
                              <w:rPr>
                                <w:szCs w:val="24"/>
                              </w:rPr>
                              <w:t xml:space="preserve">females </w:t>
                            </w:r>
                            <w:r w:rsidR="00B073A7" w:rsidRPr="00B073A7">
                              <w:rPr>
                                <w:szCs w:val="24"/>
                              </w:rPr>
                              <w:t xml:space="preserve">64.9 percent of </w:t>
                            </w:r>
                            <w:r w:rsidR="00CF3474">
                              <w:rPr>
                                <w:szCs w:val="24"/>
                              </w:rPr>
                              <w:t>the time.</w:t>
                            </w:r>
                            <w:r w:rsidR="00B073A7" w:rsidRPr="00B073A7">
                              <w:rPr>
                                <w:szCs w:val="24"/>
                              </w:rPr>
                              <w:t xml:space="preserve"> The percentage of </w:t>
                            </w:r>
                            <w:r w:rsidR="00CF3474">
                              <w:rPr>
                                <w:szCs w:val="24"/>
                              </w:rPr>
                              <w:t>ma</w:t>
                            </w:r>
                            <w:r w:rsidR="00954D48">
                              <w:rPr>
                                <w:szCs w:val="24"/>
                              </w:rPr>
                              <w:t>les</w:t>
                            </w:r>
                            <w:r w:rsidR="00CF3474">
                              <w:rPr>
                                <w:szCs w:val="24"/>
                              </w:rPr>
                              <w:t xml:space="preserve"> who kill</w:t>
                            </w:r>
                            <w:r w:rsidR="00954D48">
                              <w:rPr>
                                <w:szCs w:val="24"/>
                              </w:rPr>
                              <w:t>ed</w:t>
                            </w:r>
                            <w:r w:rsidR="00CF3474">
                              <w:rPr>
                                <w:szCs w:val="24"/>
                              </w:rPr>
                              <w:t xml:space="preserve"> females</w:t>
                            </w:r>
                            <w:r w:rsidR="00B073A7" w:rsidRPr="00B073A7">
                              <w:rPr>
                                <w:szCs w:val="24"/>
                              </w:rPr>
                              <w:t xml:space="preserve"> with a firearm has increased substantially from 51.0 percent in 2011 to 66.0 percent in 2022 before dropping slightly to 64.9 percent in 2023</w:t>
                            </w:r>
                            <w:r w:rsidR="00E833E3">
                              <w:rPr>
                                <w:rFonts w:eastAsia="MS Mincho"/>
                                <w:i/>
                                <w:szCs w:val="24"/>
                              </w:rPr>
                              <w:t xml:space="preserve">. </w:t>
                            </w:r>
                            <w:r w:rsidR="000118C9" w:rsidRPr="00B073A7">
                              <w:rPr>
                                <w:rFonts w:eastAsia="MS Mincho"/>
                                <w:i/>
                                <w:szCs w:val="24"/>
                              </w:rPr>
                              <w:t>(</w:t>
                            </w:r>
                            <w:r w:rsidR="004072AB" w:rsidRPr="00B073A7">
                              <w:rPr>
                                <w:rFonts w:eastAsia="MS Mincho"/>
                                <w:i/>
                                <w:szCs w:val="24"/>
                              </w:rPr>
                              <w:t>See</w:t>
                            </w:r>
                            <w:r w:rsidR="00067912">
                              <w:rPr>
                                <w:rFonts w:eastAsia="MS Mincho"/>
                                <w:iCs/>
                                <w:szCs w:val="24"/>
                              </w:rPr>
                              <w:t xml:space="preserve"> </w:t>
                            </w:r>
                            <w:hyperlink r:id="rId21" w:history="1">
                              <w:r w:rsidR="001D26BA" w:rsidRPr="00B073A7">
                                <w:rPr>
                                  <w:rStyle w:val="Hyperlink"/>
                                  <w:rFonts w:eastAsia="MS Mincho"/>
                                  <w:iCs/>
                                  <w:szCs w:val="24"/>
                                </w:rPr>
                                <w:t>WMMW 2025</w:t>
                              </w:r>
                            </w:hyperlink>
                            <w:r w:rsidR="003F62A6">
                              <w:t>.</w:t>
                            </w:r>
                            <w:r w:rsidR="00E833E3">
                              <w:rPr>
                                <w:rFonts w:eastAsia="MS Mincho"/>
                                <w:iCs/>
                                <w:szCs w:val="24"/>
                              </w:rPr>
                              <w:t>)</w:t>
                            </w:r>
                          </w:p>
                          <w:p w14:paraId="3C15E1E0" w14:textId="13791819" w:rsidR="002A535E" w:rsidRPr="003030F3" w:rsidRDefault="002A535E" w:rsidP="002A535E">
                            <w:pPr>
                              <w:jc w:val="center"/>
                              <w:rPr>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FEF4" id="Text Box 96" o:spid="_x0000_s1031" type="#_x0000_t202" style="position:absolute;left:0;text-align:left;margin-left:5.25pt;margin-top:12.15pt;width:454.5pt;height:92.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" fillcolor="#d09bcf [1311]" strokecolor="black [3213]" strokeweight=".5pt">
                <v:textbox>
                  <w:txbxContent>
                    <w:p w14:paraId="11B2CD42" w14:textId="11C7F4E5" w:rsidR="004072AB" w:rsidRPr="00E833E3" w:rsidRDefault="002A535E" w:rsidP="003A6DE2">
                      <w:pPr>
                        <w:spacing w:line="276" w:lineRule="auto"/>
                        <w:rPr>
                          <w:rFonts w:eastAsia="MS Mincho"/>
                          <w:i/>
                          <w:szCs w:val="24"/>
                        </w:rPr>
                      </w:pPr>
                      <w:r w:rsidRPr="00B073A7">
                        <w:rPr>
                          <w:szCs w:val="24"/>
                        </w:rPr>
                        <w:t>Nationally</w:t>
                      </w:r>
                      <w:r w:rsidR="00C360AD">
                        <w:rPr>
                          <w:szCs w:val="24"/>
                        </w:rPr>
                        <w:t>,</w:t>
                      </w:r>
                      <w:r w:rsidRPr="00B073A7">
                        <w:rPr>
                          <w:szCs w:val="24"/>
                        </w:rPr>
                        <w:t xml:space="preserve"> </w:t>
                      </w:r>
                      <w:r w:rsidR="0091455C" w:rsidRPr="00B073A7">
                        <w:rPr>
                          <w:szCs w:val="24"/>
                        </w:rPr>
                        <w:t xml:space="preserve">more than 2,400 females were killed by males in 2023. Of these, 89.9 </w:t>
                      </w:r>
                      <w:r w:rsidR="00FA6032">
                        <w:rPr>
                          <w:szCs w:val="24"/>
                        </w:rPr>
                        <w:t>percent</w:t>
                      </w:r>
                      <w:r w:rsidR="0091455C" w:rsidRPr="00B073A7">
                        <w:rPr>
                          <w:szCs w:val="24"/>
                        </w:rPr>
                        <w:t xml:space="preserve"> knew their killers. </w:t>
                      </w:r>
                      <w:r w:rsidR="00B073A7" w:rsidRPr="00B073A7">
                        <w:rPr>
                          <w:szCs w:val="24"/>
                        </w:rPr>
                        <w:t xml:space="preserve">For homicides in which the weapon could be identified, </w:t>
                      </w:r>
                      <w:r w:rsidR="00DF1DA0">
                        <w:rPr>
                          <w:szCs w:val="24"/>
                        </w:rPr>
                        <w:t xml:space="preserve">males used guns to kill </w:t>
                      </w:r>
                      <w:r w:rsidR="00CF3474">
                        <w:rPr>
                          <w:szCs w:val="24"/>
                        </w:rPr>
                        <w:t xml:space="preserve">females </w:t>
                      </w:r>
                      <w:r w:rsidR="00B073A7" w:rsidRPr="00B073A7">
                        <w:rPr>
                          <w:szCs w:val="24"/>
                        </w:rPr>
                        <w:t xml:space="preserve">64.9 percent of </w:t>
                      </w:r>
                      <w:r w:rsidR="00CF3474">
                        <w:rPr>
                          <w:szCs w:val="24"/>
                        </w:rPr>
                        <w:t>the time.</w:t>
                      </w:r>
                      <w:r w:rsidR="00B073A7" w:rsidRPr="00B073A7">
                        <w:rPr>
                          <w:szCs w:val="24"/>
                        </w:rPr>
                        <w:t xml:space="preserve"> The percentage of </w:t>
                      </w:r>
                      <w:r w:rsidR="00CF3474">
                        <w:rPr>
                          <w:szCs w:val="24"/>
                        </w:rPr>
                        <w:t>ma</w:t>
                      </w:r>
                      <w:r w:rsidR="00954D48">
                        <w:rPr>
                          <w:szCs w:val="24"/>
                        </w:rPr>
                        <w:t>les</w:t>
                      </w:r>
                      <w:r w:rsidR="00CF3474">
                        <w:rPr>
                          <w:szCs w:val="24"/>
                        </w:rPr>
                        <w:t xml:space="preserve"> who kill</w:t>
                      </w:r>
                      <w:r w:rsidR="00954D48">
                        <w:rPr>
                          <w:szCs w:val="24"/>
                        </w:rPr>
                        <w:t>ed</w:t>
                      </w:r>
                      <w:r w:rsidR="00CF3474">
                        <w:rPr>
                          <w:szCs w:val="24"/>
                        </w:rPr>
                        <w:t xml:space="preserve"> females</w:t>
                      </w:r>
                      <w:r w:rsidR="00B073A7" w:rsidRPr="00B073A7">
                        <w:rPr>
                          <w:szCs w:val="24"/>
                        </w:rPr>
                        <w:t xml:space="preserve"> with a firearm has increased substantially from 51.0 percent in 2011 to 66.0 percent in 2022 before dropping slightly to 64.9 percent in 2023</w:t>
                      </w:r>
                      <w:r w:rsidR="00E833E3">
                        <w:rPr>
                          <w:rFonts w:eastAsia="MS Mincho"/>
                          <w:i/>
                          <w:szCs w:val="24"/>
                        </w:rPr>
                        <w:t xml:space="preserve">. </w:t>
                      </w:r>
                      <w:r w:rsidR="000118C9" w:rsidRPr="00B073A7">
                        <w:rPr>
                          <w:rFonts w:eastAsia="MS Mincho"/>
                          <w:i/>
                          <w:szCs w:val="24"/>
                        </w:rPr>
                        <w:t>(</w:t>
                      </w:r>
                      <w:r w:rsidR="004072AB" w:rsidRPr="00B073A7">
                        <w:rPr>
                          <w:rFonts w:eastAsia="MS Mincho"/>
                          <w:i/>
                          <w:szCs w:val="24"/>
                        </w:rPr>
                        <w:t>See</w:t>
                      </w:r>
                      <w:r w:rsidR="00067912">
                        <w:rPr>
                          <w:rFonts w:eastAsia="MS Mincho"/>
                          <w:iCs/>
                          <w:szCs w:val="24"/>
                        </w:rPr>
                        <w:t xml:space="preserve"> </w:t>
                      </w:r>
                      <w:hyperlink r:id="rId22" w:history="1">
                        <w:r w:rsidR="001D26BA" w:rsidRPr="00B073A7">
                          <w:rPr>
                            <w:rStyle w:val="Hyperlink"/>
                            <w:rFonts w:eastAsia="MS Mincho"/>
                            <w:iCs/>
                            <w:szCs w:val="24"/>
                          </w:rPr>
                          <w:t>WMMW 2025</w:t>
                        </w:r>
                      </w:hyperlink>
                      <w:r w:rsidR="003F62A6">
                        <w:t>.</w:t>
                      </w:r>
                      <w:r w:rsidR="00E833E3">
                        <w:rPr>
                          <w:rFonts w:eastAsia="MS Mincho"/>
                          <w:iCs/>
                          <w:szCs w:val="24"/>
                        </w:rPr>
                        <w:t>)</w:t>
                      </w:r>
                    </w:p>
                    <w:p w14:paraId="3C15E1E0" w14:textId="13791819" w:rsidR="002A535E" w:rsidRPr="003030F3" w:rsidRDefault="002A535E" w:rsidP="002A535E">
                      <w:pPr>
                        <w:jc w:val="center"/>
                        <w:rPr>
                          <w:sz w:val="27"/>
                          <w:szCs w:val="27"/>
                        </w:rPr>
                      </w:pPr>
                    </w:p>
                  </w:txbxContent>
                </v:textbox>
                <w10:wrap anchorx="margin"/>
              </v:shape>
            </w:pict>
          </mc:Fallback>
        </mc:AlternateContent>
      </w:r>
    </w:p>
    <w:p w14:paraId="4B2266F1" w14:textId="311C6A5B" w:rsidR="00B92707" w:rsidRDefault="00B92707" w:rsidP="00606A7B">
      <w:pPr>
        <w:spacing w:line="259" w:lineRule="auto"/>
        <w:rPr>
          <w:rFonts w:ascii="adelle-sans" w:hAnsi="adelle-sans"/>
          <w:color w:val="555555"/>
          <w:shd w:val="clear" w:color="auto" w:fill="FFFFFF"/>
        </w:rPr>
      </w:pPr>
    </w:p>
    <w:p w14:paraId="000AD25A" w14:textId="143E521B" w:rsidR="00B238CE" w:rsidRPr="0062032B" w:rsidRDefault="00B238CE" w:rsidP="00556FD5">
      <w:pPr>
        <w:spacing w:line="259" w:lineRule="auto"/>
        <w:rPr>
          <w:rFonts w:eastAsia="MS Mincho"/>
          <w:sz w:val="28"/>
          <w:szCs w:val="28"/>
        </w:rPr>
      </w:pPr>
      <w:r w:rsidRPr="0062032B">
        <w:rPr>
          <w:rFonts w:eastAsia="MS Mincho"/>
          <w:b/>
          <w:bCs/>
          <w:sz w:val="28"/>
          <w:szCs w:val="28"/>
          <w:highlight w:val="yellow"/>
        </w:rPr>
        <w:br w:type="page"/>
      </w:r>
    </w:p>
    <w:p w14:paraId="5A533F7B" w14:textId="46B479E6" w:rsidR="0074275D" w:rsidRPr="00EF7277" w:rsidRDefault="0074275D" w:rsidP="0074275D">
      <w:pPr>
        <w:pStyle w:val="Heading3"/>
        <w:jc w:val="center"/>
        <w:rPr>
          <w:rFonts w:ascii="Times New Roman" w:eastAsia="MS Mincho" w:hAnsi="Times New Roman" w:cs="Times New Roman"/>
          <w:sz w:val="32"/>
          <w:szCs w:val="32"/>
        </w:rPr>
      </w:pPr>
      <w:bookmarkStart w:id="6" w:name="_Hlk145515495"/>
      <w:r w:rsidRPr="00EF7277">
        <w:rPr>
          <w:rFonts w:ascii="Times New Roman" w:hAnsi="Times New Roman" w:cs="Times New Roman"/>
          <w:noProof/>
          <w:sz w:val="32"/>
          <w:szCs w:val="32"/>
        </w:rPr>
        <mc:AlternateContent>
          <mc:Choice Requires="wps">
            <w:drawing>
              <wp:anchor distT="0" distB="0" distL="114300" distR="114300" simplePos="0" relativeHeight="251658249" behindDoc="0" locked="0" layoutInCell="1" allowOverlap="1" wp14:anchorId="46B73D95" wp14:editId="7EC2462E">
                <wp:simplePos x="0" y="0"/>
                <wp:positionH relativeFrom="column">
                  <wp:posOffset>-85725</wp:posOffset>
                </wp:positionH>
                <wp:positionV relativeFrom="paragraph">
                  <wp:posOffset>324485</wp:posOffset>
                </wp:positionV>
                <wp:extent cx="6160770" cy="461010"/>
                <wp:effectExtent l="0" t="0" r="0" b="0"/>
                <wp:wrapNone/>
                <wp:docPr id="195"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770" cy="461010"/>
                        </a:xfrm>
                        <a:prstGeom prst="rect">
                          <a:avLst/>
                        </a:prstGeom>
                        <a:noFill/>
                        <a:ln w="6350">
                          <a:noFill/>
                        </a:ln>
                      </wps:spPr>
                      <wps:txbx>
                        <w:txbxContent>
                          <w:p w14:paraId="428D81B2" w14:textId="77777777" w:rsidR="00EA37DF" w:rsidRDefault="006D2EC8" w:rsidP="0074275D">
                            <w:pPr>
                              <w:jc w:val="center"/>
                              <w:rPr>
                                <w:i/>
                                <w:color w:val="262626"/>
                                <w:sz w:val="22"/>
                                <w:szCs w:val="20"/>
                              </w:rPr>
                            </w:pPr>
                            <w:r>
                              <w:rPr>
                                <w:i/>
                                <w:color w:val="262626"/>
                                <w:sz w:val="22"/>
                                <w:szCs w:val="20"/>
                              </w:rPr>
                              <w:t>(</w:t>
                            </w:r>
                            <w:r w:rsidRPr="009E256D">
                              <w:rPr>
                                <w:i/>
                                <w:color w:val="262626"/>
                                <w:sz w:val="22"/>
                                <w:szCs w:val="20"/>
                              </w:rPr>
                              <w:t xml:space="preserve">All data used throughout this report has been rounded to the nearest </w:t>
                            </w:r>
                            <w:r>
                              <w:rPr>
                                <w:i/>
                                <w:color w:val="262626"/>
                                <w:sz w:val="22"/>
                                <w:szCs w:val="20"/>
                              </w:rPr>
                              <w:t xml:space="preserve">whole </w:t>
                            </w:r>
                            <w:r w:rsidRPr="009E256D">
                              <w:rPr>
                                <w:i/>
                                <w:color w:val="262626"/>
                                <w:sz w:val="22"/>
                                <w:szCs w:val="20"/>
                              </w:rPr>
                              <w:t>percent</w:t>
                            </w:r>
                            <w:r>
                              <w:rPr>
                                <w:i/>
                                <w:color w:val="262626"/>
                                <w:sz w:val="22"/>
                                <w:szCs w:val="20"/>
                              </w:rPr>
                              <w:t>)</w:t>
                            </w:r>
                          </w:p>
                          <w:p w14:paraId="49B54F1F" w14:textId="77777777" w:rsidR="00EA37DF" w:rsidRDefault="00EA37DF" w:rsidP="0074275D">
                            <w:pPr>
                              <w:jc w:val="center"/>
                              <w:rPr>
                                <w:i/>
                                <w:color w:val="262626"/>
                                <w:sz w:val="22"/>
                                <w:szCs w:val="20"/>
                              </w:rPr>
                            </w:pPr>
                          </w:p>
                          <w:p w14:paraId="4BA940B6" w14:textId="77777777" w:rsidR="00EA37DF" w:rsidRDefault="00EA37DF" w:rsidP="0074275D">
                            <w:pPr>
                              <w:jc w:val="center"/>
                              <w:rPr>
                                <w:i/>
                                <w:color w:val="262626"/>
                                <w:sz w:val="22"/>
                                <w:szCs w:val="20"/>
                              </w:rPr>
                            </w:pPr>
                          </w:p>
                          <w:p w14:paraId="372467E6" w14:textId="77777777" w:rsidR="00EA37DF" w:rsidRPr="009E256D" w:rsidRDefault="00EA37DF" w:rsidP="0074275D">
                            <w:pPr>
                              <w:jc w:val="center"/>
                              <w:rPr>
                                <w:i/>
                                <w:color w:val="262626"/>
                                <w:sz w:val="2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73D95" id="Text Box 689" o:spid="_x0000_s1032" type="#_x0000_t202" style="position:absolute;left:0;text-align:left;margin-left:-6.75pt;margin-top:25.55pt;width:485.1pt;height:36.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" filled="f" stroked="f" strokeweight=".5pt">
                <v:textbox>
                  <w:txbxContent>
                    <w:p w14:paraId="428D81B2" w14:textId="77777777" w:rsidR="00EA37DF" w:rsidRDefault="006D2EC8" w:rsidP="0074275D">
                      <w:pPr>
                        <w:jc w:val="center"/>
                        <w:rPr>
                          <w:i/>
                          <w:color w:val="262626"/>
                          <w:sz w:val="22"/>
                          <w:szCs w:val="20"/>
                        </w:rPr>
                      </w:pPr>
                      <w:r>
                        <w:rPr>
                          <w:i/>
                          <w:color w:val="262626"/>
                          <w:sz w:val="22"/>
                          <w:szCs w:val="20"/>
                        </w:rPr>
                        <w:t>(</w:t>
                      </w:r>
                      <w:r w:rsidRPr="009E256D">
                        <w:rPr>
                          <w:i/>
                          <w:color w:val="262626"/>
                          <w:sz w:val="22"/>
                          <w:szCs w:val="20"/>
                        </w:rPr>
                        <w:t xml:space="preserve">All data used throughout this report has been rounded to the nearest </w:t>
                      </w:r>
                      <w:r>
                        <w:rPr>
                          <w:i/>
                          <w:color w:val="262626"/>
                          <w:sz w:val="22"/>
                          <w:szCs w:val="20"/>
                        </w:rPr>
                        <w:t xml:space="preserve">whole </w:t>
                      </w:r>
                      <w:r w:rsidRPr="009E256D">
                        <w:rPr>
                          <w:i/>
                          <w:color w:val="262626"/>
                          <w:sz w:val="22"/>
                          <w:szCs w:val="20"/>
                        </w:rPr>
                        <w:t>percent</w:t>
                      </w:r>
                      <w:r>
                        <w:rPr>
                          <w:i/>
                          <w:color w:val="262626"/>
                          <w:sz w:val="22"/>
                          <w:szCs w:val="20"/>
                        </w:rPr>
                        <w:t>)</w:t>
                      </w:r>
                    </w:p>
                    <w:p w14:paraId="49B54F1F" w14:textId="77777777" w:rsidR="00EA37DF" w:rsidRDefault="00EA37DF" w:rsidP="0074275D">
                      <w:pPr>
                        <w:jc w:val="center"/>
                        <w:rPr>
                          <w:i/>
                          <w:color w:val="262626"/>
                          <w:sz w:val="22"/>
                          <w:szCs w:val="20"/>
                        </w:rPr>
                      </w:pPr>
                    </w:p>
                    <w:p w14:paraId="4BA940B6" w14:textId="77777777" w:rsidR="00EA37DF" w:rsidRDefault="00EA37DF" w:rsidP="0074275D">
                      <w:pPr>
                        <w:jc w:val="center"/>
                        <w:rPr>
                          <w:i/>
                          <w:color w:val="262626"/>
                          <w:sz w:val="22"/>
                          <w:szCs w:val="20"/>
                        </w:rPr>
                      </w:pPr>
                    </w:p>
                    <w:p w14:paraId="372467E6" w14:textId="77777777" w:rsidR="00EA37DF" w:rsidRPr="009E256D" w:rsidRDefault="00EA37DF" w:rsidP="0074275D">
                      <w:pPr>
                        <w:jc w:val="center"/>
                        <w:rPr>
                          <w:i/>
                          <w:color w:val="262626"/>
                          <w:sz w:val="22"/>
                          <w:szCs w:val="20"/>
                        </w:rPr>
                      </w:pPr>
                    </w:p>
                  </w:txbxContent>
                </v:textbox>
              </v:shape>
            </w:pict>
          </mc:Fallback>
        </mc:AlternateContent>
      </w:r>
      <w:r w:rsidR="00863973">
        <w:rPr>
          <w:rFonts w:ascii="Times New Roman" w:eastAsia="MS Mincho" w:hAnsi="Times New Roman" w:cs="Times New Roman"/>
          <w:sz w:val="32"/>
          <w:szCs w:val="32"/>
        </w:rPr>
        <w:t>15th</w:t>
      </w:r>
      <w:r>
        <w:rPr>
          <w:rFonts w:ascii="Times New Roman" w:eastAsia="MS Mincho" w:hAnsi="Times New Roman" w:cs="Times New Roman"/>
          <w:sz w:val="32"/>
          <w:szCs w:val="32"/>
        </w:rPr>
        <w:t xml:space="preserve"> </w:t>
      </w:r>
      <w:r w:rsidRPr="00EF7277">
        <w:rPr>
          <w:rFonts w:ascii="Times New Roman" w:eastAsia="MS Mincho" w:hAnsi="Times New Roman" w:cs="Times New Roman"/>
          <w:sz w:val="32"/>
          <w:szCs w:val="32"/>
        </w:rPr>
        <w:t>Biennial Review Cases: Domestic Abuse Homicide Data</w:t>
      </w:r>
    </w:p>
    <w:p w14:paraId="2B95E02E" w14:textId="77777777" w:rsidR="0074275D" w:rsidRDefault="0074275D" w:rsidP="00A63A58"/>
    <w:p w14:paraId="5BCBB8B5" w14:textId="77777777" w:rsidR="0074275D" w:rsidRDefault="0074275D" w:rsidP="00A63A58"/>
    <w:p w14:paraId="092EA7F2" w14:textId="2BE541AD" w:rsidR="007E6310" w:rsidRDefault="0074275D" w:rsidP="00A63A58">
      <w:r>
        <w:t xml:space="preserve">                    </w:t>
      </w:r>
      <w:r>
        <w:rPr>
          <w:noProof/>
        </w:rPr>
        <w:drawing>
          <wp:inline distT="0" distB="0" distL="0" distR="0" wp14:anchorId="1AAC1505" wp14:editId="261E7C87">
            <wp:extent cx="4229100" cy="3076575"/>
            <wp:effectExtent l="0" t="0" r="0" b="9525"/>
            <wp:docPr id="28479928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3039CF" w14:textId="711D9616" w:rsidR="005C1A9C" w:rsidRDefault="00E833E3" w:rsidP="00A63A58">
      <w:r w:rsidRPr="0074275D">
        <w:rPr>
          <w:rFonts w:eastAsia="MS Mincho"/>
          <w:b/>
          <w:noProof/>
          <w:sz w:val="32"/>
          <w:szCs w:val="24"/>
          <w:u w:val="single"/>
        </w:rPr>
        <mc:AlternateContent>
          <mc:Choice Requires="wps">
            <w:drawing>
              <wp:anchor distT="0" distB="0" distL="114300" distR="114300" simplePos="0" relativeHeight="251658242" behindDoc="0" locked="0" layoutInCell="1" allowOverlap="1" wp14:anchorId="5F1D9F39" wp14:editId="3A00643F">
                <wp:simplePos x="0" y="0"/>
                <wp:positionH relativeFrom="column">
                  <wp:posOffset>-142875</wp:posOffset>
                </wp:positionH>
                <wp:positionV relativeFrom="paragraph">
                  <wp:posOffset>158750</wp:posOffset>
                </wp:positionV>
                <wp:extent cx="6222365" cy="257175"/>
                <wp:effectExtent l="0" t="0" r="26035" b="28575"/>
                <wp:wrapNone/>
                <wp:docPr id="71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2365" cy="257175"/>
                        </a:xfrm>
                        <a:prstGeom prst="rect">
                          <a:avLst/>
                        </a:prstGeom>
                        <a:solidFill>
                          <a:schemeClr val="accent2"/>
                        </a:solidFill>
                        <a:ln w="6350">
                          <a:solidFill>
                            <a:schemeClr val="bg1">
                              <a:lumMod val="50000"/>
                            </a:schemeClr>
                          </a:solidFill>
                        </a:ln>
                      </wps:spPr>
                      <wps:txbx>
                        <w:txbxContent>
                          <w:p w14:paraId="0202CC48" w14:textId="77777777" w:rsidR="00934FD2" w:rsidRPr="00EC3252" w:rsidRDefault="00934FD2" w:rsidP="007E6310">
                            <w:pPr>
                              <w:jc w:val="center"/>
                              <w:rPr>
                                <w:b/>
                                <w:sz w:val="28"/>
                              </w:rPr>
                            </w:pPr>
                            <w:r w:rsidRPr="00EC3252">
                              <w:rPr>
                                <w:b/>
                                <w:sz w:val="28"/>
                              </w:rPr>
                              <w:t>TRENDING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1D9F39" id="Text Box 702" o:spid="_x0000_s1033" type="#_x0000_t202" style="position:absolute;margin-left:-11.25pt;margin-top:12.5pt;width:489.95pt;height:20.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" fillcolor="#9b57d3 [3205]" strokecolor="#7f7f7f [1612]" strokeweight=".5pt">
                <v:path arrowok="t"/>
                <v:textbox>
                  <w:txbxContent>
                    <w:p w14:paraId="0202CC48" w14:textId="77777777" w:rsidR="00934FD2" w:rsidRPr="00EC3252" w:rsidRDefault="00934FD2" w:rsidP="007E6310">
                      <w:pPr>
                        <w:jc w:val="center"/>
                        <w:rPr>
                          <w:b/>
                          <w:sz w:val="28"/>
                        </w:rPr>
                      </w:pPr>
                      <w:r w:rsidRPr="00EC3252">
                        <w:rPr>
                          <w:b/>
                          <w:sz w:val="28"/>
                        </w:rPr>
                        <w:t>TRENDING DATA:</w:t>
                      </w:r>
                    </w:p>
                  </w:txbxContent>
                </v:textbox>
              </v:shape>
            </w:pict>
          </mc:Fallback>
        </mc:AlternateContent>
      </w:r>
    </w:p>
    <w:p w14:paraId="40F96680" w14:textId="146B3D5B" w:rsidR="005C1A9C" w:rsidRDefault="005C1A9C" w:rsidP="00A63A58"/>
    <w:p w14:paraId="687FC706" w14:textId="77777777" w:rsidR="00E833E3" w:rsidRDefault="00E833E3" w:rsidP="00E833E3">
      <w:pPr>
        <w:spacing w:line="276" w:lineRule="auto"/>
        <w:ind w:right="46"/>
      </w:pPr>
    </w:p>
    <w:p w14:paraId="44710ECD" w14:textId="66E7E4FD" w:rsidR="00E833E3" w:rsidRPr="00E833E3" w:rsidRDefault="00E833E3" w:rsidP="00E833E3">
      <w:pPr>
        <w:spacing w:line="276" w:lineRule="auto"/>
        <w:ind w:right="46"/>
        <w:rPr>
          <w:rFonts w:eastAsia="MS Mincho"/>
          <w:b/>
          <w:sz w:val="48"/>
        </w:rPr>
      </w:pPr>
      <w:r w:rsidRPr="00E6688B">
        <w:rPr>
          <w:rFonts w:eastAsia="MS Mincho"/>
          <w:b/>
          <w:i/>
          <w:sz w:val="26"/>
          <w:szCs w:val="26"/>
        </w:rPr>
        <w:t>As depicted, and as reflected in every prior report of this Panel,</w:t>
      </w:r>
      <w:r w:rsidR="004F38B0">
        <w:rPr>
          <w:rFonts w:eastAsia="MS Mincho"/>
          <w:b/>
          <w:sz w:val="48"/>
        </w:rPr>
        <w:t xml:space="preserve"> </w:t>
      </w:r>
      <w:r w:rsidR="00C16612">
        <w:rPr>
          <w:rFonts w:eastAsia="MS Mincho"/>
          <w:b/>
          <w:i/>
          <w:sz w:val="26"/>
          <w:szCs w:val="26"/>
        </w:rPr>
        <w:t>p</w:t>
      </w:r>
      <w:r w:rsidRPr="008A0211">
        <w:rPr>
          <w:rFonts w:eastAsia="MS Mincho"/>
          <w:b/>
          <w:i/>
          <w:sz w:val="26"/>
          <w:szCs w:val="26"/>
        </w:rPr>
        <w:t>erpetrators</w:t>
      </w:r>
      <w:r>
        <w:rPr>
          <w:rFonts w:eastAsia="MS Mincho"/>
          <w:b/>
          <w:i/>
          <w:sz w:val="26"/>
          <w:szCs w:val="26"/>
        </w:rPr>
        <w:t xml:space="preserve"> </w:t>
      </w:r>
      <w:r w:rsidRPr="00F40AF9">
        <w:rPr>
          <w:rFonts w:eastAsia="MS Mincho"/>
          <w:b/>
          <w:i/>
          <w:sz w:val="26"/>
          <w:szCs w:val="26"/>
        </w:rPr>
        <w:t>primarily</w:t>
      </w:r>
      <w:r w:rsidRPr="008A0211">
        <w:rPr>
          <w:rFonts w:eastAsia="MS Mincho"/>
          <w:b/>
          <w:i/>
          <w:sz w:val="26"/>
          <w:szCs w:val="26"/>
        </w:rPr>
        <w:t xml:space="preserve"> used firearms to commit domestic abuse homicides.</w:t>
      </w:r>
    </w:p>
    <w:p w14:paraId="40519E32" w14:textId="77777777" w:rsidR="00E833E3" w:rsidRPr="00556FD5" w:rsidRDefault="00E833E3" w:rsidP="00E833E3">
      <w:pPr>
        <w:spacing w:line="276" w:lineRule="auto"/>
        <w:ind w:left="90" w:right="46"/>
        <w:jc w:val="center"/>
        <w:rPr>
          <w:rFonts w:eastAsia="MS Mincho"/>
          <w:b/>
          <w:i/>
          <w:sz w:val="8"/>
          <w:szCs w:val="26"/>
        </w:rPr>
      </w:pPr>
    </w:p>
    <w:p w14:paraId="162EC832" w14:textId="77777777" w:rsidR="00E833E3" w:rsidRPr="00556FD5" w:rsidRDefault="00E833E3" w:rsidP="00E833E3">
      <w:pPr>
        <w:spacing w:line="276" w:lineRule="auto"/>
        <w:ind w:left="90" w:right="46"/>
        <w:jc w:val="center"/>
        <w:rPr>
          <w:rFonts w:eastAsia="MS Mincho"/>
          <w:b/>
          <w:i/>
          <w:sz w:val="10"/>
          <w:szCs w:val="26"/>
        </w:rPr>
      </w:pPr>
    </w:p>
    <w:p w14:paraId="1BC2EC73" w14:textId="77777777" w:rsidR="00E833E3" w:rsidRPr="00E833E3" w:rsidRDefault="00E833E3" w:rsidP="00E833E3">
      <w:pPr>
        <w:spacing w:line="480" w:lineRule="auto"/>
        <w:ind w:right="46"/>
        <w:rPr>
          <w:b/>
          <w:bCs/>
          <w:i/>
          <w:sz w:val="26"/>
          <w:szCs w:val="26"/>
        </w:rPr>
      </w:pPr>
      <w:r w:rsidRPr="00FD41B4">
        <w:rPr>
          <w:b/>
          <w:bCs/>
          <w:i/>
          <w:sz w:val="26"/>
          <w:szCs w:val="26"/>
        </w:rPr>
        <w:t xml:space="preserve">Of the </w:t>
      </w:r>
      <w:r>
        <w:rPr>
          <w:b/>
          <w:bCs/>
          <w:i/>
          <w:sz w:val="26"/>
          <w:szCs w:val="26"/>
        </w:rPr>
        <w:t>17</w:t>
      </w:r>
      <w:r w:rsidRPr="00FD41B4">
        <w:rPr>
          <w:b/>
          <w:bCs/>
          <w:i/>
          <w:sz w:val="26"/>
          <w:szCs w:val="26"/>
        </w:rPr>
        <w:t xml:space="preserve"> perpetrators of homicide responsible in the cases reviewed by the Panel:</w:t>
      </w:r>
    </w:p>
    <w:p w14:paraId="468CEEE7" w14:textId="79473004" w:rsidR="00B633CB" w:rsidRPr="00CC5603" w:rsidRDefault="00E833E3" w:rsidP="00B633CB">
      <w:pPr>
        <w:spacing w:line="480" w:lineRule="auto"/>
        <w:ind w:left="720" w:right="46"/>
        <w:rPr>
          <w:i/>
          <w:iCs/>
          <w:sz w:val="26"/>
          <w:szCs w:val="26"/>
        </w:rPr>
      </w:pPr>
      <w:r w:rsidRPr="362552BE">
        <w:rPr>
          <w:b/>
          <w:bCs/>
          <w:i/>
          <w:iCs/>
          <w:sz w:val="26"/>
          <w:szCs w:val="26"/>
        </w:rPr>
        <w:t xml:space="preserve">7 used a firearm </w:t>
      </w:r>
      <w:r w:rsidRPr="362552BE">
        <w:rPr>
          <w:i/>
          <w:iCs/>
          <w:sz w:val="26"/>
          <w:szCs w:val="26"/>
        </w:rPr>
        <w:t>to kill 10 victims, (Of these, 4 perpetrators were prohibited from possessing firearms) (2 victims were bystanders)</w:t>
      </w:r>
    </w:p>
    <w:p w14:paraId="69023EB2" w14:textId="00C7AF2B" w:rsidR="00E833E3" w:rsidRPr="0007479E" w:rsidRDefault="00E833E3" w:rsidP="00B633CB">
      <w:pPr>
        <w:spacing w:line="480" w:lineRule="auto"/>
        <w:ind w:left="720" w:right="46"/>
        <w:rPr>
          <w:bCs/>
          <w:i/>
          <w:sz w:val="26"/>
          <w:szCs w:val="26"/>
        </w:rPr>
      </w:pPr>
      <w:r w:rsidRPr="0007479E">
        <w:rPr>
          <w:b/>
          <w:bCs/>
          <w:i/>
          <w:sz w:val="26"/>
          <w:szCs w:val="26"/>
        </w:rPr>
        <w:t xml:space="preserve">4 used blunt force and/or objects </w:t>
      </w:r>
      <w:r w:rsidRPr="0007479E">
        <w:rPr>
          <w:bCs/>
          <w:i/>
          <w:sz w:val="26"/>
          <w:szCs w:val="26"/>
        </w:rPr>
        <w:t>to kill 4 victims</w:t>
      </w:r>
    </w:p>
    <w:p w14:paraId="5DE39DE8" w14:textId="5276E3BA" w:rsidR="00402360" w:rsidRDefault="00641AF6" w:rsidP="00EE5CEC">
      <w:pPr>
        <w:spacing w:line="480" w:lineRule="auto"/>
        <w:ind w:left="720" w:right="46"/>
        <w:rPr>
          <w:i/>
          <w:iCs/>
          <w:sz w:val="26"/>
          <w:szCs w:val="26"/>
        </w:rPr>
      </w:pPr>
      <w:r w:rsidRPr="00EE5CEC">
        <w:rPr>
          <w:b/>
          <w:bCs/>
          <w:i/>
          <w:iCs/>
          <w:sz w:val="26"/>
          <w:szCs w:val="26"/>
        </w:rPr>
        <w:t xml:space="preserve">2 </w:t>
      </w:r>
      <w:r w:rsidR="00E42EA7" w:rsidRPr="00EE5CEC">
        <w:rPr>
          <w:b/>
          <w:bCs/>
          <w:i/>
          <w:iCs/>
          <w:sz w:val="26"/>
          <w:szCs w:val="26"/>
        </w:rPr>
        <w:t>caused fentanyl exposure</w:t>
      </w:r>
      <w:r w:rsidR="00E42EA7">
        <w:rPr>
          <w:i/>
          <w:iCs/>
          <w:sz w:val="26"/>
          <w:szCs w:val="26"/>
        </w:rPr>
        <w:t xml:space="preserve"> that killed 2 victims</w:t>
      </w:r>
    </w:p>
    <w:p w14:paraId="162C2336" w14:textId="77777777" w:rsidR="00E833E3" w:rsidRPr="00EE5CEC" w:rsidRDefault="00E833E3" w:rsidP="00EE5CEC">
      <w:pPr>
        <w:spacing w:line="480" w:lineRule="auto"/>
        <w:ind w:left="720" w:right="46"/>
        <w:rPr>
          <w:bCs/>
          <w:i/>
          <w:sz w:val="26"/>
          <w:szCs w:val="26"/>
        </w:rPr>
      </w:pPr>
      <w:r w:rsidRPr="00EE5CEC">
        <w:rPr>
          <w:b/>
          <w:bCs/>
          <w:i/>
          <w:sz w:val="26"/>
          <w:szCs w:val="26"/>
        </w:rPr>
        <w:t xml:space="preserve">1 used a knife </w:t>
      </w:r>
      <w:r w:rsidRPr="00EE5CEC">
        <w:rPr>
          <w:bCs/>
          <w:i/>
          <w:sz w:val="26"/>
          <w:szCs w:val="26"/>
        </w:rPr>
        <w:t>to kill 1 victim</w:t>
      </w:r>
    </w:p>
    <w:p w14:paraId="364F7B5A" w14:textId="77777777" w:rsidR="00E833E3" w:rsidRPr="00EE5CEC" w:rsidRDefault="00E833E3" w:rsidP="00EE5CEC">
      <w:pPr>
        <w:spacing w:line="480" w:lineRule="auto"/>
        <w:ind w:left="720" w:right="46"/>
        <w:rPr>
          <w:bCs/>
          <w:i/>
          <w:sz w:val="26"/>
          <w:szCs w:val="26"/>
        </w:rPr>
      </w:pPr>
      <w:r w:rsidRPr="00EE5CEC">
        <w:rPr>
          <w:b/>
          <w:i/>
          <w:sz w:val="26"/>
          <w:szCs w:val="26"/>
        </w:rPr>
        <w:t xml:space="preserve">1 used manual strangulation </w:t>
      </w:r>
      <w:r w:rsidRPr="00EE5CEC">
        <w:rPr>
          <w:bCs/>
          <w:i/>
          <w:sz w:val="26"/>
          <w:szCs w:val="26"/>
        </w:rPr>
        <w:t>to kill 1 victim</w:t>
      </w:r>
    </w:p>
    <w:p w14:paraId="223BF008" w14:textId="60CFCAB7" w:rsidR="00E833E3" w:rsidRPr="00CC5603" w:rsidRDefault="00E833E3" w:rsidP="00EE5CEC">
      <w:pPr>
        <w:tabs>
          <w:tab w:val="left" w:pos="360"/>
        </w:tabs>
        <w:spacing w:line="480" w:lineRule="auto"/>
        <w:ind w:left="720" w:right="46"/>
        <w:rPr>
          <w:bCs/>
          <w:i/>
          <w:sz w:val="26"/>
          <w:szCs w:val="26"/>
        </w:rPr>
      </w:pPr>
      <w:r>
        <w:rPr>
          <w:b/>
          <w:bCs/>
          <w:i/>
          <w:sz w:val="26"/>
          <w:szCs w:val="26"/>
        </w:rPr>
        <w:t>1</w:t>
      </w:r>
      <w:r w:rsidRPr="00CC5603">
        <w:rPr>
          <w:b/>
          <w:bCs/>
          <w:i/>
          <w:sz w:val="26"/>
          <w:szCs w:val="26"/>
        </w:rPr>
        <w:t xml:space="preserve"> </w:t>
      </w:r>
      <w:r w:rsidRPr="00CC5603">
        <w:rPr>
          <w:b/>
          <w:i/>
          <w:sz w:val="26"/>
          <w:szCs w:val="26"/>
        </w:rPr>
        <w:t xml:space="preserve">used </w:t>
      </w:r>
      <w:r>
        <w:rPr>
          <w:b/>
          <w:i/>
          <w:sz w:val="26"/>
          <w:szCs w:val="26"/>
        </w:rPr>
        <w:t>violent shaking</w:t>
      </w:r>
      <w:r w:rsidRPr="00CC5603">
        <w:rPr>
          <w:b/>
          <w:i/>
          <w:sz w:val="26"/>
          <w:szCs w:val="26"/>
        </w:rPr>
        <w:t xml:space="preserve"> </w:t>
      </w:r>
      <w:r w:rsidRPr="00CC5603">
        <w:rPr>
          <w:bCs/>
          <w:i/>
          <w:sz w:val="26"/>
          <w:szCs w:val="26"/>
        </w:rPr>
        <w:t xml:space="preserve">to kill </w:t>
      </w:r>
      <w:r>
        <w:rPr>
          <w:bCs/>
          <w:i/>
          <w:sz w:val="26"/>
          <w:szCs w:val="26"/>
        </w:rPr>
        <w:t>1</w:t>
      </w:r>
      <w:r w:rsidRPr="00CC5603">
        <w:rPr>
          <w:bCs/>
          <w:i/>
          <w:sz w:val="26"/>
          <w:szCs w:val="26"/>
        </w:rPr>
        <w:t xml:space="preserve"> </w:t>
      </w:r>
      <w:r w:rsidR="00F73A21">
        <w:rPr>
          <w:bCs/>
          <w:i/>
          <w:sz w:val="26"/>
          <w:szCs w:val="26"/>
        </w:rPr>
        <w:t>victim</w:t>
      </w:r>
    </w:p>
    <w:p w14:paraId="1A441540" w14:textId="04B7C717" w:rsidR="005C1A9C" w:rsidRPr="00D95B05" w:rsidRDefault="00E833E3" w:rsidP="00EE5CEC">
      <w:pPr>
        <w:spacing w:line="480" w:lineRule="auto"/>
        <w:ind w:left="720" w:right="46"/>
        <w:rPr>
          <w:bCs/>
          <w:i/>
          <w:iCs/>
          <w:sz w:val="26"/>
          <w:szCs w:val="26"/>
        </w:rPr>
      </w:pPr>
      <w:r w:rsidRPr="005C1A9C">
        <w:rPr>
          <w:b/>
          <w:bCs/>
          <w:i/>
          <w:iCs/>
          <w:sz w:val="26"/>
          <w:szCs w:val="26"/>
        </w:rPr>
        <w:t xml:space="preserve">1 used </w:t>
      </w:r>
      <w:r w:rsidR="008E6599">
        <w:rPr>
          <w:b/>
          <w:bCs/>
          <w:i/>
          <w:iCs/>
          <w:sz w:val="26"/>
          <w:szCs w:val="26"/>
        </w:rPr>
        <w:t>a</w:t>
      </w:r>
      <w:r w:rsidRPr="005C1A9C">
        <w:rPr>
          <w:b/>
          <w:bCs/>
          <w:i/>
          <w:iCs/>
          <w:sz w:val="26"/>
          <w:szCs w:val="26"/>
        </w:rPr>
        <w:t>rson</w:t>
      </w:r>
      <w:r>
        <w:rPr>
          <w:i/>
          <w:iCs/>
          <w:sz w:val="26"/>
          <w:szCs w:val="26"/>
        </w:rPr>
        <w:t xml:space="preserve"> to kill 1 victim (bystander)</w:t>
      </w:r>
    </w:p>
    <w:bookmarkEnd w:id="6"/>
    <w:p w14:paraId="03BBEB1B" w14:textId="4AFEAF39" w:rsidR="003720CA" w:rsidRPr="0074275D" w:rsidRDefault="003720CA" w:rsidP="0074275D">
      <w:pPr>
        <w:spacing w:line="276" w:lineRule="auto"/>
        <w:ind w:left="-180"/>
        <w:rPr>
          <w:rFonts w:eastAsia="MS Mincho"/>
          <w:b/>
          <w:sz w:val="22"/>
          <w:szCs w:val="24"/>
        </w:rPr>
      </w:pPr>
    </w:p>
    <w:p w14:paraId="79DF9087" w14:textId="53BE71DC" w:rsidR="00550FC3" w:rsidRPr="00C16662" w:rsidRDefault="00550FC3" w:rsidP="00B238CE">
      <w:pPr>
        <w:spacing w:line="276" w:lineRule="auto"/>
        <w:jc w:val="center"/>
        <w:rPr>
          <w:rFonts w:eastAsia="MS Mincho"/>
          <w:b/>
          <w:bCs/>
          <w:sz w:val="32"/>
          <w:szCs w:val="32"/>
        </w:rPr>
      </w:pPr>
    </w:p>
    <w:p w14:paraId="13B40F6B" w14:textId="6948B1E6" w:rsidR="008C5460" w:rsidRPr="007C7FC4" w:rsidRDefault="00B544D1" w:rsidP="004F38B0">
      <w:pPr>
        <w:spacing w:line="276" w:lineRule="auto"/>
        <w:jc w:val="center"/>
        <w:rPr>
          <w:noProof/>
          <w:sz w:val="56"/>
        </w:rPr>
      </w:pPr>
      <w:r>
        <w:rPr>
          <w:noProof/>
        </w:rPr>
        <w:drawing>
          <wp:inline distT="0" distB="0" distL="0" distR="0" wp14:anchorId="373D6918" wp14:editId="38A831A6">
            <wp:extent cx="4572000" cy="2743200"/>
            <wp:effectExtent l="0" t="0" r="0" b="0"/>
            <wp:docPr id="2071924052"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AE7419" w14:textId="77777777" w:rsidR="009464B6" w:rsidRDefault="009464B6" w:rsidP="009464B6">
      <w:pPr>
        <w:widowControl w:val="0"/>
        <w:spacing w:line="276" w:lineRule="auto"/>
        <w:jc w:val="both"/>
        <w:rPr>
          <w:bCs/>
          <w:sz w:val="20"/>
          <w:szCs w:val="24"/>
        </w:rPr>
      </w:pPr>
    </w:p>
    <w:p w14:paraId="13B80E96" w14:textId="3E052377" w:rsidR="009464B6" w:rsidRDefault="009464B6" w:rsidP="009464B6">
      <w:pPr>
        <w:widowControl w:val="0"/>
        <w:jc w:val="both"/>
      </w:pPr>
      <w:r>
        <w:t>The 2</w:t>
      </w:r>
      <w:r w:rsidR="005C1A9C">
        <w:t>0</w:t>
      </w:r>
      <w:r w:rsidDel="0048355E">
        <w:t xml:space="preserve"> </w:t>
      </w:r>
      <w:r>
        <w:t xml:space="preserve">homicide </w:t>
      </w:r>
      <w:r w:rsidR="00EC44DA">
        <w:t>victims</w:t>
      </w:r>
      <w:r>
        <w:t xml:space="preserve"> ranged from 6</w:t>
      </w:r>
      <w:r w:rsidR="00EC44DA">
        <w:t xml:space="preserve"> weeks old </w:t>
      </w:r>
      <w:r>
        <w:t xml:space="preserve">to </w:t>
      </w:r>
      <w:r w:rsidR="00EC44DA">
        <w:t>72</w:t>
      </w:r>
      <w:r>
        <w:t xml:space="preserve"> years old. </w:t>
      </w:r>
    </w:p>
    <w:p w14:paraId="69131A46" w14:textId="77777777" w:rsidR="000118C9" w:rsidRDefault="000118C9" w:rsidP="009464B6">
      <w:pPr>
        <w:widowControl w:val="0"/>
        <w:jc w:val="both"/>
        <w:rPr>
          <w:szCs w:val="24"/>
        </w:rPr>
      </w:pPr>
    </w:p>
    <w:p w14:paraId="69427B23" w14:textId="57C55161" w:rsidR="007615D9" w:rsidRDefault="007615D9" w:rsidP="004773F7">
      <w:pPr>
        <w:pStyle w:val="ListParagraph"/>
        <w:widowControl w:val="0"/>
        <w:numPr>
          <w:ilvl w:val="0"/>
          <w:numId w:val="30"/>
        </w:numPr>
        <w:jc w:val="both"/>
        <w:rPr>
          <w:szCs w:val="24"/>
        </w:rPr>
      </w:pPr>
      <w:r>
        <w:rPr>
          <w:szCs w:val="24"/>
        </w:rPr>
        <w:t>7 victims were 55 and older</w:t>
      </w:r>
    </w:p>
    <w:p w14:paraId="0EAFCFED" w14:textId="2D28688D" w:rsidR="007615D9" w:rsidRDefault="0011378D" w:rsidP="004773F7">
      <w:pPr>
        <w:pStyle w:val="ListParagraph"/>
        <w:widowControl w:val="0"/>
        <w:numPr>
          <w:ilvl w:val="0"/>
          <w:numId w:val="30"/>
        </w:numPr>
        <w:jc w:val="both"/>
        <w:rPr>
          <w:szCs w:val="24"/>
        </w:rPr>
      </w:pPr>
      <w:r>
        <w:rPr>
          <w:szCs w:val="24"/>
        </w:rPr>
        <w:t>2</w:t>
      </w:r>
      <w:r w:rsidR="007615D9">
        <w:rPr>
          <w:szCs w:val="24"/>
        </w:rPr>
        <w:t xml:space="preserve"> </w:t>
      </w:r>
      <w:r w:rsidR="00771C27">
        <w:rPr>
          <w:szCs w:val="24"/>
        </w:rPr>
        <w:t>victims were</w:t>
      </w:r>
      <w:r w:rsidR="007615D9">
        <w:rPr>
          <w:szCs w:val="24"/>
        </w:rPr>
        <w:t xml:space="preserve"> 41 to 54 years of age</w:t>
      </w:r>
    </w:p>
    <w:p w14:paraId="47DE4C24" w14:textId="110CB45E" w:rsidR="007615D9" w:rsidRDefault="007615D9" w:rsidP="004773F7">
      <w:pPr>
        <w:pStyle w:val="ListParagraph"/>
        <w:widowControl w:val="0"/>
        <w:numPr>
          <w:ilvl w:val="0"/>
          <w:numId w:val="30"/>
        </w:numPr>
        <w:jc w:val="both"/>
        <w:rPr>
          <w:szCs w:val="24"/>
        </w:rPr>
      </w:pPr>
      <w:r>
        <w:rPr>
          <w:szCs w:val="24"/>
        </w:rPr>
        <w:t>4 victims were 26 to 40 years of age</w:t>
      </w:r>
    </w:p>
    <w:p w14:paraId="7F1A1334" w14:textId="5A565A7F" w:rsidR="007615D9" w:rsidRDefault="007615D9" w:rsidP="004773F7">
      <w:pPr>
        <w:pStyle w:val="ListParagraph"/>
        <w:widowControl w:val="0"/>
        <w:numPr>
          <w:ilvl w:val="0"/>
          <w:numId w:val="30"/>
        </w:numPr>
        <w:jc w:val="both"/>
        <w:rPr>
          <w:szCs w:val="24"/>
        </w:rPr>
      </w:pPr>
      <w:r>
        <w:rPr>
          <w:szCs w:val="24"/>
        </w:rPr>
        <w:t>3 victims were 5 to 25 years of age</w:t>
      </w:r>
    </w:p>
    <w:p w14:paraId="0537F1D3" w14:textId="7CD7A7DA" w:rsidR="007615D9" w:rsidRDefault="007615D9" w:rsidP="004773F7">
      <w:pPr>
        <w:pStyle w:val="ListParagraph"/>
        <w:widowControl w:val="0"/>
        <w:numPr>
          <w:ilvl w:val="0"/>
          <w:numId w:val="30"/>
        </w:numPr>
        <w:jc w:val="both"/>
        <w:rPr>
          <w:szCs w:val="24"/>
        </w:rPr>
      </w:pPr>
      <w:r>
        <w:rPr>
          <w:szCs w:val="24"/>
        </w:rPr>
        <w:t>4 victims were under the age of 4</w:t>
      </w:r>
    </w:p>
    <w:p w14:paraId="1808697D" w14:textId="77777777" w:rsidR="007615D9" w:rsidRPr="007615D9" w:rsidRDefault="007615D9" w:rsidP="007615D9">
      <w:pPr>
        <w:pStyle w:val="ListParagraph"/>
        <w:widowControl w:val="0"/>
        <w:ind w:left="1440"/>
        <w:jc w:val="both"/>
        <w:rPr>
          <w:szCs w:val="24"/>
        </w:rPr>
      </w:pPr>
    </w:p>
    <w:p w14:paraId="419DF0C0" w14:textId="69FFC13E" w:rsidR="009464B6" w:rsidRDefault="009464B6" w:rsidP="009464B6">
      <w:pPr>
        <w:widowControl w:val="0"/>
        <w:ind w:right="105"/>
        <w:rPr>
          <w:szCs w:val="24"/>
        </w:rPr>
      </w:pPr>
      <w:r>
        <w:rPr>
          <w:szCs w:val="24"/>
        </w:rPr>
        <w:t xml:space="preserve">The </w:t>
      </w:r>
      <w:r w:rsidR="00EC44DA">
        <w:rPr>
          <w:szCs w:val="24"/>
        </w:rPr>
        <w:t>17</w:t>
      </w:r>
      <w:r>
        <w:rPr>
          <w:szCs w:val="24"/>
        </w:rPr>
        <w:t xml:space="preserve"> </w:t>
      </w:r>
      <w:r w:rsidR="00EC44DA">
        <w:rPr>
          <w:szCs w:val="24"/>
        </w:rPr>
        <w:t>perpetrators</w:t>
      </w:r>
      <w:r>
        <w:rPr>
          <w:szCs w:val="24"/>
        </w:rPr>
        <w:t xml:space="preserve"> ranged from 1</w:t>
      </w:r>
      <w:r w:rsidR="00EC44DA">
        <w:rPr>
          <w:szCs w:val="24"/>
        </w:rPr>
        <w:t>9</w:t>
      </w:r>
      <w:r>
        <w:rPr>
          <w:szCs w:val="24"/>
        </w:rPr>
        <w:t xml:space="preserve"> to </w:t>
      </w:r>
      <w:r w:rsidR="00EC44DA">
        <w:rPr>
          <w:szCs w:val="24"/>
        </w:rPr>
        <w:t>76</w:t>
      </w:r>
      <w:r>
        <w:rPr>
          <w:szCs w:val="24"/>
        </w:rPr>
        <w:t xml:space="preserve"> years old.</w:t>
      </w:r>
    </w:p>
    <w:p w14:paraId="0E549760" w14:textId="77777777" w:rsidR="007615D9" w:rsidRDefault="007615D9" w:rsidP="009464B6">
      <w:pPr>
        <w:widowControl w:val="0"/>
        <w:ind w:right="105"/>
        <w:rPr>
          <w:szCs w:val="24"/>
        </w:rPr>
      </w:pPr>
    </w:p>
    <w:p w14:paraId="59ACF23E" w14:textId="36DF2271" w:rsidR="007615D9" w:rsidRDefault="00832616" w:rsidP="004773F7">
      <w:pPr>
        <w:pStyle w:val="ListParagraph"/>
        <w:widowControl w:val="0"/>
        <w:numPr>
          <w:ilvl w:val="0"/>
          <w:numId w:val="31"/>
        </w:numPr>
        <w:ind w:right="105"/>
        <w:rPr>
          <w:szCs w:val="24"/>
        </w:rPr>
      </w:pPr>
      <w:r>
        <w:rPr>
          <w:szCs w:val="24"/>
        </w:rPr>
        <w:t>2</w:t>
      </w:r>
      <w:r w:rsidR="007615D9">
        <w:rPr>
          <w:szCs w:val="24"/>
        </w:rPr>
        <w:t xml:space="preserve"> perpetrators were </w:t>
      </w:r>
      <w:r>
        <w:rPr>
          <w:szCs w:val="24"/>
        </w:rPr>
        <w:t>51</w:t>
      </w:r>
      <w:r w:rsidR="007615D9">
        <w:rPr>
          <w:szCs w:val="24"/>
        </w:rPr>
        <w:t xml:space="preserve"> to </w:t>
      </w:r>
      <w:r>
        <w:rPr>
          <w:szCs w:val="24"/>
        </w:rPr>
        <w:t>76</w:t>
      </w:r>
      <w:r w:rsidR="007615D9">
        <w:rPr>
          <w:szCs w:val="24"/>
        </w:rPr>
        <w:t xml:space="preserve"> years of age</w:t>
      </w:r>
    </w:p>
    <w:p w14:paraId="5F9B11A4" w14:textId="5EF71A9A" w:rsidR="007615D9" w:rsidRDefault="007615D9" w:rsidP="004773F7">
      <w:pPr>
        <w:pStyle w:val="ListParagraph"/>
        <w:widowControl w:val="0"/>
        <w:numPr>
          <w:ilvl w:val="0"/>
          <w:numId w:val="31"/>
        </w:numPr>
        <w:ind w:right="105"/>
        <w:rPr>
          <w:szCs w:val="24"/>
        </w:rPr>
      </w:pPr>
      <w:r>
        <w:rPr>
          <w:szCs w:val="24"/>
        </w:rPr>
        <w:t xml:space="preserve">10 </w:t>
      </w:r>
      <w:r w:rsidR="00832616">
        <w:rPr>
          <w:szCs w:val="24"/>
        </w:rPr>
        <w:t>perpetrators</w:t>
      </w:r>
      <w:r>
        <w:rPr>
          <w:szCs w:val="24"/>
        </w:rPr>
        <w:t xml:space="preserve"> we</w:t>
      </w:r>
      <w:r w:rsidR="00832616">
        <w:rPr>
          <w:szCs w:val="24"/>
        </w:rPr>
        <w:t>re 31 to 50 years of age</w:t>
      </w:r>
    </w:p>
    <w:p w14:paraId="1B56FECA" w14:textId="169D475B" w:rsidR="009A66EC" w:rsidRDefault="00832616" w:rsidP="004773F7">
      <w:pPr>
        <w:pStyle w:val="ListParagraph"/>
        <w:widowControl w:val="0"/>
        <w:numPr>
          <w:ilvl w:val="0"/>
          <w:numId w:val="31"/>
        </w:numPr>
        <w:ind w:right="105"/>
      </w:pPr>
      <w:r>
        <w:t>5 perpetrators were 19 to 30 years of age</w:t>
      </w:r>
    </w:p>
    <w:p w14:paraId="047DBB52" w14:textId="04FBA4C1" w:rsidR="00D95B05" w:rsidRPr="009A66EC" w:rsidRDefault="0007667C" w:rsidP="009A66EC">
      <w:pPr>
        <w:pStyle w:val="ListParagraph"/>
        <w:widowControl w:val="0"/>
        <w:ind w:left="1440" w:right="105"/>
        <w:rPr>
          <w:szCs w:val="24"/>
        </w:rPr>
      </w:pPr>
      <w:bookmarkStart w:id="7" w:name="_2020_Biennial_Review_1"/>
      <w:bookmarkEnd w:id="7"/>
      <w:r w:rsidRPr="005C2DC6">
        <w:rPr>
          <w:noProof/>
        </w:rPr>
        <mc:AlternateContent>
          <mc:Choice Requires="wps">
            <w:drawing>
              <wp:anchor distT="45720" distB="45720" distL="182880" distR="182880" simplePos="0" relativeHeight="251658251" behindDoc="1" locked="0" layoutInCell="1" allowOverlap="0" wp14:anchorId="30821D2F" wp14:editId="17761879">
                <wp:simplePos x="0" y="0"/>
                <wp:positionH relativeFrom="margin">
                  <wp:align>left</wp:align>
                </wp:positionH>
                <wp:positionV relativeFrom="page">
                  <wp:posOffset>7076189</wp:posOffset>
                </wp:positionV>
                <wp:extent cx="5943600" cy="1962150"/>
                <wp:effectExtent l="38100" t="38100" r="38100" b="38100"/>
                <wp:wrapTopAndBottom/>
                <wp:docPr id="6907161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62496"/>
                        </a:xfrm>
                        <a:prstGeom prst="rect">
                          <a:avLst/>
                        </a:prstGeom>
                        <a:solidFill>
                          <a:schemeClr val="tx2">
                            <a:lumMod val="40000"/>
                            <a:lumOff val="60000"/>
                          </a:schemeClr>
                        </a:solidFill>
                        <a:ln w="76200" cmpd="dbl">
                          <a:solidFill>
                            <a:sysClr val="windowText" lastClr="000000">
                              <a:lumMod val="75000"/>
                              <a:lumOff val="25000"/>
                            </a:sysClr>
                          </a:solidFill>
                          <a:miter lim="800000"/>
                          <a:headEnd/>
                          <a:tailEnd/>
                        </a:ln>
                      </wps:spPr>
                      <wps:txbx>
                        <w:txbxContent>
                          <w:p w14:paraId="4490EF4E" w14:textId="728722F2" w:rsidR="0091455C" w:rsidRPr="003A6DE2" w:rsidRDefault="0091455C" w:rsidP="003A6DE2">
                            <w:pPr>
                              <w:tabs>
                                <w:tab w:val="left" w:pos="8190"/>
                              </w:tabs>
                              <w:spacing w:line="276" w:lineRule="auto"/>
                              <w:ind w:left="360" w:right="382"/>
                              <w:rPr>
                                <w:rFonts w:eastAsia="MS Mincho"/>
                                <w:bCs/>
                                <w:szCs w:val="24"/>
                              </w:rPr>
                            </w:pPr>
                            <w:r w:rsidRPr="003A6DE2">
                              <w:rPr>
                                <w:rFonts w:eastAsia="MS Mincho"/>
                                <w:bCs/>
                                <w:szCs w:val="24"/>
                              </w:rPr>
                              <w:t xml:space="preserve">In 15 of the 17 cases </w:t>
                            </w:r>
                            <w:r w:rsidR="00E84EAE" w:rsidRPr="003A6DE2">
                              <w:rPr>
                                <w:rFonts w:eastAsia="MS Mincho"/>
                                <w:bCs/>
                                <w:szCs w:val="24"/>
                              </w:rPr>
                              <w:t>(88%)</w:t>
                            </w:r>
                            <w:r w:rsidRPr="003A6DE2">
                              <w:rPr>
                                <w:rFonts w:eastAsia="MS Mincho"/>
                                <w:bCs/>
                                <w:szCs w:val="24"/>
                              </w:rPr>
                              <w:t xml:space="preserve"> reviewed by the Panel, those who were aware of domestic abuse occurring in the relationship of the perpetrator and the victim included family, friends, and co-workers</w:t>
                            </w:r>
                            <w:r w:rsidR="00792E79" w:rsidRPr="003A6DE2">
                              <w:rPr>
                                <w:rFonts w:eastAsia="MS Mincho"/>
                                <w:bCs/>
                                <w:szCs w:val="24"/>
                              </w:rPr>
                              <w:t>.</w:t>
                            </w:r>
                            <w:r w:rsidRPr="003A6DE2">
                              <w:rPr>
                                <w:rFonts w:eastAsia="MS Mincho"/>
                                <w:bCs/>
                                <w:szCs w:val="24"/>
                              </w:rPr>
                              <w:t xml:space="preserve"> In these cases, friends and family of the victims tried to assist victims by talking with them about Protection from Abuse orders, calling law enforcement and/or the Department of </w:t>
                            </w:r>
                            <w:r w:rsidR="00F84DE8" w:rsidRPr="003A6DE2">
                              <w:rPr>
                                <w:rFonts w:eastAsia="MS Mincho"/>
                                <w:bCs/>
                                <w:szCs w:val="24"/>
                              </w:rPr>
                              <w:t xml:space="preserve">Health and </w:t>
                            </w:r>
                            <w:r w:rsidRPr="003A6DE2">
                              <w:rPr>
                                <w:rFonts w:eastAsia="MS Mincho"/>
                                <w:bCs/>
                                <w:szCs w:val="24"/>
                              </w:rPr>
                              <w:t>Human Services, encouraging or helping them to move out, assisting victims with retrieving belongings, and following up with victims after witnessing abuse.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821D2F" id="Rectangle 4" o:spid="_x0000_s1034" style="position:absolute;left:0;text-align:left;margin-left:0;margin-top:557.2pt;width:468pt;height:154.5pt;z-index:-251658229;visibility:visible;mso-wrap-style:square;mso-width-percent:0;mso-height-percent:0;mso-wrap-distance-left:14.4pt;mso-wrap-distance-top:3.6pt;mso-wrap-distance-right:14.4pt;mso-wrap-distance-bottom:3.6pt;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" o:allowoverlap="f" fillcolor="#d09bcf [1311]" strokecolor="#404040" strokeweight="6pt">
                <v:stroke linestyle="thinThin"/>
                <v:textbox inset="14.4pt,14.4pt,14.4pt,14.4pt">
                  <w:txbxContent>
                    <w:p w14:paraId="4490EF4E" w14:textId="728722F2" w:rsidR="0091455C" w:rsidRPr="003A6DE2" w:rsidRDefault="0091455C" w:rsidP="003A6DE2">
                      <w:pPr>
                        <w:tabs>
                          <w:tab w:val="left" w:pos="8190"/>
                        </w:tabs>
                        <w:spacing w:line="276" w:lineRule="auto"/>
                        <w:ind w:left="360" w:right="382"/>
                        <w:rPr>
                          <w:rFonts w:eastAsia="MS Mincho"/>
                          <w:bCs/>
                          <w:szCs w:val="24"/>
                        </w:rPr>
                      </w:pPr>
                      <w:r w:rsidRPr="003A6DE2">
                        <w:rPr>
                          <w:rFonts w:eastAsia="MS Mincho"/>
                          <w:bCs/>
                          <w:szCs w:val="24"/>
                        </w:rPr>
                        <w:t xml:space="preserve">In 15 of the 17 cases </w:t>
                      </w:r>
                      <w:r w:rsidR="00E84EAE" w:rsidRPr="003A6DE2">
                        <w:rPr>
                          <w:rFonts w:eastAsia="MS Mincho"/>
                          <w:bCs/>
                          <w:szCs w:val="24"/>
                        </w:rPr>
                        <w:t>(88%)</w:t>
                      </w:r>
                      <w:r w:rsidRPr="003A6DE2">
                        <w:rPr>
                          <w:rFonts w:eastAsia="MS Mincho"/>
                          <w:bCs/>
                          <w:szCs w:val="24"/>
                        </w:rPr>
                        <w:t xml:space="preserve"> reviewed by the Panel, those who were aware of domestic abuse occurring in the relationship of the perpetrator and the victim included family, friends, and co-workers</w:t>
                      </w:r>
                      <w:r w:rsidR="00792E79" w:rsidRPr="003A6DE2">
                        <w:rPr>
                          <w:rFonts w:eastAsia="MS Mincho"/>
                          <w:bCs/>
                          <w:szCs w:val="24"/>
                        </w:rPr>
                        <w:t>.</w:t>
                      </w:r>
                      <w:r w:rsidRPr="003A6DE2">
                        <w:rPr>
                          <w:rFonts w:eastAsia="MS Mincho"/>
                          <w:bCs/>
                          <w:szCs w:val="24"/>
                        </w:rPr>
                        <w:t xml:space="preserve"> In these cases, friends and family of the victims tried to assist victims by talking with them about Protection from Abuse orders, calling law enforcement and/or the Department of </w:t>
                      </w:r>
                      <w:r w:rsidR="00F84DE8" w:rsidRPr="003A6DE2">
                        <w:rPr>
                          <w:rFonts w:eastAsia="MS Mincho"/>
                          <w:bCs/>
                          <w:szCs w:val="24"/>
                        </w:rPr>
                        <w:t xml:space="preserve">Health and </w:t>
                      </w:r>
                      <w:r w:rsidRPr="003A6DE2">
                        <w:rPr>
                          <w:rFonts w:eastAsia="MS Mincho"/>
                          <w:bCs/>
                          <w:szCs w:val="24"/>
                        </w:rPr>
                        <w:t>Human Services, encouraging or helping them to move out, assisting victims with retrieving belongings, and following up with victims after witnessing abuse.</w:t>
                      </w:r>
                    </w:p>
                  </w:txbxContent>
                </v:textbox>
                <w10:wrap type="topAndBottom" anchorx="margin" anchory="page"/>
              </v:rect>
            </w:pict>
          </mc:Fallback>
        </mc:AlternateContent>
      </w:r>
    </w:p>
    <w:p w14:paraId="0E7596EE" w14:textId="77F173FD" w:rsidR="0007667C" w:rsidRDefault="0007667C" w:rsidP="00791B1E">
      <w:pPr>
        <w:widowControl w:val="0"/>
        <w:spacing w:line="276" w:lineRule="auto"/>
        <w:jc w:val="center"/>
        <w:rPr>
          <w:rFonts w:eastAsia="MS Mincho"/>
          <w:b/>
          <w:bCs/>
          <w:sz w:val="32"/>
          <w:szCs w:val="24"/>
        </w:rPr>
      </w:pPr>
    </w:p>
    <w:p w14:paraId="62FC8493" w14:textId="38F0F1B6" w:rsidR="0003142C" w:rsidRPr="00791B1E" w:rsidRDefault="0003142C" w:rsidP="00791B1E">
      <w:pPr>
        <w:widowControl w:val="0"/>
        <w:spacing w:line="276" w:lineRule="auto"/>
        <w:jc w:val="center"/>
        <w:rPr>
          <w:bCs/>
          <w:sz w:val="20"/>
          <w:szCs w:val="24"/>
        </w:rPr>
      </w:pPr>
      <w:r>
        <w:rPr>
          <w:rFonts w:eastAsia="MS Mincho"/>
          <w:b/>
          <w:bCs/>
          <w:sz w:val="32"/>
          <w:szCs w:val="24"/>
        </w:rPr>
        <w:t xml:space="preserve">Intimate Partner </w:t>
      </w:r>
      <w:r w:rsidR="00CC5603">
        <w:rPr>
          <w:rFonts w:eastAsia="MS Mincho"/>
          <w:b/>
          <w:bCs/>
          <w:sz w:val="32"/>
          <w:szCs w:val="24"/>
        </w:rPr>
        <w:t xml:space="preserve">&amp; </w:t>
      </w:r>
      <w:r>
        <w:rPr>
          <w:rFonts w:eastAsia="MS Mincho"/>
          <w:b/>
          <w:bCs/>
          <w:sz w:val="32"/>
          <w:szCs w:val="24"/>
        </w:rPr>
        <w:t>Intrafamilial</w:t>
      </w:r>
      <w:r w:rsidRPr="003638E1">
        <w:rPr>
          <w:rFonts w:eastAsia="MS Mincho"/>
          <w:b/>
          <w:bCs/>
          <w:sz w:val="32"/>
          <w:szCs w:val="24"/>
        </w:rPr>
        <w:t xml:space="preserve"> Homicide Data</w:t>
      </w:r>
    </w:p>
    <w:p w14:paraId="0C76F9F6" w14:textId="77777777" w:rsidR="00FA39B9" w:rsidRPr="0003142C" w:rsidRDefault="00FA39B9" w:rsidP="00B238CE">
      <w:pPr>
        <w:widowControl w:val="0"/>
        <w:spacing w:line="276" w:lineRule="auto"/>
        <w:jc w:val="both"/>
        <w:rPr>
          <w:bCs/>
          <w:sz w:val="32"/>
          <w:szCs w:val="24"/>
        </w:rPr>
      </w:pPr>
    </w:p>
    <w:p w14:paraId="4B5FFDD3" w14:textId="3C2E950A" w:rsidR="00FA39B9" w:rsidRPr="008D6B7F" w:rsidRDefault="00FA39B9" w:rsidP="0007667C">
      <w:pPr>
        <w:spacing w:line="276" w:lineRule="auto"/>
        <w:rPr>
          <w:rFonts w:eastAsia="MS Mincho"/>
          <w:szCs w:val="24"/>
        </w:rPr>
      </w:pPr>
      <w:r w:rsidRPr="00DE66D4">
        <w:rPr>
          <w:rFonts w:eastAsia="MS Mincho"/>
          <w:szCs w:val="24"/>
        </w:rPr>
        <w:t xml:space="preserve">The Panel </w:t>
      </w:r>
      <w:r w:rsidR="00BC5AE9">
        <w:rPr>
          <w:rFonts w:eastAsia="MS Mincho"/>
          <w:szCs w:val="24"/>
        </w:rPr>
        <w:t>reviews cases of</w:t>
      </w:r>
      <w:r w:rsidRPr="00DE66D4">
        <w:rPr>
          <w:rFonts w:eastAsia="MS Mincho"/>
          <w:szCs w:val="24"/>
        </w:rPr>
        <w:t xml:space="preserve"> “intimate partner homicides” as well as “intrafamilial homicides.” </w:t>
      </w:r>
      <w:r w:rsidRPr="007E6310">
        <w:rPr>
          <w:rFonts w:eastAsia="MS Mincho"/>
          <w:b/>
          <w:szCs w:val="24"/>
        </w:rPr>
        <w:t xml:space="preserve">Intimate partner homicide </w:t>
      </w:r>
      <w:r w:rsidRPr="00BC5AE9">
        <w:rPr>
          <w:rFonts w:eastAsia="MS Mincho"/>
          <w:szCs w:val="24"/>
        </w:rPr>
        <w:t>involves a person</w:t>
      </w:r>
      <w:r w:rsidRPr="00BC5AE9">
        <w:rPr>
          <w:rFonts w:eastAsia="MS Mincho"/>
          <w:b/>
          <w:i/>
          <w:szCs w:val="24"/>
        </w:rPr>
        <w:t xml:space="preserve"> </w:t>
      </w:r>
      <w:r w:rsidRPr="000C15E9">
        <w:rPr>
          <w:rFonts w:eastAsia="MS Mincho"/>
          <w:b/>
          <w:i/>
          <w:sz w:val="28"/>
          <w:szCs w:val="24"/>
        </w:rPr>
        <w:t>killing a current or former intimate partner or spouse</w:t>
      </w:r>
      <w:r w:rsidRPr="004E385B">
        <w:rPr>
          <w:rFonts w:eastAsia="MS Mincho"/>
          <w:szCs w:val="24"/>
        </w:rPr>
        <w:t>.</w:t>
      </w:r>
      <w:r w:rsidRPr="007E6310">
        <w:rPr>
          <w:rFonts w:eastAsia="MS Mincho"/>
          <w:b/>
          <w:szCs w:val="24"/>
        </w:rPr>
        <w:t xml:space="preserve"> Intrafamilial homicide </w:t>
      </w:r>
      <w:r w:rsidRPr="00BC5AE9">
        <w:rPr>
          <w:rFonts w:eastAsia="MS Mincho"/>
          <w:szCs w:val="24"/>
        </w:rPr>
        <w:t>refers to a person</w:t>
      </w:r>
      <w:r w:rsidRPr="00FC09C0">
        <w:rPr>
          <w:rFonts w:eastAsia="MS Mincho"/>
          <w:b/>
          <w:i/>
          <w:szCs w:val="24"/>
        </w:rPr>
        <w:t xml:space="preserve"> </w:t>
      </w:r>
      <w:r w:rsidRPr="008A0211">
        <w:rPr>
          <w:rFonts w:eastAsia="MS Mincho"/>
          <w:b/>
          <w:i/>
          <w:sz w:val="28"/>
          <w:szCs w:val="24"/>
        </w:rPr>
        <w:t xml:space="preserve">killing a parent, child, </w:t>
      </w:r>
      <w:r w:rsidR="00844920" w:rsidRPr="008A0211">
        <w:rPr>
          <w:rFonts w:eastAsia="MS Mincho"/>
          <w:b/>
          <w:i/>
          <w:sz w:val="28"/>
          <w:szCs w:val="24"/>
        </w:rPr>
        <w:t>sibling,</w:t>
      </w:r>
      <w:r w:rsidRPr="008A0211">
        <w:rPr>
          <w:rFonts w:eastAsia="MS Mincho"/>
          <w:b/>
          <w:i/>
          <w:sz w:val="28"/>
          <w:szCs w:val="24"/>
        </w:rPr>
        <w:t xml:space="preserve"> or other family member besides an intimate partner</w:t>
      </w:r>
      <w:r w:rsidRPr="008A0211">
        <w:rPr>
          <w:rFonts w:eastAsia="MS Mincho"/>
          <w:bCs/>
          <w:szCs w:val="24"/>
        </w:rPr>
        <w:t>.</w:t>
      </w:r>
      <w:r w:rsidRPr="00DE66D4">
        <w:rPr>
          <w:rFonts w:eastAsia="MS Mincho"/>
          <w:szCs w:val="24"/>
        </w:rPr>
        <w:t xml:space="preserve"> The Panel makes every effort to review all intimate partner and intrafamilial homicides</w:t>
      </w:r>
      <w:r w:rsidR="00E66C68">
        <w:rPr>
          <w:rFonts w:eastAsia="MS Mincho"/>
          <w:szCs w:val="24"/>
        </w:rPr>
        <w:t>.</w:t>
      </w:r>
    </w:p>
    <w:p w14:paraId="3C996EFB" w14:textId="77777777" w:rsidR="0003142C" w:rsidRDefault="0003142C" w:rsidP="00B238CE">
      <w:pPr>
        <w:widowControl w:val="0"/>
        <w:spacing w:line="276" w:lineRule="auto"/>
        <w:jc w:val="both"/>
        <w:rPr>
          <w:bCs/>
          <w:sz w:val="32"/>
          <w:szCs w:val="24"/>
        </w:rPr>
      </w:pPr>
    </w:p>
    <w:p w14:paraId="06B50E11" w14:textId="77777777" w:rsidR="00FF08D8" w:rsidRPr="004141D9" w:rsidRDefault="00FF08D8" w:rsidP="00187977">
      <w:pPr>
        <w:widowControl w:val="0"/>
        <w:spacing w:line="276" w:lineRule="auto"/>
        <w:jc w:val="center"/>
        <w:rPr>
          <w:b/>
          <w:sz w:val="28"/>
          <w:szCs w:val="28"/>
        </w:rPr>
      </w:pPr>
      <w:r w:rsidRPr="004141D9">
        <w:rPr>
          <w:b/>
          <w:sz w:val="28"/>
          <w:szCs w:val="28"/>
        </w:rPr>
        <w:t>Intimate Partner Homicide Data</w:t>
      </w:r>
    </w:p>
    <w:p w14:paraId="3F0AADAC" w14:textId="77777777" w:rsidR="00FF08D8" w:rsidRPr="003D6ACA" w:rsidRDefault="00FF08D8" w:rsidP="00B238CE">
      <w:pPr>
        <w:widowControl w:val="0"/>
        <w:spacing w:line="276" w:lineRule="auto"/>
        <w:jc w:val="both"/>
        <w:rPr>
          <w:bCs/>
          <w:sz w:val="32"/>
          <w:szCs w:val="24"/>
        </w:rPr>
      </w:pPr>
    </w:p>
    <w:p w14:paraId="63C0931F" w14:textId="588ED601" w:rsidR="004B6425" w:rsidRDefault="00355107" w:rsidP="0007667C">
      <w:pPr>
        <w:widowControl w:val="0"/>
        <w:spacing w:line="276" w:lineRule="auto"/>
      </w:pPr>
      <w:r>
        <w:t>T</w:t>
      </w:r>
      <w:r w:rsidR="001A6B4D">
        <w:t>he 17</w:t>
      </w:r>
      <w:r w:rsidR="007E6310">
        <w:t xml:space="preserve"> cases reviewed </w:t>
      </w:r>
      <w:r w:rsidR="0003142C">
        <w:t xml:space="preserve">during this </w:t>
      </w:r>
      <w:r w:rsidR="00A3706E">
        <w:t>period</w:t>
      </w:r>
      <w:r w:rsidR="0003142C">
        <w:t xml:space="preserve"> </w:t>
      </w:r>
      <w:r w:rsidR="007E6310">
        <w:t xml:space="preserve">involved a total of </w:t>
      </w:r>
      <w:r w:rsidR="00192A97">
        <w:t xml:space="preserve">9 </w:t>
      </w:r>
      <w:r w:rsidR="007E6310">
        <w:t xml:space="preserve">perpetrators and </w:t>
      </w:r>
      <w:r w:rsidR="00192A97">
        <w:t>9</w:t>
      </w:r>
      <w:r w:rsidR="007E6310">
        <w:t xml:space="preserve"> victims of intimate partner homicide</w:t>
      </w:r>
      <w:r w:rsidR="009A66EC">
        <w:t>s</w:t>
      </w:r>
      <w:r w:rsidR="000420F8">
        <w:t xml:space="preserve">. </w:t>
      </w:r>
      <w:r w:rsidR="38FBB264">
        <w:t>The</w:t>
      </w:r>
      <w:r w:rsidR="3B56A789">
        <w:t xml:space="preserve"> 9 victims</w:t>
      </w:r>
      <w:r w:rsidR="38FBB264">
        <w:t xml:space="preserve"> included </w:t>
      </w:r>
      <w:r w:rsidR="1C42C992">
        <w:t>7</w:t>
      </w:r>
      <w:r w:rsidR="38FBB264">
        <w:t xml:space="preserve"> female</w:t>
      </w:r>
      <w:r w:rsidR="44842BB7">
        <w:t xml:space="preserve"> intimate partners</w:t>
      </w:r>
      <w:r w:rsidR="7645DF4D">
        <w:t>,</w:t>
      </w:r>
      <w:r w:rsidR="44842BB7">
        <w:t xml:space="preserve"> </w:t>
      </w:r>
      <w:r w:rsidR="4C3D03C1">
        <w:t xml:space="preserve">1 </w:t>
      </w:r>
      <w:r w:rsidR="38FBB264">
        <w:t>male</w:t>
      </w:r>
      <w:r w:rsidR="78CC2A1B">
        <w:t xml:space="preserve"> intimate partner, and one male friend </w:t>
      </w:r>
      <w:r w:rsidR="00ED4E40">
        <w:t xml:space="preserve">(bystander) </w:t>
      </w:r>
      <w:r w:rsidR="78CC2A1B">
        <w:t>of a</w:t>
      </w:r>
      <w:r w:rsidR="27D17B53">
        <w:t xml:space="preserve"> female</w:t>
      </w:r>
      <w:r w:rsidR="78CC2A1B">
        <w:t xml:space="preserve"> intimate partner.</w:t>
      </w:r>
      <w:r w:rsidR="3B179007">
        <w:t xml:space="preserve">  </w:t>
      </w:r>
    </w:p>
    <w:p w14:paraId="3B11A125" w14:textId="77777777" w:rsidR="004141D9" w:rsidRDefault="004141D9" w:rsidP="000420F8">
      <w:pPr>
        <w:widowControl w:val="0"/>
        <w:spacing w:line="276" w:lineRule="auto"/>
        <w:jc w:val="both"/>
        <w:rPr>
          <w:bCs/>
          <w:szCs w:val="24"/>
        </w:rPr>
      </w:pPr>
    </w:p>
    <w:p w14:paraId="37167A12" w14:textId="62C54954" w:rsidR="004141D9" w:rsidRDefault="004141D9" w:rsidP="00954BC7">
      <w:pPr>
        <w:widowControl w:val="0"/>
        <w:spacing w:line="276" w:lineRule="auto"/>
        <w:jc w:val="both"/>
        <w:rPr>
          <w:bCs/>
          <w:szCs w:val="24"/>
        </w:rPr>
        <w:sectPr w:rsidR="004141D9" w:rsidSect="00E627FC">
          <w:headerReference w:type="default" r:id="rId25"/>
          <w:headerReference w:type="first" r:id="rId26"/>
          <w:footerReference w:type="first" r:id="rId27"/>
          <w:type w:val="continuous"/>
          <w:pgSz w:w="12240" w:h="15840"/>
          <w:pgMar w:top="1440" w:right="1440" w:bottom="1440" w:left="1440" w:header="720" w:footer="201" w:gutter="0"/>
          <w:pgNumType w:start="6"/>
          <w:cols w:space="720"/>
          <w:titlePg/>
          <w:docGrid w:linePitch="360"/>
        </w:sectPr>
      </w:pPr>
    </w:p>
    <w:p w14:paraId="4367956F" w14:textId="7ECBE8FD" w:rsidR="00954BC7" w:rsidRDefault="00966CF9" w:rsidP="00EB1267">
      <w:pPr>
        <w:jc w:val="center"/>
      </w:pPr>
      <w:r>
        <w:rPr>
          <w:noProof/>
        </w:rPr>
        <w:drawing>
          <wp:inline distT="0" distB="0" distL="0" distR="0" wp14:anchorId="6E0D4762" wp14:editId="3F56B5E3">
            <wp:extent cx="5372100" cy="3481387"/>
            <wp:effectExtent l="0" t="0" r="0" b="5080"/>
            <wp:docPr id="791269112" name="Chart 1">
              <a:extLst xmlns:a="http://schemas.openxmlformats.org/drawingml/2006/main">
                <a:ext uri="{FF2B5EF4-FFF2-40B4-BE49-F238E27FC236}">
                  <a16:creationId xmlns:a16="http://schemas.microsoft.com/office/drawing/2014/main" id="{6F7A0929-65DD-38F2-0350-D839172D4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5E3EC2" w14:textId="33A25DE2" w:rsidR="00954BC7" w:rsidRDefault="00954BC7" w:rsidP="00954BC7">
      <w:pPr>
        <w:rPr>
          <w:bCs/>
          <w:szCs w:val="24"/>
        </w:rPr>
      </w:pPr>
    </w:p>
    <w:p w14:paraId="10ACB63C" w14:textId="77777777" w:rsidR="00954BC7" w:rsidRDefault="00954BC7" w:rsidP="00954BC7">
      <w:pPr>
        <w:rPr>
          <w:bCs/>
          <w:szCs w:val="24"/>
        </w:rPr>
      </w:pPr>
    </w:p>
    <w:p w14:paraId="2E29A196" w14:textId="0C013E43" w:rsidR="00954BC7" w:rsidRDefault="00954BC7" w:rsidP="00B238CE">
      <w:pPr>
        <w:widowControl w:val="0"/>
        <w:spacing w:line="276" w:lineRule="auto"/>
        <w:jc w:val="both"/>
        <w:rPr>
          <w:b/>
          <w:bCs/>
          <w:noProof/>
          <w:sz w:val="16"/>
          <w:szCs w:val="16"/>
        </w:rPr>
      </w:pPr>
    </w:p>
    <w:p w14:paraId="7CA8A828" w14:textId="3BE1F1E9" w:rsidR="006E3902" w:rsidRDefault="00954BC7" w:rsidP="00187977">
      <w:pPr>
        <w:widowControl w:val="0"/>
        <w:spacing w:line="276" w:lineRule="auto"/>
        <w:jc w:val="center"/>
        <w:rPr>
          <w:b/>
          <w:bCs/>
          <w:noProof/>
          <w:sz w:val="16"/>
          <w:szCs w:val="16"/>
        </w:rPr>
      </w:pPr>
      <w:r>
        <w:rPr>
          <w:noProof/>
        </w:rPr>
        <w:drawing>
          <wp:inline distT="0" distB="0" distL="0" distR="0" wp14:anchorId="3ABCCE5F" wp14:editId="4861E641">
            <wp:extent cx="4572000" cy="2743200"/>
            <wp:effectExtent l="0" t="0" r="0" b="0"/>
            <wp:docPr id="581914742" name="Chart 1">
              <a:extLst xmlns:a="http://schemas.openxmlformats.org/drawingml/2006/main">
                <a:ext uri="{FF2B5EF4-FFF2-40B4-BE49-F238E27FC236}">
                  <a16:creationId xmlns:a16="http://schemas.microsoft.com/office/drawing/2014/main" id="{8B20F2EA-23D8-3C60-ECDF-06C696C7D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EC8351" w14:textId="77777777" w:rsidR="00F84DE8" w:rsidRDefault="00F84DE8" w:rsidP="00B238CE">
      <w:pPr>
        <w:widowControl w:val="0"/>
        <w:spacing w:line="276" w:lineRule="auto"/>
        <w:jc w:val="both"/>
        <w:rPr>
          <w:b/>
          <w:bCs/>
          <w:noProof/>
          <w:sz w:val="16"/>
          <w:szCs w:val="16"/>
        </w:rPr>
      </w:pPr>
    </w:p>
    <w:p w14:paraId="70C0E059" w14:textId="326BBBA1" w:rsidR="00F84DE8" w:rsidRDefault="00F84DE8" w:rsidP="00F84DE8">
      <w:pPr>
        <w:widowControl w:val="0"/>
        <w:spacing w:line="276" w:lineRule="auto"/>
        <w:ind w:left="2160" w:firstLine="720"/>
        <w:jc w:val="both"/>
        <w:rPr>
          <w:b/>
          <w:bCs/>
          <w:noProof/>
          <w:sz w:val="16"/>
          <w:szCs w:val="16"/>
        </w:rPr>
      </w:pPr>
      <w:r w:rsidRPr="00A60F50">
        <w:rPr>
          <w:b/>
          <w:bCs/>
          <w:noProof/>
          <w:sz w:val="28"/>
          <w:szCs w:val="28"/>
        </w:rPr>
        <w:t>I</w:t>
      </w:r>
      <w:proofErr w:type="spellStart"/>
      <w:r w:rsidRPr="00A60F50">
        <w:rPr>
          <w:rFonts w:eastAsia="MS Mincho"/>
          <w:b/>
          <w:bCs/>
          <w:sz w:val="28"/>
          <w:szCs w:val="28"/>
        </w:rPr>
        <w:t>ntrafamilial</w:t>
      </w:r>
      <w:proofErr w:type="spellEnd"/>
      <w:r w:rsidRPr="00A60F50">
        <w:rPr>
          <w:rFonts w:eastAsia="MS Mincho"/>
          <w:b/>
          <w:bCs/>
          <w:sz w:val="28"/>
          <w:szCs w:val="28"/>
        </w:rPr>
        <w:t xml:space="preserve"> </w:t>
      </w:r>
      <w:r w:rsidRPr="004141D9">
        <w:rPr>
          <w:rFonts w:eastAsia="MS Mincho"/>
          <w:b/>
          <w:bCs/>
          <w:sz w:val="28"/>
          <w:szCs w:val="28"/>
        </w:rPr>
        <w:t>Homicide Data</w:t>
      </w:r>
    </w:p>
    <w:p w14:paraId="013C94C5" w14:textId="77777777" w:rsidR="006E3902" w:rsidRDefault="006E3902" w:rsidP="00B238CE">
      <w:pPr>
        <w:widowControl w:val="0"/>
        <w:spacing w:line="276" w:lineRule="auto"/>
        <w:jc w:val="both"/>
        <w:rPr>
          <w:b/>
          <w:bCs/>
          <w:noProof/>
          <w:sz w:val="16"/>
          <w:szCs w:val="16"/>
        </w:rPr>
      </w:pPr>
    </w:p>
    <w:p w14:paraId="055ADC92" w14:textId="23F7E1CD" w:rsidR="00954BC7" w:rsidRDefault="00954BC7" w:rsidP="0007667C">
      <w:pPr>
        <w:widowControl w:val="0"/>
        <w:spacing w:line="276" w:lineRule="auto"/>
        <w:rPr>
          <w:b/>
          <w:bCs/>
          <w:noProof/>
          <w:sz w:val="16"/>
          <w:szCs w:val="16"/>
        </w:rPr>
      </w:pPr>
      <w:r>
        <w:rPr>
          <w:noProof/>
        </w:rPr>
        <mc:AlternateContent>
          <mc:Choice Requires="wps">
            <w:drawing>
              <wp:anchor distT="0" distB="0" distL="114300" distR="114300" simplePos="0" relativeHeight="251658250" behindDoc="0" locked="0" layoutInCell="1" allowOverlap="1" wp14:anchorId="09CC8790" wp14:editId="06794D79">
                <wp:simplePos x="0" y="0"/>
                <wp:positionH relativeFrom="column">
                  <wp:posOffset>3757930</wp:posOffset>
                </wp:positionH>
                <wp:positionV relativeFrom="paragraph">
                  <wp:posOffset>2263965</wp:posOffset>
                </wp:positionV>
                <wp:extent cx="818515" cy="2374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237490"/>
                        </a:xfrm>
                        <a:prstGeom prst="rect">
                          <a:avLst/>
                        </a:prstGeom>
                        <a:noFill/>
                        <a:ln w="6350">
                          <a:noFill/>
                        </a:ln>
                      </wps:spPr>
                      <wps:txbx>
                        <w:txbxContent>
                          <w:p w14:paraId="2FC16EAA" w14:textId="77777777" w:rsidR="00954BC7" w:rsidRPr="003A4719" w:rsidRDefault="00954BC7" w:rsidP="00954BC7">
                            <w:pPr>
                              <w:jc w:val="center"/>
                              <w:rPr>
                                <w:i/>
                                <w:color w:val="262626"/>
                                <w:sz w:val="16"/>
                                <w:szCs w:val="20"/>
                              </w:rPr>
                            </w:pPr>
                          </w:p>
                          <w:p w14:paraId="2ABF3B83" w14:textId="77777777" w:rsidR="00954BC7" w:rsidRDefault="00954BC7" w:rsidP="00954BC7">
                            <w:pPr>
                              <w:jc w:val="center"/>
                            </w:pPr>
                            <w:r w:rsidRPr="003A4719">
                              <w:rPr>
                                <w:i/>
                                <w:color w:val="262626"/>
                                <w:sz w:val="16"/>
                                <w:szCs w:val="20"/>
                              </w:rPr>
                              <w:t>Chat 4- IFV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8790" id="Text Box 7" o:spid="_x0000_s1035" type="#_x0000_t202" style="position:absolute;margin-left:295.9pt;margin-top:178.25pt;width:64.45pt;height:18.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" filled="f" stroked="f" strokeweight=".5pt">
                <v:textbox>
                  <w:txbxContent>
                    <w:p w14:paraId="2FC16EAA" w14:textId="77777777" w:rsidR="00954BC7" w:rsidRPr="003A4719" w:rsidRDefault="00954BC7" w:rsidP="00954BC7">
                      <w:pPr>
                        <w:jc w:val="center"/>
                        <w:rPr>
                          <w:i/>
                          <w:color w:val="262626"/>
                          <w:sz w:val="16"/>
                          <w:szCs w:val="20"/>
                        </w:rPr>
                      </w:pPr>
                    </w:p>
                    <w:p w14:paraId="2ABF3B83" w14:textId="77777777" w:rsidR="00954BC7" w:rsidRDefault="00954BC7" w:rsidP="00954BC7">
                      <w:pPr>
                        <w:jc w:val="center"/>
                      </w:pPr>
                      <w:r w:rsidRPr="003A4719">
                        <w:rPr>
                          <w:i/>
                          <w:color w:val="262626"/>
                          <w:sz w:val="16"/>
                          <w:szCs w:val="20"/>
                        </w:rPr>
                        <w:t>Chat 4- IFV</w:t>
                      </w:r>
                    </w:p>
                  </w:txbxContent>
                </v:textbox>
              </v:shape>
            </w:pict>
          </mc:Fallback>
        </mc:AlternateContent>
      </w:r>
      <w:r w:rsidR="001A6B4D">
        <w:rPr>
          <w:bCs/>
          <w:szCs w:val="24"/>
        </w:rPr>
        <w:t>Eight</w:t>
      </w:r>
      <w:r w:rsidRPr="002D54C1">
        <w:rPr>
          <w:bCs/>
          <w:szCs w:val="24"/>
        </w:rPr>
        <w:t xml:space="preserve"> perpetrators </w:t>
      </w:r>
      <w:r>
        <w:rPr>
          <w:bCs/>
          <w:szCs w:val="24"/>
        </w:rPr>
        <w:t>were responsible for</w:t>
      </w:r>
      <w:r w:rsidRPr="002D54C1">
        <w:rPr>
          <w:bCs/>
          <w:szCs w:val="24"/>
        </w:rPr>
        <w:t xml:space="preserve"> </w:t>
      </w:r>
      <w:r>
        <w:rPr>
          <w:bCs/>
          <w:szCs w:val="24"/>
        </w:rPr>
        <w:t xml:space="preserve">the intrafamilial homicides of </w:t>
      </w:r>
      <w:r w:rsidR="001A6B4D">
        <w:rPr>
          <w:bCs/>
          <w:szCs w:val="24"/>
        </w:rPr>
        <w:t>11</w:t>
      </w:r>
      <w:r>
        <w:rPr>
          <w:bCs/>
          <w:szCs w:val="24"/>
        </w:rPr>
        <w:t xml:space="preserve"> </w:t>
      </w:r>
      <w:r w:rsidRPr="002D54C1">
        <w:rPr>
          <w:bCs/>
          <w:szCs w:val="24"/>
        </w:rPr>
        <w:t>victims</w:t>
      </w:r>
      <w:r w:rsidR="001A6B4D">
        <w:rPr>
          <w:bCs/>
          <w:szCs w:val="24"/>
        </w:rPr>
        <w:t xml:space="preserve">. Two men killed </w:t>
      </w:r>
      <w:r w:rsidR="005321BC">
        <w:rPr>
          <w:bCs/>
          <w:szCs w:val="24"/>
        </w:rPr>
        <w:t xml:space="preserve">2 </w:t>
      </w:r>
      <w:r w:rsidR="001A6B4D">
        <w:rPr>
          <w:bCs/>
          <w:szCs w:val="24"/>
        </w:rPr>
        <w:t xml:space="preserve">brothers, 1 man killed 2 bystanders and both of his parents, </w:t>
      </w:r>
      <w:r w:rsidR="005321BC">
        <w:rPr>
          <w:bCs/>
          <w:szCs w:val="24"/>
        </w:rPr>
        <w:t xml:space="preserve">2 </w:t>
      </w:r>
      <w:r w:rsidR="001A6B4D">
        <w:rPr>
          <w:bCs/>
          <w:szCs w:val="24"/>
        </w:rPr>
        <w:t xml:space="preserve">fathers killed </w:t>
      </w:r>
      <w:r w:rsidR="005321BC">
        <w:rPr>
          <w:bCs/>
          <w:szCs w:val="24"/>
        </w:rPr>
        <w:t xml:space="preserve">2 </w:t>
      </w:r>
      <w:r w:rsidR="001A6B4D">
        <w:rPr>
          <w:bCs/>
          <w:szCs w:val="24"/>
        </w:rPr>
        <w:t xml:space="preserve">sons, 2 mothers killed 2 </w:t>
      </w:r>
      <w:r w:rsidR="00163EC3">
        <w:rPr>
          <w:bCs/>
          <w:szCs w:val="24"/>
        </w:rPr>
        <w:t>sons,</w:t>
      </w:r>
      <w:r w:rsidR="001A6B4D">
        <w:rPr>
          <w:bCs/>
          <w:szCs w:val="24"/>
        </w:rPr>
        <w:t xml:space="preserve"> and </w:t>
      </w:r>
      <w:r w:rsidR="005321BC">
        <w:rPr>
          <w:bCs/>
          <w:szCs w:val="24"/>
        </w:rPr>
        <w:t xml:space="preserve">1 </w:t>
      </w:r>
      <w:r w:rsidR="001A6B4D">
        <w:rPr>
          <w:bCs/>
          <w:szCs w:val="24"/>
        </w:rPr>
        <w:t xml:space="preserve">son killed his mother.  </w:t>
      </w:r>
      <w:r>
        <w:rPr>
          <w:bCs/>
          <w:szCs w:val="24"/>
        </w:rPr>
        <w:t xml:space="preserve"> </w:t>
      </w:r>
      <w:r w:rsidR="001A6B4D">
        <w:rPr>
          <w:bCs/>
          <w:szCs w:val="24"/>
        </w:rPr>
        <w:t xml:space="preserve"> </w:t>
      </w:r>
    </w:p>
    <w:p w14:paraId="69D523CF" w14:textId="77777777" w:rsidR="00954BC7" w:rsidRDefault="00954BC7" w:rsidP="0007667C">
      <w:pPr>
        <w:widowControl w:val="0"/>
        <w:spacing w:line="276" w:lineRule="auto"/>
        <w:rPr>
          <w:b/>
          <w:bCs/>
          <w:noProof/>
          <w:sz w:val="16"/>
          <w:szCs w:val="16"/>
        </w:rPr>
      </w:pPr>
    </w:p>
    <w:p w14:paraId="748C579D" w14:textId="27782E12" w:rsidR="004141D9" w:rsidRPr="00F84DE8" w:rsidRDefault="0091584C" w:rsidP="0007667C">
      <w:pPr>
        <w:widowControl w:val="0"/>
        <w:spacing w:line="276" w:lineRule="auto"/>
        <w:rPr>
          <w:bCs/>
          <w:szCs w:val="24"/>
        </w:rPr>
      </w:pPr>
      <w:r w:rsidRPr="15910EE0">
        <w:t xml:space="preserve">The ages of the perpetrators in </w:t>
      </w:r>
      <w:r w:rsidR="00A60F50" w:rsidRPr="15910EE0">
        <w:t>Intrafamilial Violence (</w:t>
      </w:r>
      <w:r w:rsidRPr="15910EE0">
        <w:t>IFV</w:t>
      </w:r>
      <w:r w:rsidR="00A60F50">
        <w:rPr>
          <w:bCs/>
          <w:szCs w:val="24"/>
        </w:rPr>
        <w:t>)</w:t>
      </w:r>
      <w:r w:rsidRPr="15910EE0">
        <w:t xml:space="preserve"> homicides ranged from</w:t>
      </w:r>
      <w:r w:rsidR="00FF20CA" w:rsidRPr="15910EE0">
        <w:t xml:space="preserve"> 21</w:t>
      </w:r>
      <w:r w:rsidR="002E576D">
        <w:rPr>
          <w:bCs/>
          <w:szCs w:val="24"/>
        </w:rPr>
        <w:t xml:space="preserve"> </w:t>
      </w:r>
      <w:r w:rsidRPr="15910EE0">
        <w:t xml:space="preserve">to </w:t>
      </w:r>
      <w:r w:rsidR="00FF20CA" w:rsidRPr="15910EE0">
        <w:t>42</w:t>
      </w:r>
      <w:r w:rsidRPr="15910EE0">
        <w:t xml:space="preserve"> years old. The ages of the victims ranged from </w:t>
      </w:r>
      <w:r w:rsidR="002A1022">
        <w:t xml:space="preserve">6 </w:t>
      </w:r>
      <w:r w:rsidR="00FF20CA" w:rsidRPr="15910EE0">
        <w:t xml:space="preserve">weeks old </w:t>
      </w:r>
      <w:r w:rsidRPr="15910EE0">
        <w:t xml:space="preserve">to </w:t>
      </w:r>
      <w:r w:rsidR="00B04F2F" w:rsidRPr="15910EE0">
        <w:t>6</w:t>
      </w:r>
      <w:r w:rsidR="00FF20CA" w:rsidRPr="15910EE0">
        <w:t>6</w:t>
      </w:r>
      <w:r w:rsidRPr="15910EE0">
        <w:t xml:space="preserve"> years old. </w:t>
      </w:r>
      <w:r w:rsidR="00B04F2F" w:rsidRPr="15910EE0">
        <w:t>Four of the victims</w:t>
      </w:r>
      <w:r w:rsidR="00FF20CA">
        <w:rPr>
          <w:bCs/>
          <w:szCs w:val="24"/>
        </w:rPr>
        <w:t xml:space="preserve"> </w:t>
      </w:r>
      <w:r w:rsidR="00B04F2F" w:rsidRPr="15910EE0">
        <w:t xml:space="preserve">were under the age of </w:t>
      </w:r>
      <w:r w:rsidR="00EF4EB0" w:rsidRPr="15910EE0">
        <w:t>2</w:t>
      </w:r>
      <w:r w:rsidR="008E123B">
        <w:rPr>
          <w:bCs/>
          <w:szCs w:val="24"/>
        </w:rPr>
        <w:t>.</w:t>
      </w:r>
      <w:bookmarkStart w:id="8" w:name="_Hlk145515593"/>
      <w:r w:rsidR="00615300">
        <w:rPr>
          <w:rFonts w:eastAsia="MS Mincho"/>
          <w:b/>
          <w:bCs/>
          <w:noProof/>
          <w:sz w:val="32"/>
          <w:szCs w:val="24"/>
        </w:rPr>
        <mc:AlternateContent>
          <mc:Choice Requires="wps">
            <w:drawing>
              <wp:anchor distT="0" distB="0" distL="114300" distR="114300" simplePos="0" relativeHeight="251658245" behindDoc="0" locked="0" layoutInCell="1" allowOverlap="1" wp14:anchorId="4F1066AD" wp14:editId="1035D7AD">
                <wp:simplePos x="0" y="0"/>
                <wp:positionH relativeFrom="column">
                  <wp:posOffset>2137410</wp:posOffset>
                </wp:positionH>
                <wp:positionV relativeFrom="paragraph">
                  <wp:posOffset>2641127</wp:posOffset>
                </wp:positionV>
                <wp:extent cx="617220" cy="237490"/>
                <wp:effectExtent l="0" t="0" r="0" b="0"/>
                <wp:wrapNone/>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37490"/>
                        </a:xfrm>
                        <a:prstGeom prst="rect">
                          <a:avLst/>
                        </a:prstGeom>
                        <a:noFill/>
                        <a:ln w="6350">
                          <a:noFill/>
                        </a:ln>
                      </wps:spPr>
                      <wps:txbx>
                        <w:txbxContent>
                          <w:p w14:paraId="3646BD25" w14:textId="3ABBD333" w:rsidR="00934FD2" w:rsidRPr="003A4719" w:rsidRDefault="00934FD2" w:rsidP="00677C27">
                            <w:pPr>
                              <w:rPr>
                                <w:i/>
                                <w:color w:val="262626"/>
                                <w:sz w:val="1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066AD" id="Text Box 706" o:spid="_x0000_s1036" type="#_x0000_t202" style="position:absolute;margin-left:168.3pt;margin-top:207.95pt;width:48.6pt;height:18.7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" filled="f" stroked="f" strokeweight=".5pt">
                <v:textbox>
                  <w:txbxContent>
                    <w:p w14:paraId="3646BD25" w14:textId="3ABBD333" w:rsidR="00934FD2" w:rsidRPr="003A4719" w:rsidRDefault="00934FD2" w:rsidP="00677C27">
                      <w:pPr>
                        <w:rPr>
                          <w:i/>
                          <w:color w:val="262626"/>
                          <w:sz w:val="16"/>
                          <w:szCs w:val="20"/>
                        </w:rPr>
                      </w:pPr>
                    </w:p>
                  </w:txbxContent>
                </v:textbox>
              </v:shape>
            </w:pict>
          </mc:Fallback>
        </mc:AlternateContent>
      </w:r>
      <w:bookmarkStart w:id="9" w:name="_Hlk145515642"/>
      <w:bookmarkEnd w:id="8"/>
    </w:p>
    <w:p w14:paraId="47241E37" w14:textId="77777777" w:rsidR="004141D9" w:rsidRPr="004141D9" w:rsidRDefault="004141D9" w:rsidP="009B7A67">
      <w:pPr>
        <w:rPr>
          <w:rFonts w:eastAsia="MS Mincho"/>
          <w:b/>
          <w:bCs/>
          <w:sz w:val="28"/>
          <w:szCs w:val="28"/>
        </w:rPr>
      </w:pPr>
    </w:p>
    <w:p w14:paraId="5DDFA035" w14:textId="5E386A10" w:rsidR="00966CF9" w:rsidRPr="00966CF9" w:rsidRDefault="009B7A67" w:rsidP="00161B81">
      <w:pPr>
        <w:jc w:val="center"/>
      </w:pPr>
      <w:r>
        <w:rPr>
          <w:noProof/>
        </w:rPr>
        <w:drawing>
          <wp:inline distT="0" distB="0" distL="0" distR="0" wp14:anchorId="1B37A88D" wp14:editId="7B0324BA">
            <wp:extent cx="5286375" cy="3109595"/>
            <wp:effectExtent l="38100" t="38100" r="28575" b="33655"/>
            <wp:docPr id="986326501" name="Chart 1">
              <a:extLst xmlns:a="http://schemas.openxmlformats.org/drawingml/2006/main">
                <a:ext uri="{FF2B5EF4-FFF2-40B4-BE49-F238E27FC236}">
                  <a16:creationId xmlns:a16="http://schemas.microsoft.com/office/drawing/2014/main" id="{11D9E9EE-CE48-4A12-53A2-183BD51CC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9"/>
    <w:p w14:paraId="5802530C" w14:textId="22134141" w:rsidR="00F85E83" w:rsidRPr="001B18A6" w:rsidRDefault="00F85E83" w:rsidP="001B18A6">
      <w:pPr>
        <w:spacing w:line="276" w:lineRule="auto"/>
        <w:jc w:val="right"/>
        <w:rPr>
          <w:rFonts w:eastAsia="MS Mincho"/>
          <w:bCs/>
          <w:szCs w:val="24"/>
        </w:rPr>
      </w:pPr>
    </w:p>
    <w:p w14:paraId="2A90CA23" w14:textId="1F262C76" w:rsidR="001B18A6" w:rsidRDefault="00F85E83" w:rsidP="00187977">
      <w:pPr>
        <w:jc w:val="center"/>
        <w:rPr>
          <w:b/>
          <w:bCs/>
          <w:sz w:val="28"/>
          <w:szCs w:val="28"/>
        </w:rPr>
      </w:pPr>
      <w:r>
        <w:rPr>
          <w:noProof/>
        </w:rPr>
        <w:drawing>
          <wp:inline distT="0" distB="0" distL="0" distR="0" wp14:anchorId="35E989DE" wp14:editId="30D31A55">
            <wp:extent cx="4905375" cy="2743200"/>
            <wp:effectExtent l="19050" t="19050" r="28575" b="19050"/>
            <wp:docPr id="304820284" name="Chart 1">
              <a:extLst xmlns:a="http://schemas.openxmlformats.org/drawingml/2006/main">
                <a:ext uri="{FF2B5EF4-FFF2-40B4-BE49-F238E27FC236}">
                  <a16:creationId xmlns:a16="http://schemas.microsoft.com/office/drawing/2014/main" id="{363BF1C6-DAFE-C5F9-578F-D8AA0E9DF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BBDE81" w14:textId="16845F2C" w:rsidR="00882FE1" w:rsidRDefault="0007667C" w:rsidP="0070547F">
      <w:pPr>
        <w:pStyle w:val="NormalWeb"/>
        <w:jc w:val="center"/>
        <w:rPr>
          <w:rFonts w:eastAsia="MS Mincho"/>
          <w:b/>
          <w:bCs/>
          <w:sz w:val="32"/>
          <w:szCs w:val="32"/>
        </w:rPr>
      </w:pPr>
      <w:r w:rsidRPr="00EC6C9A">
        <w:rPr>
          <w:b/>
          <w:bCs/>
          <w:noProof/>
          <w:sz w:val="28"/>
          <w:szCs w:val="28"/>
        </w:rPr>
        <mc:AlternateContent>
          <mc:Choice Requires="wps">
            <w:drawing>
              <wp:anchor distT="45720" distB="45720" distL="114300" distR="114300" simplePos="0" relativeHeight="251658253" behindDoc="0" locked="0" layoutInCell="1" allowOverlap="1" wp14:anchorId="3EB4CC34" wp14:editId="02A7C6FB">
                <wp:simplePos x="0" y="0"/>
                <wp:positionH relativeFrom="margin">
                  <wp:posOffset>252730</wp:posOffset>
                </wp:positionH>
                <wp:positionV relativeFrom="paragraph">
                  <wp:posOffset>575945</wp:posOffset>
                </wp:positionV>
                <wp:extent cx="5456555" cy="3287395"/>
                <wp:effectExtent l="19050" t="19050" r="1079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3287395"/>
                        </a:xfrm>
                        <a:prstGeom prst="rect">
                          <a:avLst/>
                        </a:prstGeom>
                        <a:solidFill>
                          <a:schemeClr val="tx2">
                            <a:lumMod val="40000"/>
                            <a:lumOff val="60000"/>
                          </a:schemeClr>
                        </a:solidFill>
                        <a:ln w="38100">
                          <a:solidFill>
                            <a:schemeClr val="tx1"/>
                          </a:solidFill>
                          <a:prstDash val="solid"/>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6640D0B6" w14:textId="27276AFE" w:rsidR="005C1B26" w:rsidRPr="001B18A6" w:rsidRDefault="005C1B26" w:rsidP="0007667C">
                            <w:pPr>
                              <w:pStyle w:val="NormalWeb"/>
                              <w:jc w:val="center"/>
                            </w:pPr>
                            <w:r w:rsidRPr="00A60F50">
                              <w:rPr>
                                <w:b/>
                                <w:bCs/>
                                <w:sz w:val="28"/>
                                <w:szCs w:val="28"/>
                              </w:rPr>
                              <w:t xml:space="preserve">Impacts of </w:t>
                            </w:r>
                            <w:r w:rsidR="004900A2">
                              <w:rPr>
                                <w:b/>
                                <w:bCs/>
                                <w:sz w:val="28"/>
                                <w:szCs w:val="28"/>
                              </w:rPr>
                              <w:t xml:space="preserve">Domestic Violence </w:t>
                            </w:r>
                            <w:r w:rsidRPr="00A60F50">
                              <w:rPr>
                                <w:b/>
                                <w:bCs/>
                                <w:sz w:val="28"/>
                                <w:szCs w:val="28"/>
                              </w:rPr>
                              <w:t>on Children</w:t>
                            </w:r>
                          </w:p>
                          <w:p w14:paraId="5F93C72F" w14:textId="77777777" w:rsidR="005C1B26" w:rsidRPr="006D2F74" w:rsidRDefault="002D6813" w:rsidP="0007667C">
                            <w:pPr>
                              <w:pStyle w:val="BodyText"/>
                              <w:spacing w:before="244" w:line="244" w:lineRule="auto"/>
                              <w:ind w:right="126"/>
                              <w:rPr>
                                <w:rFonts w:ascii="Times New Roman" w:hAnsi="Times New Roman" w:cs="Times New Roman"/>
                                <w:sz w:val="24"/>
                                <w:szCs w:val="24"/>
                              </w:rPr>
                            </w:pPr>
                            <w:r w:rsidRPr="006D2F74">
                              <w:rPr>
                                <w:rFonts w:ascii="Times New Roman" w:hAnsi="Times New Roman" w:cs="Times New Roman"/>
                                <w:sz w:val="24"/>
                                <w:szCs w:val="24"/>
                              </w:rPr>
                              <w:t>People who abuse their intimate partners cause harm to children in the home that may have lifelong impact. In cases of intimate partner homicide, children suffer the loss of at least one parent</w:t>
                            </w:r>
                            <w:r w:rsidR="00A70715" w:rsidRPr="006D2F74">
                              <w:rPr>
                                <w:rFonts w:ascii="Times New Roman" w:hAnsi="Times New Roman" w:cs="Times New Roman"/>
                                <w:sz w:val="24"/>
                                <w:szCs w:val="24"/>
                              </w:rPr>
                              <w:t>, often witnessing ongoing abuse in the months or years prior. In cases of intrafamilial homicide resulting in the deaths of children, the Panel has observed that those deaths were preceded by physical and psychological harm</w:t>
                            </w:r>
                            <w:r w:rsidR="006F391D" w:rsidRPr="006D2F74">
                              <w:rPr>
                                <w:rFonts w:ascii="Times New Roman" w:hAnsi="Times New Roman" w:cs="Times New Roman"/>
                                <w:sz w:val="24"/>
                                <w:szCs w:val="24"/>
                              </w:rPr>
                              <w:t xml:space="preserve"> to the children</w:t>
                            </w:r>
                            <w:r w:rsidR="00A70715" w:rsidRPr="006D2F74">
                              <w:rPr>
                                <w:rFonts w:ascii="Times New Roman" w:hAnsi="Times New Roman" w:cs="Times New Roman"/>
                                <w:sz w:val="24"/>
                                <w:szCs w:val="24"/>
                              </w:rPr>
                              <w:t xml:space="preserve"> over the course of tim</w:t>
                            </w:r>
                            <w:r w:rsidR="00845C1A" w:rsidRPr="006D2F74">
                              <w:rPr>
                                <w:rFonts w:ascii="Times New Roman" w:hAnsi="Times New Roman" w:cs="Times New Roman"/>
                                <w:sz w:val="24"/>
                                <w:szCs w:val="24"/>
                              </w:rPr>
                              <w:t>e.</w:t>
                            </w:r>
                            <w:r w:rsidRPr="006D2F74">
                              <w:rPr>
                                <w:rFonts w:ascii="Times New Roman" w:hAnsi="Times New Roman" w:cs="Times New Roman"/>
                                <w:sz w:val="24"/>
                                <w:szCs w:val="24"/>
                              </w:rPr>
                              <w:t xml:space="preserve"> </w:t>
                            </w:r>
                            <w:r w:rsidR="005C1B26" w:rsidRPr="006D2F74">
                              <w:rPr>
                                <w:rFonts w:ascii="Times New Roman" w:hAnsi="Times New Roman" w:cs="Times New Roman"/>
                                <w:sz w:val="24"/>
                                <w:szCs w:val="24"/>
                              </w:rPr>
                              <w:t xml:space="preserve">In the period of this report, the </w:t>
                            </w:r>
                            <w:r w:rsidR="00F73A21" w:rsidRPr="006D2F74">
                              <w:rPr>
                                <w:rFonts w:ascii="Times New Roman" w:hAnsi="Times New Roman" w:cs="Times New Roman"/>
                                <w:sz w:val="24"/>
                                <w:szCs w:val="24"/>
                              </w:rPr>
                              <w:t xml:space="preserve">cases </w:t>
                            </w:r>
                            <w:r w:rsidR="005C1B26" w:rsidRPr="006D2F74">
                              <w:rPr>
                                <w:rFonts w:ascii="Times New Roman" w:hAnsi="Times New Roman" w:cs="Times New Roman"/>
                                <w:sz w:val="24"/>
                                <w:szCs w:val="24"/>
                              </w:rPr>
                              <w:t>reviewed which involved children</w:t>
                            </w:r>
                            <w:r w:rsidR="00845C1A" w:rsidRPr="006D2F74">
                              <w:rPr>
                                <w:rFonts w:ascii="Times New Roman" w:hAnsi="Times New Roman" w:cs="Times New Roman"/>
                                <w:sz w:val="24"/>
                                <w:szCs w:val="24"/>
                              </w:rPr>
                              <w:t xml:space="preserve"> had these immediate impacts:</w:t>
                            </w:r>
                          </w:p>
                          <w:p w14:paraId="434D3396" w14:textId="161824C5" w:rsidR="005C1B26" w:rsidRPr="006D2F74" w:rsidRDefault="005C1B26" w:rsidP="0007667C">
                            <w:pPr>
                              <w:ind w:right="647"/>
                              <w:rPr>
                                <w:w w:val="110"/>
                                <w:szCs w:val="24"/>
                              </w:rPr>
                            </w:pPr>
                          </w:p>
                          <w:p w14:paraId="03C0CF59" w14:textId="77777777" w:rsidR="005C1B26" w:rsidRPr="00B66575" w:rsidRDefault="005C1B26" w:rsidP="0007667C">
                            <w:pPr>
                              <w:pStyle w:val="ListParagraph"/>
                              <w:numPr>
                                <w:ilvl w:val="0"/>
                                <w:numId w:val="33"/>
                              </w:numPr>
                              <w:ind w:right="647"/>
                              <w:rPr>
                                <w:spacing w:val="-2"/>
                                <w:w w:val="110"/>
                                <w:szCs w:val="24"/>
                              </w:rPr>
                            </w:pPr>
                            <w:r w:rsidRPr="00B66575">
                              <w:rPr>
                                <w:w w:val="110"/>
                                <w:szCs w:val="24"/>
                              </w:rPr>
                              <w:t>4</w:t>
                            </w:r>
                            <w:r w:rsidRPr="00B66575">
                              <w:rPr>
                                <w:spacing w:val="-17"/>
                                <w:w w:val="110"/>
                                <w:szCs w:val="24"/>
                              </w:rPr>
                              <w:t xml:space="preserve"> </w:t>
                            </w:r>
                            <w:r w:rsidRPr="00B66575">
                              <w:rPr>
                                <w:w w:val="110"/>
                                <w:szCs w:val="24"/>
                              </w:rPr>
                              <w:t>perpetrators</w:t>
                            </w:r>
                            <w:r w:rsidRPr="00B66575">
                              <w:rPr>
                                <w:spacing w:val="-16"/>
                                <w:w w:val="110"/>
                                <w:szCs w:val="24"/>
                              </w:rPr>
                              <w:t xml:space="preserve"> </w:t>
                            </w:r>
                            <w:r w:rsidRPr="00B66575">
                              <w:rPr>
                                <w:w w:val="110"/>
                                <w:szCs w:val="24"/>
                              </w:rPr>
                              <w:t>ended</w:t>
                            </w:r>
                            <w:r w:rsidRPr="00B66575">
                              <w:rPr>
                                <w:spacing w:val="-16"/>
                                <w:w w:val="110"/>
                                <w:szCs w:val="24"/>
                              </w:rPr>
                              <w:t xml:space="preserve"> </w:t>
                            </w:r>
                            <w:r w:rsidRPr="00B66575">
                              <w:rPr>
                                <w:w w:val="110"/>
                                <w:szCs w:val="24"/>
                              </w:rPr>
                              <w:t>the</w:t>
                            </w:r>
                            <w:r w:rsidRPr="00B66575">
                              <w:rPr>
                                <w:spacing w:val="-17"/>
                                <w:w w:val="110"/>
                                <w:szCs w:val="24"/>
                              </w:rPr>
                              <w:t xml:space="preserve"> </w:t>
                            </w:r>
                            <w:r w:rsidRPr="00B66575">
                              <w:rPr>
                                <w:w w:val="110"/>
                                <w:szCs w:val="24"/>
                              </w:rPr>
                              <w:t>lives</w:t>
                            </w:r>
                            <w:r w:rsidRPr="00B66575">
                              <w:rPr>
                                <w:spacing w:val="-16"/>
                                <w:w w:val="110"/>
                                <w:szCs w:val="24"/>
                              </w:rPr>
                              <w:t xml:space="preserve"> </w:t>
                            </w:r>
                            <w:r w:rsidRPr="00B66575">
                              <w:rPr>
                                <w:w w:val="110"/>
                                <w:szCs w:val="24"/>
                              </w:rPr>
                              <w:t>of</w:t>
                            </w:r>
                            <w:r w:rsidRPr="00B66575">
                              <w:rPr>
                                <w:spacing w:val="-16"/>
                                <w:w w:val="110"/>
                                <w:szCs w:val="24"/>
                              </w:rPr>
                              <w:t xml:space="preserve"> </w:t>
                            </w:r>
                            <w:r w:rsidRPr="00B66575">
                              <w:rPr>
                                <w:w w:val="110"/>
                                <w:szCs w:val="24"/>
                              </w:rPr>
                              <w:t>4</w:t>
                            </w:r>
                            <w:r w:rsidRPr="00B66575">
                              <w:rPr>
                                <w:spacing w:val="-16"/>
                                <w:w w:val="110"/>
                                <w:szCs w:val="24"/>
                              </w:rPr>
                              <w:t xml:space="preserve"> </w:t>
                            </w:r>
                            <w:r w:rsidRPr="00B66575">
                              <w:rPr>
                                <w:spacing w:val="-2"/>
                                <w:w w:val="110"/>
                                <w:szCs w:val="24"/>
                              </w:rPr>
                              <w:t>children.</w:t>
                            </w:r>
                          </w:p>
                          <w:p w14:paraId="16DF323F" w14:textId="77777777" w:rsidR="005C1B26" w:rsidRPr="006D2F74" w:rsidRDefault="005C1B26" w:rsidP="0007667C">
                            <w:pPr>
                              <w:pStyle w:val="ListParagraph"/>
                              <w:rPr>
                                <w:szCs w:val="24"/>
                              </w:rPr>
                            </w:pPr>
                          </w:p>
                          <w:p w14:paraId="0B97551C" w14:textId="77777777" w:rsidR="005C1B26" w:rsidRPr="00B66575" w:rsidRDefault="005C1B26" w:rsidP="0007667C">
                            <w:pPr>
                              <w:pStyle w:val="ListParagraph"/>
                              <w:numPr>
                                <w:ilvl w:val="0"/>
                                <w:numId w:val="33"/>
                              </w:numPr>
                              <w:ind w:right="647"/>
                              <w:rPr>
                                <w:szCs w:val="24"/>
                              </w:rPr>
                            </w:pPr>
                            <w:r w:rsidRPr="00B66575">
                              <w:rPr>
                                <w:szCs w:val="24"/>
                              </w:rPr>
                              <w:t>5</w:t>
                            </w:r>
                            <w:r w:rsidRPr="00B66575">
                              <w:rPr>
                                <w:spacing w:val="36"/>
                                <w:szCs w:val="24"/>
                              </w:rPr>
                              <w:t xml:space="preserve"> </w:t>
                            </w:r>
                            <w:r w:rsidRPr="00B66575">
                              <w:rPr>
                                <w:szCs w:val="24"/>
                              </w:rPr>
                              <w:t>surviving</w:t>
                            </w:r>
                            <w:r w:rsidRPr="00B66575">
                              <w:rPr>
                                <w:spacing w:val="37"/>
                                <w:szCs w:val="24"/>
                              </w:rPr>
                              <w:t xml:space="preserve"> </w:t>
                            </w:r>
                            <w:r w:rsidRPr="00B66575">
                              <w:rPr>
                                <w:szCs w:val="24"/>
                              </w:rPr>
                              <w:t>children</w:t>
                            </w:r>
                            <w:r w:rsidRPr="00B66575">
                              <w:rPr>
                                <w:spacing w:val="36"/>
                                <w:szCs w:val="24"/>
                              </w:rPr>
                              <w:t xml:space="preserve"> </w:t>
                            </w:r>
                            <w:r w:rsidRPr="00B66575">
                              <w:rPr>
                                <w:szCs w:val="24"/>
                              </w:rPr>
                              <w:t>were</w:t>
                            </w:r>
                            <w:r w:rsidRPr="00B66575">
                              <w:rPr>
                                <w:spacing w:val="37"/>
                                <w:szCs w:val="24"/>
                              </w:rPr>
                              <w:t xml:space="preserve"> </w:t>
                            </w:r>
                            <w:r w:rsidRPr="00B66575">
                              <w:rPr>
                                <w:szCs w:val="24"/>
                              </w:rPr>
                              <w:t>home</w:t>
                            </w:r>
                            <w:r w:rsidRPr="00B66575">
                              <w:rPr>
                                <w:spacing w:val="36"/>
                                <w:szCs w:val="24"/>
                              </w:rPr>
                              <w:t xml:space="preserve"> </w:t>
                            </w:r>
                            <w:r w:rsidRPr="00B66575">
                              <w:rPr>
                                <w:szCs w:val="24"/>
                              </w:rPr>
                              <w:t>at</w:t>
                            </w:r>
                            <w:r w:rsidRPr="00B66575">
                              <w:rPr>
                                <w:spacing w:val="37"/>
                                <w:szCs w:val="24"/>
                              </w:rPr>
                              <w:t xml:space="preserve"> </w:t>
                            </w:r>
                            <w:r w:rsidRPr="00B66575">
                              <w:rPr>
                                <w:szCs w:val="24"/>
                              </w:rPr>
                              <w:t>the</w:t>
                            </w:r>
                            <w:r w:rsidRPr="00B66575">
                              <w:rPr>
                                <w:spacing w:val="37"/>
                                <w:szCs w:val="24"/>
                              </w:rPr>
                              <w:t xml:space="preserve"> </w:t>
                            </w:r>
                            <w:r w:rsidRPr="00B66575">
                              <w:rPr>
                                <w:szCs w:val="24"/>
                              </w:rPr>
                              <w:t>time</w:t>
                            </w:r>
                            <w:r w:rsidRPr="00B66575">
                              <w:rPr>
                                <w:spacing w:val="36"/>
                                <w:szCs w:val="24"/>
                              </w:rPr>
                              <w:t xml:space="preserve"> </w:t>
                            </w:r>
                            <w:r w:rsidRPr="00B66575">
                              <w:rPr>
                                <w:szCs w:val="24"/>
                              </w:rPr>
                              <w:t>the</w:t>
                            </w:r>
                            <w:r w:rsidRPr="00B66575">
                              <w:rPr>
                                <w:spacing w:val="37"/>
                                <w:szCs w:val="24"/>
                              </w:rPr>
                              <w:t xml:space="preserve"> </w:t>
                            </w:r>
                            <w:r w:rsidRPr="00B66575">
                              <w:rPr>
                                <w:szCs w:val="24"/>
                              </w:rPr>
                              <w:t>homicides</w:t>
                            </w:r>
                            <w:r w:rsidRPr="00B66575">
                              <w:rPr>
                                <w:spacing w:val="36"/>
                                <w:szCs w:val="24"/>
                              </w:rPr>
                              <w:t xml:space="preserve"> </w:t>
                            </w:r>
                            <w:r w:rsidRPr="00B66575">
                              <w:rPr>
                                <w:spacing w:val="-2"/>
                                <w:szCs w:val="24"/>
                              </w:rPr>
                              <w:t>occurred.</w:t>
                            </w:r>
                          </w:p>
                          <w:p w14:paraId="47A8CBD1" w14:textId="77777777" w:rsidR="005C1B26" w:rsidRPr="006D2F74" w:rsidRDefault="005C1B26" w:rsidP="0007667C">
                            <w:pPr>
                              <w:pStyle w:val="BodyText"/>
                              <w:rPr>
                                <w:rFonts w:ascii="Times New Roman" w:hAnsi="Times New Roman" w:cs="Times New Roman"/>
                                <w:i/>
                                <w:sz w:val="24"/>
                                <w:szCs w:val="24"/>
                              </w:rPr>
                            </w:pPr>
                          </w:p>
                          <w:p w14:paraId="319FF70E" w14:textId="77777777" w:rsidR="005C1B26" w:rsidRPr="00B66575" w:rsidRDefault="005C1B26" w:rsidP="0007667C">
                            <w:pPr>
                              <w:pStyle w:val="ListParagraph"/>
                              <w:numPr>
                                <w:ilvl w:val="0"/>
                                <w:numId w:val="33"/>
                              </w:numPr>
                              <w:rPr>
                                <w:szCs w:val="24"/>
                              </w:rPr>
                            </w:pPr>
                            <w:r w:rsidRPr="00B66575">
                              <w:rPr>
                                <w:w w:val="105"/>
                                <w:szCs w:val="24"/>
                              </w:rPr>
                              <w:t>14</w:t>
                            </w:r>
                            <w:r w:rsidRPr="00B66575">
                              <w:rPr>
                                <w:spacing w:val="11"/>
                                <w:w w:val="105"/>
                                <w:szCs w:val="24"/>
                              </w:rPr>
                              <w:t xml:space="preserve"> </w:t>
                            </w:r>
                            <w:r w:rsidRPr="00B66575">
                              <w:rPr>
                                <w:w w:val="105"/>
                                <w:szCs w:val="24"/>
                              </w:rPr>
                              <w:t>minor</w:t>
                            </w:r>
                            <w:r w:rsidRPr="00B66575">
                              <w:rPr>
                                <w:spacing w:val="11"/>
                                <w:w w:val="105"/>
                                <w:szCs w:val="24"/>
                              </w:rPr>
                              <w:t xml:space="preserve"> </w:t>
                            </w:r>
                            <w:r w:rsidRPr="00B66575">
                              <w:rPr>
                                <w:w w:val="105"/>
                                <w:szCs w:val="24"/>
                              </w:rPr>
                              <w:t>children</w:t>
                            </w:r>
                            <w:r w:rsidRPr="00B66575">
                              <w:rPr>
                                <w:spacing w:val="11"/>
                                <w:w w:val="105"/>
                                <w:szCs w:val="24"/>
                              </w:rPr>
                              <w:t xml:space="preserve"> </w:t>
                            </w:r>
                            <w:r w:rsidRPr="00B66575">
                              <w:rPr>
                                <w:w w:val="105"/>
                                <w:szCs w:val="24"/>
                              </w:rPr>
                              <w:t>lost</w:t>
                            </w:r>
                            <w:r w:rsidRPr="00B66575">
                              <w:rPr>
                                <w:spacing w:val="11"/>
                                <w:w w:val="105"/>
                                <w:szCs w:val="24"/>
                              </w:rPr>
                              <w:t xml:space="preserve"> </w:t>
                            </w:r>
                            <w:r w:rsidRPr="00B66575">
                              <w:rPr>
                                <w:w w:val="105"/>
                                <w:szCs w:val="24"/>
                              </w:rPr>
                              <w:t>at</w:t>
                            </w:r>
                            <w:r w:rsidRPr="00B66575">
                              <w:rPr>
                                <w:spacing w:val="11"/>
                                <w:w w:val="105"/>
                                <w:szCs w:val="24"/>
                              </w:rPr>
                              <w:t xml:space="preserve"> </w:t>
                            </w:r>
                            <w:r w:rsidRPr="00B66575">
                              <w:rPr>
                                <w:w w:val="105"/>
                                <w:szCs w:val="24"/>
                              </w:rPr>
                              <w:t>least</w:t>
                            </w:r>
                            <w:r w:rsidRPr="00B66575">
                              <w:rPr>
                                <w:spacing w:val="11"/>
                                <w:w w:val="105"/>
                                <w:szCs w:val="24"/>
                              </w:rPr>
                              <w:t xml:space="preserve"> </w:t>
                            </w:r>
                            <w:r w:rsidRPr="00B66575">
                              <w:rPr>
                                <w:w w:val="105"/>
                                <w:szCs w:val="24"/>
                              </w:rPr>
                              <w:t>1 of</w:t>
                            </w:r>
                            <w:r w:rsidRPr="00B66575">
                              <w:rPr>
                                <w:spacing w:val="11"/>
                                <w:w w:val="105"/>
                                <w:szCs w:val="24"/>
                              </w:rPr>
                              <w:t xml:space="preserve"> </w:t>
                            </w:r>
                            <w:r w:rsidRPr="00B66575">
                              <w:rPr>
                                <w:w w:val="105"/>
                                <w:szCs w:val="24"/>
                              </w:rPr>
                              <w:t>their</w:t>
                            </w:r>
                            <w:r w:rsidRPr="00B66575">
                              <w:rPr>
                                <w:spacing w:val="11"/>
                                <w:w w:val="105"/>
                                <w:szCs w:val="24"/>
                              </w:rPr>
                              <w:t xml:space="preserve"> </w:t>
                            </w:r>
                            <w:r w:rsidRPr="00B66575">
                              <w:rPr>
                                <w:w w:val="105"/>
                                <w:szCs w:val="24"/>
                              </w:rPr>
                              <w:t>parents</w:t>
                            </w:r>
                            <w:r w:rsidRPr="00B66575">
                              <w:rPr>
                                <w:spacing w:val="11"/>
                                <w:w w:val="105"/>
                                <w:szCs w:val="24"/>
                              </w:rPr>
                              <w:t xml:space="preserve"> </w:t>
                            </w:r>
                            <w:r w:rsidRPr="00B66575">
                              <w:rPr>
                                <w:w w:val="105"/>
                                <w:szCs w:val="24"/>
                              </w:rPr>
                              <w:t>or</w:t>
                            </w:r>
                            <w:r w:rsidRPr="00B66575">
                              <w:rPr>
                                <w:spacing w:val="11"/>
                                <w:w w:val="105"/>
                                <w:szCs w:val="24"/>
                              </w:rPr>
                              <w:t xml:space="preserve"> </w:t>
                            </w:r>
                            <w:r w:rsidRPr="00B66575">
                              <w:rPr>
                                <w:w w:val="105"/>
                                <w:szCs w:val="24"/>
                              </w:rPr>
                              <w:t>primary</w:t>
                            </w:r>
                            <w:r w:rsidRPr="00B66575">
                              <w:rPr>
                                <w:spacing w:val="11"/>
                                <w:w w:val="105"/>
                                <w:szCs w:val="24"/>
                              </w:rPr>
                              <w:t xml:space="preserve"> </w:t>
                            </w:r>
                            <w:r w:rsidRPr="00B66575">
                              <w:rPr>
                                <w:spacing w:val="-2"/>
                                <w:w w:val="105"/>
                                <w:szCs w:val="24"/>
                              </w:rPr>
                              <w:t>caregivers d</w:t>
                            </w:r>
                            <w:r w:rsidRPr="00B66575">
                              <w:rPr>
                                <w:szCs w:val="24"/>
                              </w:rPr>
                              <w:t>ue</w:t>
                            </w:r>
                            <w:r w:rsidRPr="00B66575">
                              <w:rPr>
                                <w:spacing w:val="45"/>
                                <w:szCs w:val="24"/>
                              </w:rPr>
                              <w:t xml:space="preserve"> </w:t>
                            </w:r>
                            <w:r w:rsidRPr="00B66575">
                              <w:rPr>
                                <w:szCs w:val="24"/>
                              </w:rPr>
                              <w:t>to</w:t>
                            </w:r>
                            <w:r w:rsidRPr="00B66575">
                              <w:rPr>
                                <w:spacing w:val="46"/>
                                <w:szCs w:val="24"/>
                              </w:rPr>
                              <w:t xml:space="preserve"> </w:t>
                            </w:r>
                            <w:r w:rsidRPr="00B66575">
                              <w:rPr>
                                <w:szCs w:val="24"/>
                              </w:rPr>
                              <w:t>homicide,</w:t>
                            </w:r>
                            <w:r w:rsidRPr="00B66575">
                              <w:rPr>
                                <w:spacing w:val="45"/>
                                <w:szCs w:val="24"/>
                              </w:rPr>
                              <w:t xml:space="preserve"> </w:t>
                            </w:r>
                            <w:r w:rsidRPr="00B66575">
                              <w:rPr>
                                <w:szCs w:val="24"/>
                              </w:rPr>
                              <w:t>incarceration,</w:t>
                            </w:r>
                            <w:r w:rsidRPr="00B66575">
                              <w:rPr>
                                <w:spacing w:val="46"/>
                                <w:szCs w:val="24"/>
                              </w:rPr>
                              <w:t xml:space="preserve"> </w:t>
                            </w:r>
                            <w:r w:rsidRPr="00B66575">
                              <w:rPr>
                                <w:szCs w:val="24"/>
                              </w:rPr>
                              <w:t>or</w:t>
                            </w:r>
                            <w:r w:rsidRPr="00B66575">
                              <w:rPr>
                                <w:spacing w:val="46"/>
                                <w:szCs w:val="24"/>
                              </w:rPr>
                              <w:t xml:space="preserve"> </w:t>
                            </w:r>
                            <w:r w:rsidRPr="00B66575">
                              <w:rPr>
                                <w:spacing w:val="-2"/>
                                <w:szCs w:val="24"/>
                              </w:rPr>
                              <w:t>suicide.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4CC34" id="Text Box 2" o:spid="_x0000_s1037" type="#_x0000_t202" style="position:absolute;left:0;text-align:left;margin-left:19.9pt;margin-top:45.35pt;width:429.65pt;height:258.8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" fillcolor="#d09bcf [1311]" strokecolor="black [3213]" strokeweight="3pt">
                <v:textbox>
                  <w:txbxContent>
                    <w:p w14:paraId="6640D0B6" w14:textId="27276AFE" w:rsidR="005C1B26" w:rsidRPr="001B18A6" w:rsidRDefault="005C1B26" w:rsidP="0007667C">
                      <w:pPr>
                        <w:pStyle w:val="NormalWeb"/>
                        <w:jc w:val="center"/>
                      </w:pPr>
                      <w:r w:rsidRPr="00A60F50">
                        <w:rPr>
                          <w:b/>
                          <w:bCs/>
                          <w:sz w:val="28"/>
                          <w:szCs w:val="28"/>
                        </w:rPr>
                        <w:t xml:space="preserve">Impacts of </w:t>
                      </w:r>
                      <w:r w:rsidR="004900A2">
                        <w:rPr>
                          <w:b/>
                          <w:bCs/>
                          <w:sz w:val="28"/>
                          <w:szCs w:val="28"/>
                        </w:rPr>
                        <w:t xml:space="preserve">Domestic Violence </w:t>
                      </w:r>
                      <w:r w:rsidRPr="00A60F50">
                        <w:rPr>
                          <w:b/>
                          <w:bCs/>
                          <w:sz w:val="28"/>
                          <w:szCs w:val="28"/>
                        </w:rPr>
                        <w:t>on Children</w:t>
                      </w:r>
                    </w:p>
                    <w:p w14:paraId="5F93C72F" w14:textId="77777777" w:rsidR="005C1B26" w:rsidRPr="006D2F74" w:rsidRDefault="002D6813" w:rsidP="0007667C">
                      <w:pPr>
                        <w:pStyle w:val="BodyText"/>
                        <w:spacing w:before="244" w:line="244" w:lineRule="auto"/>
                        <w:ind w:right="126"/>
                        <w:rPr>
                          <w:rFonts w:ascii="Times New Roman" w:hAnsi="Times New Roman" w:cs="Times New Roman"/>
                          <w:sz w:val="24"/>
                          <w:szCs w:val="24"/>
                        </w:rPr>
                      </w:pPr>
                      <w:r w:rsidRPr="006D2F74">
                        <w:rPr>
                          <w:rFonts w:ascii="Times New Roman" w:hAnsi="Times New Roman" w:cs="Times New Roman"/>
                          <w:sz w:val="24"/>
                          <w:szCs w:val="24"/>
                        </w:rPr>
                        <w:t>People who abuse their intimate partners cause harm to children in the home that may have lifelong impact. In cases of intimate partner homicide, children suffer the loss of at least one parent</w:t>
                      </w:r>
                      <w:r w:rsidR="00A70715" w:rsidRPr="006D2F74">
                        <w:rPr>
                          <w:rFonts w:ascii="Times New Roman" w:hAnsi="Times New Roman" w:cs="Times New Roman"/>
                          <w:sz w:val="24"/>
                          <w:szCs w:val="24"/>
                        </w:rPr>
                        <w:t>, often witnessing ongoing abuse in the months or years prior. In cases of intrafamilial homicide resulting in the deaths of children, the Panel has observed that those deaths were preceded by physical and psychological harm</w:t>
                      </w:r>
                      <w:r w:rsidR="006F391D" w:rsidRPr="006D2F74">
                        <w:rPr>
                          <w:rFonts w:ascii="Times New Roman" w:hAnsi="Times New Roman" w:cs="Times New Roman"/>
                          <w:sz w:val="24"/>
                          <w:szCs w:val="24"/>
                        </w:rPr>
                        <w:t xml:space="preserve"> to the children</w:t>
                      </w:r>
                      <w:r w:rsidR="00A70715" w:rsidRPr="006D2F74">
                        <w:rPr>
                          <w:rFonts w:ascii="Times New Roman" w:hAnsi="Times New Roman" w:cs="Times New Roman"/>
                          <w:sz w:val="24"/>
                          <w:szCs w:val="24"/>
                        </w:rPr>
                        <w:t xml:space="preserve"> over the course of tim</w:t>
                      </w:r>
                      <w:r w:rsidR="00845C1A" w:rsidRPr="006D2F74">
                        <w:rPr>
                          <w:rFonts w:ascii="Times New Roman" w:hAnsi="Times New Roman" w:cs="Times New Roman"/>
                          <w:sz w:val="24"/>
                          <w:szCs w:val="24"/>
                        </w:rPr>
                        <w:t>e.</w:t>
                      </w:r>
                      <w:r w:rsidRPr="006D2F74">
                        <w:rPr>
                          <w:rFonts w:ascii="Times New Roman" w:hAnsi="Times New Roman" w:cs="Times New Roman"/>
                          <w:sz w:val="24"/>
                          <w:szCs w:val="24"/>
                        </w:rPr>
                        <w:t xml:space="preserve"> </w:t>
                      </w:r>
                      <w:r w:rsidR="005C1B26" w:rsidRPr="006D2F74">
                        <w:rPr>
                          <w:rFonts w:ascii="Times New Roman" w:hAnsi="Times New Roman" w:cs="Times New Roman"/>
                          <w:sz w:val="24"/>
                          <w:szCs w:val="24"/>
                        </w:rPr>
                        <w:t xml:space="preserve">In the period of this report, the </w:t>
                      </w:r>
                      <w:r w:rsidR="00F73A21" w:rsidRPr="006D2F74">
                        <w:rPr>
                          <w:rFonts w:ascii="Times New Roman" w:hAnsi="Times New Roman" w:cs="Times New Roman"/>
                          <w:sz w:val="24"/>
                          <w:szCs w:val="24"/>
                        </w:rPr>
                        <w:t xml:space="preserve">cases </w:t>
                      </w:r>
                      <w:r w:rsidR="005C1B26" w:rsidRPr="006D2F74">
                        <w:rPr>
                          <w:rFonts w:ascii="Times New Roman" w:hAnsi="Times New Roman" w:cs="Times New Roman"/>
                          <w:sz w:val="24"/>
                          <w:szCs w:val="24"/>
                        </w:rPr>
                        <w:t>reviewed which involved children</w:t>
                      </w:r>
                      <w:r w:rsidR="00845C1A" w:rsidRPr="006D2F74">
                        <w:rPr>
                          <w:rFonts w:ascii="Times New Roman" w:hAnsi="Times New Roman" w:cs="Times New Roman"/>
                          <w:sz w:val="24"/>
                          <w:szCs w:val="24"/>
                        </w:rPr>
                        <w:t xml:space="preserve"> had these immediate impacts:</w:t>
                      </w:r>
                    </w:p>
                    <w:p w14:paraId="434D3396" w14:textId="161824C5" w:rsidR="005C1B26" w:rsidRPr="006D2F74" w:rsidRDefault="005C1B26" w:rsidP="0007667C">
                      <w:pPr>
                        <w:ind w:right="647"/>
                        <w:rPr>
                          <w:w w:val="110"/>
                          <w:szCs w:val="24"/>
                        </w:rPr>
                      </w:pPr>
                    </w:p>
                    <w:p w14:paraId="03C0CF59" w14:textId="77777777" w:rsidR="005C1B26" w:rsidRPr="00B66575" w:rsidRDefault="005C1B26" w:rsidP="0007667C">
                      <w:pPr>
                        <w:pStyle w:val="ListParagraph"/>
                        <w:numPr>
                          <w:ilvl w:val="0"/>
                          <w:numId w:val="33"/>
                        </w:numPr>
                        <w:ind w:right="647"/>
                        <w:rPr>
                          <w:spacing w:val="-2"/>
                          <w:w w:val="110"/>
                          <w:szCs w:val="24"/>
                        </w:rPr>
                      </w:pPr>
                      <w:r w:rsidRPr="00B66575">
                        <w:rPr>
                          <w:w w:val="110"/>
                          <w:szCs w:val="24"/>
                        </w:rPr>
                        <w:t>4</w:t>
                      </w:r>
                      <w:r w:rsidRPr="00B66575">
                        <w:rPr>
                          <w:spacing w:val="-17"/>
                          <w:w w:val="110"/>
                          <w:szCs w:val="24"/>
                        </w:rPr>
                        <w:t xml:space="preserve"> </w:t>
                      </w:r>
                      <w:r w:rsidRPr="00B66575">
                        <w:rPr>
                          <w:w w:val="110"/>
                          <w:szCs w:val="24"/>
                        </w:rPr>
                        <w:t>perpetrators</w:t>
                      </w:r>
                      <w:r w:rsidRPr="00B66575">
                        <w:rPr>
                          <w:spacing w:val="-16"/>
                          <w:w w:val="110"/>
                          <w:szCs w:val="24"/>
                        </w:rPr>
                        <w:t xml:space="preserve"> </w:t>
                      </w:r>
                      <w:r w:rsidRPr="00B66575">
                        <w:rPr>
                          <w:w w:val="110"/>
                          <w:szCs w:val="24"/>
                        </w:rPr>
                        <w:t>ended</w:t>
                      </w:r>
                      <w:r w:rsidRPr="00B66575">
                        <w:rPr>
                          <w:spacing w:val="-16"/>
                          <w:w w:val="110"/>
                          <w:szCs w:val="24"/>
                        </w:rPr>
                        <w:t xml:space="preserve"> </w:t>
                      </w:r>
                      <w:r w:rsidRPr="00B66575">
                        <w:rPr>
                          <w:w w:val="110"/>
                          <w:szCs w:val="24"/>
                        </w:rPr>
                        <w:t>the</w:t>
                      </w:r>
                      <w:r w:rsidRPr="00B66575">
                        <w:rPr>
                          <w:spacing w:val="-17"/>
                          <w:w w:val="110"/>
                          <w:szCs w:val="24"/>
                        </w:rPr>
                        <w:t xml:space="preserve"> </w:t>
                      </w:r>
                      <w:r w:rsidRPr="00B66575">
                        <w:rPr>
                          <w:w w:val="110"/>
                          <w:szCs w:val="24"/>
                        </w:rPr>
                        <w:t>lives</w:t>
                      </w:r>
                      <w:r w:rsidRPr="00B66575">
                        <w:rPr>
                          <w:spacing w:val="-16"/>
                          <w:w w:val="110"/>
                          <w:szCs w:val="24"/>
                        </w:rPr>
                        <w:t xml:space="preserve"> </w:t>
                      </w:r>
                      <w:r w:rsidRPr="00B66575">
                        <w:rPr>
                          <w:w w:val="110"/>
                          <w:szCs w:val="24"/>
                        </w:rPr>
                        <w:t>of</w:t>
                      </w:r>
                      <w:r w:rsidRPr="00B66575">
                        <w:rPr>
                          <w:spacing w:val="-16"/>
                          <w:w w:val="110"/>
                          <w:szCs w:val="24"/>
                        </w:rPr>
                        <w:t xml:space="preserve"> </w:t>
                      </w:r>
                      <w:r w:rsidRPr="00B66575">
                        <w:rPr>
                          <w:w w:val="110"/>
                          <w:szCs w:val="24"/>
                        </w:rPr>
                        <w:t>4</w:t>
                      </w:r>
                      <w:r w:rsidRPr="00B66575">
                        <w:rPr>
                          <w:spacing w:val="-16"/>
                          <w:w w:val="110"/>
                          <w:szCs w:val="24"/>
                        </w:rPr>
                        <w:t xml:space="preserve"> </w:t>
                      </w:r>
                      <w:r w:rsidRPr="00B66575">
                        <w:rPr>
                          <w:spacing w:val="-2"/>
                          <w:w w:val="110"/>
                          <w:szCs w:val="24"/>
                        </w:rPr>
                        <w:t>children.</w:t>
                      </w:r>
                    </w:p>
                    <w:p w14:paraId="16DF323F" w14:textId="77777777" w:rsidR="005C1B26" w:rsidRPr="006D2F74" w:rsidRDefault="005C1B26" w:rsidP="0007667C">
                      <w:pPr>
                        <w:pStyle w:val="ListParagraph"/>
                        <w:rPr>
                          <w:szCs w:val="24"/>
                        </w:rPr>
                      </w:pPr>
                    </w:p>
                    <w:p w14:paraId="0B97551C" w14:textId="77777777" w:rsidR="005C1B26" w:rsidRPr="00B66575" w:rsidRDefault="005C1B26" w:rsidP="0007667C">
                      <w:pPr>
                        <w:pStyle w:val="ListParagraph"/>
                        <w:numPr>
                          <w:ilvl w:val="0"/>
                          <w:numId w:val="33"/>
                        </w:numPr>
                        <w:ind w:right="647"/>
                        <w:rPr>
                          <w:szCs w:val="24"/>
                        </w:rPr>
                      </w:pPr>
                      <w:r w:rsidRPr="00B66575">
                        <w:rPr>
                          <w:szCs w:val="24"/>
                        </w:rPr>
                        <w:t>5</w:t>
                      </w:r>
                      <w:r w:rsidRPr="00B66575">
                        <w:rPr>
                          <w:spacing w:val="36"/>
                          <w:szCs w:val="24"/>
                        </w:rPr>
                        <w:t xml:space="preserve"> </w:t>
                      </w:r>
                      <w:r w:rsidRPr="00B66575">
                        <w:rPr>
                          <w:szCs w:val="24"/>
                        </w:rPr>
                        <w:t>surviving</w:t>
                      </w:r>
                      <w:r w:rsidRPr="00B66575">
                        <w:rPr>
                          <w:spacing w:val="37"/>
                          <w:szCs w:val="24"/>
                        </w:rPr>
                        <w:t xml:space="preserve"> </w:t>
                      </w:r>
                      <w:r w:rsidRPr="00B66575">
                        <w:rPr>
                          <w:szCs w:val="24"/>
                        </w:rPr>
                        <w:t>children</w:t>
                      </w:r>
                      <w:r w:rsidRPr="00B66575">
                        <w:rPr>
                          <w:spacing w:val="36"/>
                          <w:szCs w:val="24"/>
                        </w:rPr>
                        <w:t xml:space="preserve"> </w:t>
                      </w:r>
                      <w:r w:rsidRPr="00B66575">
                        <w:rPr>
                          <w:szCs w:val="24"/>
                        </w:rPr>
                        <w:t>were</w:t>
                      </w:r>
                      <w:r w:rsidRPr="00B66575">
                        <w:rPr>
                          <w:spacing w:val="37"/>
                          <w:szCs w:val="24"/>
                        </w:rPr>
                        <w:t xml:space="preserve"> </w:t>
                      </w:r>
                      <w:r w:rsidRPr="00B66575">
                        <w:rPr>
                          <w:szCs w:val="24"/>
                        </w:rPr>
                        <w:t>home</w:t>
                      </w:r>
                      <w:r w:rsidRPr="00B66575">
                        <w:rPr>
                          <w:spacing w:val="36"/>
                          <w:szCs w:val="24"/>
                        </w:rPr>
                        <w:t xml:space="preserve"> </w:t>
                      </w:r>
                      <w:r w:rsidRPr="00B66575">
                        <w:rPr>
                          <w:szCs w:val="24"/>
                        </w:rPr>
                        <w:t>at</w:t>
                      </w:r>
                      <w:r w:rsidRPr="00B66575">
                        <w:rPr>
                          <w:spacing w:val="37"/>
                          <w:szCs w:val="24"/>
                        </w:rPr>
                        <w:t xml:space="preserve"> </w:t>
                      </w:r>
                      <w:r w:rsidRPr="00B66575">
                        <w:rPr>
                          <w:szCs w:val="24"/>
                        </w:rPr>
                        <w:t>the</w:t>
                      </w:r>
                      <w:r w:rsidRPr="00B66575">
                        <w:rPr>
                          <w:spacing w:val="37"/>
                          <w:szCs w:val="24"/>
                        </w:rPr>
                        <w:t xml:space="preserve"> </w:t>
                      </w:r>
                      <w:r w:rsidRPr="00B66575">
                        <w:rPr>
                          <w:szCs w:val="24"/>
                        </w:rPr>
                        <w:t>time</w:t>
                      </w:r>
                      <w:r w:rsidRPr="00B66575">
                        <w:rPr>
                          <w:spacing w:val="36"/>
                          <w:szCs w:val="24"/>
                        </w:rPr>
                        <w:t xml:space="preserve"> </w:t>
                      </w:r>
                      <w:r w:rsidRPr="00B66575">
                        <w:rPr>
                          <w:szCs w:val="24"/>
                        </w:rPr>
                        <w:t>the</w:t>
                      </w:r>
                      <w:r w:rsidRPr="00B66575">
                        <w:rPr>
                          <w:spacing w:val="37"/>
                          <w:szCs w:val="24"/>
                        </w:rPr>
                        <w:t xml:space="preserve"> </w:t>
                      </w:r>
                      <w:r w:rsidRPr="00B66575">
                        <w:rPr>
                          <w:szCs w:val="24"/>
                        </w:rPr>
                        <w:t>homicides</w:t>
                      </w:r>
                      <w:r w:rsidRPr="00B66575">
                        <w:rPr>
                          <w:spacing w:val="36"/>
                          <w:szCs w:val="24"/>
                        </w:rPr>
                        <w:t xml:space="preserve"> </w:t>
                      </w:r>
                      <w:r w:rsidRPr="00B66575">
                        <w:rPr>
                          <w:spacing w:val="-2"/>
                          <w:szCs w:val="24"/>
                        </w:rPr>
                        <w:t>occurred.</w:t>
                      </w:r>
                    </w:p>
                    <w:p w14:paraId="47A8CBD1" w14:textId="77777777" w:rsidR="005C1B26" w:rsidRPr="006D2F74" w:rsidRDefault="005C1B26" w:rsidP="0007667C">
                      <w:pPr>
                        <w:pStyle w:val="BodyText"/>
                        <w:rPr>
                          <w:rFonts w:ascii="Times New Roman" w:hAnsi="Times New Roman" w:cs="Times New Roman"/>
                          <w:i/>
                          <w:sz w:val="24"/>
                          <w:szCs w:val="24"/>
                        </w:rPr>
                      </w:pPr>
                    </w:p>
                    <w:p w14:paraId="319FF70E" w14:textId="77777777" w:rsidR="005C1B26" w:rsidRPr="00B66575" w:rsidRDefault="005C1B26" w:rsidP="0007667C">
                      <w:pPr>
                        <w:pStyle w:val="ListParagraph"/>
                        <w:numPr>
                          <w:ilvl w:val="0"/>
                          <w:numId w:val="33"/>
                        </w:numPr>
                        <w:rPr>
                          <w:szCs w:val="24"/>
                        </w:rPr>
                      </w:pPr>
                      <w:r w:rsidRPr="00B66575">
                        <w:rPr>
                          <w:w w:val="105"/>
                          <w:szCs w:val="24"/>
                        </w:rPr>
                        <w:t>14</w:t>
                      </w:r>
                      <w:r w:rsidRPr="00B66575">
                        <w:rPr>
                          <w:spacing w:val="11"/>
                          <w:w w:val="105"/>
                          <w:szCs w:val="24"/>
                        </w:rPr>
                        <w:t xml:space="preserve"> </w:t>
                      </w:r>
                      <w:r w:rsidRPr="00B66575">
                        <w:rPr>
                          <w:w w:val="105"/>
                          <w:szCs w:val="24"/>
                        </w:rPr>
                        <w:t>minor</w:t>
                      </w:r>
                      <w:r w:rsidRPr="00B66575">
                        <w:rPr>
                          <w:spacing w:val="11"/>
                          <w:w w:val="105"/>
                          <w:szCs w:val="24"/>
                        </w:rPr>
                        <w:t xml:space="preserve"> </w:t>
                      </w:r>
                      <w:r w:rsidRPr="00B66575">
                        <w:rPr>
                          <w:w w:val="105"/>
                          <w:szCs w:val="24"/>
                        </w:rPr>
                        <w:t>children</w:t>
                      </w:r>
                      <w:r w:rsidRPr="00B66575">
                        <w:rPr>
                          <w:spacing w:val="11"/>
                          <w:w w:val="105"/>
                          <w:szCs w:val="24"/>
                        </w:rPr>
                        <w:t xml:space="preserve"> </w:t>
                      </w:r>
                      <w:r w:rsidRPr="00B66575">
                        <w:rPr>
                          <w:w w:val="105"/>
                          <w:szCs w:val="24"/>
                        </w:rPr>
                        <w:t>lost</w:t>
                      </w:r>
                      <w:r w:rsidRPr="00B66575">
                        <w:rPr>
                          <w:spacing w:val="11"/>
                          <w:w w:val="105"/>
                          <w:szCs w:val="24"/>
                        </w:rPr>
                        <w:t xml:space="preserve"> </w:t>
                      </w:r>
                      <w:r w:rsidRPr="00B66575">
                        <w:rPr>
                          <w:w w:val="105"/>
                          <w:szCs w:val="24"/>
                        </w:rPr>
                        <w:t>at</w:t>
                      </w:r>
                      <w:r w:rsidRPr="00B66575">
                        <w:rPr>
                          <w:spacing w:val="11"/>
                          <w:w w:val="105"/>
                          <w:szCs w:val="24"/>
                        </w:rPr>
                        <w:t xml:space="preserve"> </w:t>
                      </w:r>
                      <w:r w:rsidRPr="00B66575">
                        <w:rPr>
                          <w:w w:val="105"/>
                          <w:szCs w:val="24"/>
                        </w:rPr>
                        <w:t>least</w:t>
                      </w:r>
                      <w:r w:rsidRPr="00B66575">
                        <w:rPr>
                          <w:spacing w:val="11"/>
                          <w:w w:val="105"/>
                          <w:szCs w:val="24"/>
                        </w:rPr>
                        <w:t xml:space="preserve"> </w:t>
                      </w:r>
                      <w:r w:rsidRPr="00B66575">
                        <w:rPr>
                          <w:w w:val="105"/>
                          <w:szCs w:val="24"/>
                        </w:rPr>
                        <w:t>1 of</w:t>
                      </w:r>
                      <w:r w:rsidRPr="00B66575">
                        <w:rPr>
                          <w:spacing w:val="11"/>
                          <w:w w:val="105"/>
                          <w:szCs w:val="24"/>
                        </w:rPr>
                        <w:t xml:space="preserve"> </w:t>
                      </w:r>
                      <w:r w:rsidRPr="00B66575">
                        <w:rPr>
                          <w:w w:val="105"/>
                          <w:szCs w:val="24"/>
                        </w:rPr>
                        <w:t>their</w:t>
                      </w:r>
                      <w:r w:rsidRPr="00B66575">
                        <w:rPr>
                          <w:spacing w:val="11"/>
                          <w:w w:val="105"/>
                          <w:szCs w:val="24"/>
                        </w:rPr>
                        <w:t xml:space="preserve"> </w:t>
                      </w:r>
                      <w:r w:rsidRPr="00B66575">
                        <w:rPr>
                          <w:w w:val="105"/>
                          <w:szCs w:val="24"/>
                        </w:rPr>
                        <w:t>parents</w:t>
                      </w:r>
                      <w:r w:rsidRPr="00B66575">
                        <w:rPr>
                          <w:spacing w:val="11"/>
                          <w:w w:val="105"/>
                          <w:szCs w:val="24"/>
                        </w:rPr>
                        <w:t xml:space="preserve"> </w:t>
                      </w:r>
                      <w:r w:rsidRPr="00B66575">
                        <w:rPr>
                          <w:w w:val="105"/>
                          <w:szCs w:val="24"/>
                        </w:rPr>
                        <w:t>or</w:t>
                      </w:r>
                      <w:r w:rsidRPr="00B66575">
                        <w:rPr>
                          <w:spacing w:val="11"/>
                          <w:w w:val="105"/>
                          <w:szCs w:val="24"/>
                        </w:rPr>
                        <w:t xml:space="preserve"> </w:t>
                      </w:r>
                      <w:r w:rsidRPr="00B66575">
                        <w:rPr>
                          <w:w w:val="105"/>
                          <w:szCs w:val="24"/>
                        </w:rPr>
                        <w:t>primary</w:t>
                      </w:r>
                      <w:r w:rsidRPr="00B66575">
                        <w:rPr>
                          <w:spacing w:val="11"/>
                          <w:w w:val="105"/>
                          <w:szCs w:val="24"/>
                        </w:rPr>
                        <w:t xml:space="preserve"> </w:t>
                      </w:r>
                      <w:r w:rsidRPr="00B66575">
                        <w:rPr>
                          <w:spacing w:val="-2"/>
                          <w:w w:val="105"/>
                          <w:szCs w:val="24"/>
                        </w:rPr>
                        <w:t>caregivers d</w:t>
                      </w:r>
                      <w:r w:rsidRPr="00B66575">
                        <w:rPr>
                          <w:szCs w:val="24"/>
                        </w:rPr>
                        <w:t>ue</w:t>
                      </w:r>
                      <w:r w:rsidRPr="00B66575">
                        <w:rPr>
                          <w:spacing w:val="45"/>
                          <w:szCs w:val="24"/>
                        </w:rPr>
                        <w:t xml:space="preserve"> </w:t>
                      </w:r>
                      <w:r w:rsidRPr="00B66575">
                        <w:rPr>
                          <w:szCs w:val="24"/>
                        </w:rPr>
                        <w:t>to</w:t>
                      </w:r>
                      <w:r w:rsidRPr="00B66575">
                        <w:rPr>
                          <w:spacing w:val="46"/>
                          <w:szCs w:val="24"/>
                        </w:rPr>
                        <w:t xml:space="preserve"> </w:t>
                      </w:r>
                      <w:r w:rsidRPr="00B66575">
                        <w:rPr>
                          <w:szCs w:val="24"/>
                        </w:rPr>
                        <w:t>homicide,</w:t>
                      </w:r>
                      <w:r w:rsidRPr="00B66575">
                        <w:rPr>
                          <w:spacing w:val="45"/>
                          <w:szCs w:val="24"/>
                        </w:rPr>
                        <w:t xml:space="preserve"> </w:t>
                      </w:r>
                      <w:r w:rsidRPr="00B66575">
                        <w:rPr>
                          <w:szCs w:val="24"/>
                        </w:rPr>
                        <w:t>incarceration,</w:t>
                      </w:r>
                      <w:r w:rsidRPr="00B66575">
                        <w:rPr>
                          <w:spacing w:val="46"/>
                          <w:szCs w:val="24"/>
                        </w:rPr>
                        <w:t xml:space="preserve"> </w:t>
                      </w:r>
                      <w:r w:rsidRPr="00B66575">
                        <w:rPr>
                          <w:szCs w:val="24"/>
                        </w:rPr>
                        <w:t>or</w:t>
                      </w:r>
                      <w:r w:rsidRPr="00B66575">
                        <w:rPr>
                          <w:spacing w:val="46"/>
                          <w:szCs w:val="24"/>
                        </w:rPr>
                        <w:t xml:space="preserve"> </w:t>
                      </w:r>
                      <w:r w:rsidRPr="00B66575">
                        <w:rPr>
                          <w:spacing w:val="-2"/>
                          <w:szCs w:val="24"/>
                        </w:rPr>
                        <w:t>suicide.</w:t>
                      </w:r>
                    </w:p>
                  </w:txbxContent>
                </v:textbox>
                <w10:wrap type="square" anchorx="margin"/>
              </v:shape>
            </w:pict>
          </mc:Fallback>
        </mc:AlternateContent>
      </w:r>
    </w:p>
    <w:p w14:paraId="4F64BE74" w14:textId="77777777" w:rsidR="00882FE1" w:rsidRDefault="00882FE1" w:rsidP="0070547F">
      <w:pPr>
        <w:pStyle w:val="NormalWeb"/>
        <w:jc w:val="center"/>
        <w:rPr>
          <w:rFonts w:eastAsia="MS Mincho"/>
          <w:b/>
          <w:bCs/>
          <w:sz w:val="32"/>
          <w:szCs w:val="32"/>
        </w:rPr>
      </w:pPr>
    </w:p>
    <w:p w14:paraId="6BC79AE9" w14:textId="77777777" w:rsidR="00882FE1" w:rsidRDefault="00882FE1" w:rsidP="0070547F">
      <w:pPr>
        <w:pStyle w:val="NormalWeb"/>
        <w:jc w:val="center"/>
        <w:rPr>
          <w:rFonts w:eastAsia="MS Mincho"/>
          <w:b/>
          <w:bCs/>
          <w:sz w:val="32"/>
          <w:szCs w:val="32"/>
        </w:rPr>
      </w:pPr>
    </w:p>
    <w:p w14:paraId="21D6A3D4" w14:textId="77777777" w:rsidR="00081F73" w:rsidRDefault="00081F73">
      <w:pPr>
        <w:rPr>
          <w:rFonts w:eastAsia="MS Mincho"/>
          <w:b/>
          <w:bCs/>
          <w:sz w:val="32"/>
          <w:szCs w:val="32"/>
        </w:rPr>
      </w:pPr>
      <w:r>
        <w:rPr>
          <w:rFonts w:eastAsia="MS Mincho"/>
          <w:b/>
          <w:bCs/>
          <w:sz w:val="32"/>
          <w:szCs w:val="32"/>
        </w:rPr>
        <w:br w:type="page"/>
      </w:r>
    </w:p>
    <w:p w14:paraId="462A8FE3" w14:textId="798942DA" w:rsidR="005A30F5" w:rsidRPr="009B7A67" w:rsidRDefault="00704827" w:rsidP="0070547F">
      <w:pPr>
        <w:pStyle w:val="NormalWeb"/>
        <w:jc w:val="center"/>
        <w:rPr>
          <w:b/>
          <w:bCs/>
          <w:sz w:val="28"/>
          <w:szCs w:val="28"/>
        </w:rPr>
      </w:pPr>
      <w:r w:rsidRPr="00EC6C9A">
        <w:rPr>
          <w:rFonts w:eastAsia="MS Mincho"/>
          <w:b/>
          <w:bCs/>
          <w:sz w:val="32"/>
          <w:szCs w:val="32"/>
        </w:rPr>
        <w:t>Involvement with Community</w:t>
      </w:r>
    </w:p>
    <w:p w14:paraId="2805014B" w14:textId="60C9F2D1" w:rsidR="004722E8" w:rsidRDefault="00CB09AC" w:rsidP="00081F73">
      <w:pPr>
        <w:spacing w:line="276" w:lineRule="auto"/>
        <w:rPr>
          <w:rFonts w:eastAsia="MS Mincho"/>
          <w:szCs w:val="24"/>
        </w:rPr>
      </w:pPr>
      <w:r w:rsidRPr="00DE66D4">
        <w:rPr>
          <w:rFonts w:eastAsia="MS Mincho"/>
          <w:szCs w:val="24"/>
        </w:rPr>
        <w:t xml:space="preserve">In the </w:t>
      </w:r>
      <w:r w:rsidR="001078BF">
        <w:rPr>
          <w:rFonts w:eastAsia="MS Mincho"/>
          <w:szCs w:val="24"/>
        </w:rPr>
        <w:t>1</w:t>
      </w:r>
      <w:r w:rsidR="00851B87">
        <w:rPr>
          <w:rFonts w:eastAsia="MS Mincho"/>
          <w:szCs w:val="24"/>
        </w:rPr>
        <w:t>7</w:t>
      </w:r>
      <w:r>
        <w:rPr>
          <w:rFonts w:eastAsia="MS Mincho"/>
          <w:szCs w:val="24"/>
        </w:rPr>
        <w:t xml:space="preserve"> </w:t>
      </w:r>
      <w:r w:rsidRPr="00DE66D4">
        <w:rPr>
          <w:rFonts w:eastAsia="MS Mincho"/>
          <w:szCs w:val="24"/>
        </w:rPr>
        <w:t>cases reviewed, perpetrators and victims were involved with</w:t>
      </w:r>
      <w:r w:rsidR="004352BC">
        <w:rPr>
          <w:rFonts w:eastAsia="MS Mincho"/>
          <w:szCs w:val="24"/>
        </w:rPr>
        <w:t xml:space="preserve"> </w:t>
      </w:r>
      <w:r w:rsidRPr="00DE66D4">
        <w:rPr>
          <w:rFonts w:eastAsia="MS Mincho"/>
          <w:szCs w:val="24"/>
        </w:rPr>
        <w:t xml:space="preserve">community services. </w:t>
      </w:r>
      <w:r w:rsidRPr="00F73A21">
        <w:rPr>
          <w:rFonts w:eastAsia="MS Mincho"/>
          <w:szCs w:val="24"/>
        </w:rPr>
        <w:t>The following table reflects only the information available to the Panel</w:t>
      </w:r>
      <w:r w:rsidRPr="00851B87">
        <w:rPr>
          <w:rFonts w:eastAsia="MS Mincho"/>
          <w:b/>
          <w:bCs/>
          <w:szCs w:val="24"/>
        </w:rPr>
        <w:t xml:space="preserve">, </w:t>
      </w:r>
      <w:r w:rsidRPr="00851B87">
        <w:rPr>
          <w:rFonts w:eastAsia="MS Mincho"/>
          <w:szCs w:val="24"/>
        </w:rPr>
        <w:t>and in some cases, the perpetrators and victims were involved with m</w:t>
      </w:r>
      <w:r w:rsidR="00465DB0" w:rsidRPr="00851B87">
        <w:rPr>
          <w:rFonts w:eastAsia="MS Mincho"/>
          <w:szCs w:val="24"/>
        </w:rPr>
        <w:t>ore than one service</w:t>
      </w:r>
      <w:r w:rsidRPr="00851B87">
        <w:rPr>
          <w:rFonts w:eastAsia="MS Mincho"/>
          <w:szCs w:val="24"/>
        </w:rPr>
        <w:t>.</w:t>
      </w:r>
    </w:p>
    <w:p w14:paraId="00A72C9C" w14:textId="77777777" w:rsidR="00F04CC2" w:rsidRPr="007D2927" w:rsidRDefault="00F04CC2" w:rsidP="00081F73">
      <w:pPr>
        <w:spacing w:line="276" w:lineRule="auto"/>
        <w:rPr>
          <w:rFonts w:eastAsia="MS Mincho"/>
          <w:i/>
          <w:szCs w:val="24"/>
        </w:rPr>
      </w:pPr>
    </w:p>
    <w:tbl>
      <w:tblPr>
        <w:tblpPr w:leftFromText="180" w:rightFromText="180" w:vertAnchor="text" w:horzAnchor="margin" w:tblpY="-59"/>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5EB" w:themeFill="background2"/>
        <w:tblLook w:val="04A0" w:firstRow="1" w:lastRow="0" w:firstColumn="1" w:lastColumn="0" w:noHBand="0" w:noVBand="1"/>
      </w:tblPr>
      <w:tblGrid>
        <w:gridCol w:w="5755"/>
        <w:gridCol w:w="1890"/>
        <w:gridCol w:w="1710"/>
      </w:tblGrid>
      <w:tr w:rsidR="00DC44D8" w:rsidRPr="00B97E32" w14:paraId="1E7D328F" w14:textId="77777777" w:rsidTr="003A5006">
        <w:trPr>
          <w:trHeight w:val="891"/>
        </w:trPr>
        <w:tc>
          <w:tcPr>
            <w:tcW w:w="9355" w:type="dxa"/>
            <w:gridSpan w:val="3"/>
            <w:shd w:val="clear" w:color="auto" w:fill="EAE5EB" w:themeFill="background2"/>
            <w:vAlign w:val="center"/>
          </w:tcPr>
          <w:p w14:paraId="630F5B22" w14:textId="77777777" w:rsidR="00DC44D8" w:rsidRPr="00EC3252" w:rsidRDefault="00DC44D8" w:rsidP="00B238CE">
            <w:pPr>
              <w:spacing w:line="276" w:lineRule="auto"/>
              <w:jc w:val="center"/>
              <w:rPr>
                <w:rFonts w:eastAsia="MS Mincho"/>
                <w:b/>
                <w:sz w:val="28"/>
                <w:szCs w:val="24"/>
              </w:rPr>
            </w:pPr>
            <w:r w:rsidRPr="00EC3252">
              <w:rPr>
                <w:rFonts w:eastAsia="MS Mincho"/>
                <w:b/>
                <w:sz w:val="28"/>
                <w:szCs w:val="24"/>
              </w:rPr>
              <w:t xml:space="preserve">Community/Service Involvement with Parties </w:t>
            </w:r>
          </w:p>
          <w:p w14:paraId="5F280CBA" w14:textId="77777777" w:rsidR="00DC44D8" w:rsidRPr="009113CA" w:rsidRDefault="006147F6" w:rsidP="00B238CE">
            <w:pPr>
              <w:spacing w:line="276" w:lineRule="auto"/>
              <w:jc w:val="center"/>
              <w:rPr>
                <w:rFonts w:eastAsia="MS Mincho"/>
                <w:b/>
                <w:color w:val="FFFFFF"/>
                <w:sz w:val="28"/>
                <w:szCs w:val="24"/>
              </w:rPr>
            </w:pPr>
            <w:r w:rsidRPr="00EC3252">
              <w:rPr>
                <w:rFonts w:eastAsia="MS Mincho"/>
                <w:b/>
                <w:sz w:val="28"/>
                <w:szCs w:val="24"/>
              </w:rPr>
              <w:t>by Intimate Partner Homicide (IPV) &amp; Intrafamilial Homicide (IFV</w:t>
            </w:r>
            <w:r w:rsidRPr="00D22DEA">
              <w:rPr>
                <w:rFonts w:eastAsia="MS Mincho"/>
                <w:b/>
                <w:sz w:val="28"/>
                <w:szCs w:val="24"/>
              </w:rPr>
              <w:t>)</w:t>
            </w:r>
          </w:p>
        </w:tc>
      </w:tr>
      <w:tr w:rsidR="00B97E32" w:rsidRPr="00B97E32" w14:paraId="24174AF6" w14:textId="77777777" w:rsidTr="008205E0">
        <w:trPr>
          <w:trHeight w:val="576"/>
        </w:trPr>
        <w:tc>
          <w:tcPr>
            <w:tcW w:w="5755" w:type="dxa"/>
            <w:shd w:val="clear" w:color="auto" w:fill="B969B8" w:themeFill="text2" w:themeFillTint="99"/>
            <w:vAlign w:val="center"/>
          </w:tcPr>
          <w:p w14:paraId="44095C82" w14:textId="77777777" w:rsidR="00DC44D8" w:rsidRPr="00B97E32" w:rsidRDefault="00DC44D8" w:rsidP="00B238CE">
            <w:pPr>
              <w:spacing w:line="276" w:lineRule="auto"/>
              <w:rPr>
                <w:rFonts w:eastAsia="MS Mincho"/>
                <w:b/>
                <w:sz w:val="26"/>
                <w:szCs w:val="26"/>
              </w:rPr>
            </w:pPr>
          </w:p>
        </w:tc>
        <w:tc>
          <w:tcPr>
            <w:tcW w:w="1890" w:type="dxa"/>
            <w:shd w:val="clear" w:color="auto" w:fill="B969B8" w:themeFill="text2" w:themeFillTint="99"/>
            <w:vAlign w:val="center"/>
          </w:tcPr>
          <w:p w14:paraId="362EC8C9" w14:textId="77777777" w:rsidR="00DC44D8" w:rsidRPr="00B97E32" w:rsidRDefault="00DC44D8" w:rsidP="00B238CE">
            <w:pPr>
              <w:spacing w:line="276" w:lineRule="auto"/>
              <w:jc w:val="center"/>
              <w:rPr>
                <w:rFonts w:eastAsia="MS Mincho"/>
                <w:b/>
                <w:sz w:val="26"/>
                <w:szCs w:val="26"/>
              </w:rPr>
            </w:pPr>
            <w:r w:rsidRPr="00B97E32">
              <w:rPr>
                <w:rFonts w:eastAsia="MS Mincho"/>
                <w:b/>
                <w:sz w:val="26"/>
                <w:szCs w:val="26"/>
              </w:rPr>
              <w:t>IPV</w:t>
            </w:r>
          </w:p>
        </w:tc>
        <w:tc>
          <w:tcPr>
            <w:tcW w:w="1710" w:type="dxa"/>
            <w:shd w:val="clear" w:color="auto" w:fill="B969B8" w:themeFill="text2" w:themeFillTint="99"/>
            <w:vAlign w:val="center"/>
          </w:tcPr>
          <w:p w14:paraId="3BD98D87" w14:textId="77777777" w:rsidR="00DC44D8" w:rsidRPr="00B97E32" w:rsidRDefault="00DC44D8" w:rsidP="00B238CE">
            <w:pPr>
              <w:spacing w:line="276" w:lineRule="auto"/>
              <w:jc w:val="center"/>
              <w:rPr>
                <w:rFonts w:eastAsia="MS Mincho"/>
                <w:b/>
                <w:sz w:val="26"/>
                <w:szCs w:val="26"/>
              </w:rPr>
            </w:pPr>
            <w:r w:rsidRPr="00B97E32">
              <w:rPr>
                <w:rFonts w:eastAsia="MS Mincho"/>
                <w:b/>
                <w:sz w:val="26"/>
                <w:szCs w:val="26"/>
              </w:rPr>
              <w:t>IFV</w:t>
            </w:r>
          </w:p>
        </w:tc>
      </w:tr>
      <w:tr w:rsidR="00DC44D8" w:rsidRPr="00B97E32" w14:paraId="527002D0" w14:textId="77777777" w:rsidTr="00521593">
        <w:trPr>
          <w:trHeight w:val="576"/>
        </w:trPr>
        <w:tc>
          <w:tcPr>
            <w:tcW w:w="5755" w:type="dxa"/>
            <w:shd w:val="clear" w:color="auto" w:fill="FFFFFF" w:themeFill="background1"/>
            <w:vAlign w:val="center"/>
          </w:tcPr>
          <w:p w14:paraId="2CA38DD2" w14:textId="3EF32240" w:rsidR="00DC44D8" w:rsidRPr="00B97E32" w:rsidRDefault="00DC44D8" w:rsidP="00B238CE">
            <w:pPr>
              <w:spacing w:line="276" w:lineRule="auto"/>
              <w:rPr>
                <w:rFonts w:eastAsia="MS Mincho"/>
                <w:sz w:val="26"/>
                <w:szCs w:val="26"/>
              </w:rPr>
            </w:pPr>
            <w:r w:rsidRPr="00B97E32">
              <w:rPr>
                <w:rFonts w:eastAsia="MS Mincho"/>
                <w:sz w:val="26"/>
                <w:szCs w:val="26"/>
              </w:rPr>
              <w:t>Working with</w:t>
            </w:r>
            <w:r w:rsidR="00C41313" w:rsidRPr="00B97E32">
              <w:rPr>
                <w:rFonts w:eastAsia="MS Mincho"/>
                <w:sz w:val="26"/>
                <w:szCs w:val="26"/>
              </w:rPr>
              <w:t xml:space="preserve"> Community-</w:t>
            </w:r>
            <w:r w:rsidR="0096655C" w:rsidRPr="00B97E32">
              <w:rPr>
                <w:rFonts w:eastAsia="MS Mincho"/>
                <w:sz w:val="26"/>
                <w:szCs w:val="26"/>
              </w:rPr>
              <w:t>B</w:t>
            </w:r>
            <w:r w:rsidR="00C41313" w:rsidRPr="00B97E32">
              <w:rPr>
                <w:rFonts w:eastAsia="MS Mincho"/>
                <w:sz w:val="26"/>
                <w:szCs w:val="26"/>
              </w:rPr>
              <w:t>ased Advocacy Organization</w:t>
            </w:r>
            <w:r w:rsidR="00192048">
              <w:rPr>
                <w:rFonts w:eastAsia="MS Mincho"/>
                <w:sz w:val="26"/>
                <w:szCs w:val="26"/>
              </w:rPr>
              <w:t>s</w:t>
            </w:r>
            <w:r w:rsidR="002D19A9" w:rsidRPr="15910EE0">
              <w:rPr>
                <w:rStyle w:val="FootnoteReference"/>
              </w:rPr>
              <w:footnoteReference w:id="1"/>
            </w:r>
          </w:p>
        </w:tc>
        <w:tc>
          <w:tcPr>
            <w:tcW w:w="1890" w:type="dxa"/>
            <w:shd w:val="clear" w:color="auto" w:fill="FFFFFF" w:themeFill="background1"/>
            <w:vAlign w:val="center"/>
          </w:tcPr>
          <w:p w14:paraId="19846B96" w14:textId="05D261D9" w:rsidR="00DC44D8" w:rsidRPr="00B97E32" w:rsidRDefault="009018FD" w:rsidP="00B238CE">
            <w:pPr>
              <w:spacing w:line="276" w:lineRule="auto"/>
              <w:jc w:val="center"/>
              <w:rPr>
                <w:rFonts w:eastAsia="MS Mincho"/>
                <w:sz w:val="26"/>
                <w:szCs w:val="26"/>
              </w:rPr>
            </w:pPr>
            <w:r>
              <w:rPr>
                <w:rFonts w:eastAsia="MS Mincho"/>
                <w:sz w:val="26"/>
                <w:szCs w:val="26"/>
              </w:rPr>
              <w:t>1</w:t>
            </w:r>
          </w:p>
        </w:tc>
        <w:tc>
          <w:tcPr>
            <w:tcW w:w="1710" w:type="dxa"/>
            <w:shd w:val="clear" w:color="auto" w:fill="FFFFFF" w:themeFill="background1"/>
            <w:vAlign w:val="center"/>
          </w:tcPr>
          <w:p w14:paraId="0820191C" w14:textId="77777777" w:rsidR="00DC44D8" w:rsidRPr="00B97E32" w:rsidRDefault="00DC44D8" w:rsidP="00B238CE">
            <w:pPr>
              <w:spacing w:line="276" w:lineRule="auto"/>
              <w:jc w:val="center"/>
              <w:rPr>
                <w:rFonts w:eastAsia="MS Mincho"/>
                <w:sz w:val="26"/>
                <w:szCs w:val="26"/>
              </w:rPr>
            </w:pPr>
            <w:r w:rsidRPr="00B97E32">
              <w:rPr>
                <w:rFonts w:eastAsia="MS Mincho"/>
                <w:sz w:val="26"/>
                <w:szCs w:val="26"/>
              </w:rPr>
              <w:t>0</w:t>
            </w:r>
          </w:p>
        </w:tc>
      </w:tr>
      <w:tr w:rsidR="00DC44D8" w:rsidRPr="00B97E32" w14:paraId="417A455B" w14:textId="77777777" w:rsidTr="00521593">
        <w:trPr>
          <w:trHeight w:val="720"/>
        </w:trPr>
        <w:tc>
          <w:tcPr>
            <w:tcW w:w="5755" w:type="dxa"/>
            <w:shd w:val="clear" w:color="auto" w:fill="FFFFFF" w:themeFill="background1"/>
            <w:vAlign w:val="center"/>
          </w:tcPr>
          <w:p w14:paraId="6FA1FD4A" w14:textId="1A98A346" w:rsidR="00DC44D8" w:rsidRPr="006F391D" w:rsidRDefault="00DC44D8" w:rsidP="00B238CE">
            <w:pPr>
              <w:spacing w:line="276" w:lineRule="auto"/>
              <w:rPr>
                <w:rFonts w:eastAsia="MS Mincho"/>
                <w:sz w:val="26"/>
                <w:szCs w:val="26"/>
              </w:rPr>
            </w:pPr>
            <w:r w:rsidRPr="00B97E32">
              <w:rPr>
                <w:rFonts w:eastAsia="MS Mincho"/>
                <w:sz w:val="26"/>
                <w:szCs w:val="26"/>
              </w:rPr>
              <w:t xml:space="preserve">DHHS </w:t>
            </w:r>
            <w:r w:rsidR="00D05FCD">
              <w:rPr>
                <w:rFonts w:eastAsia="MS Mincho"/>
                <w:sz w:val="26"/>
                <w:szCs w:val="26"/>
              </w:rPr>
              <w:t>i</w:t>
            </w:r>
            <w:r w:rsidRPr="00B97E32">
              <w:rPr>
                <w:rFonts w:eastAsia="MS Mincho"/>
                <w:sz w:val="26"/>
                <w:szCs w:val="26"/>
              </w:rPr>
              <w:t xml:space="preserve">nvolvement </w:t>
            </w:r>
            <w:r w:rsidRPr="00D05FCD">
              <w:rPr>
                <w:rFonts w:eastAsia="MS Mincho"/>
                <w:szCs w:val="26"/>
              </w:rPr>
              <w:t xml:space="preserve">(active or </w:t>
            </w:r>
            <w:r w:rsidR="008962BA" w:rsidRPr="00D05FCD">
              <w:rPr>
                <w:rFonts w:eastAsia="MS Mincho"/>
                <w:szCs w:val="26"/>
              </w:rPr>
              <w:t xml:space="preserve">prior) </w:t>
            </w:r>
          </w:p>
        </w:tc>
        <w:tc>
          <w:tcPr>
            <w:tcW w:w="1890" w:type="dxa"/>
            <w:shd w:val="clear" w:color="auto" w:fill="FFFFFF" w:themeFill="background1"/>
            <w:vAlign w:val="center"/>
          </w:tcPr>
          <w:p w14:paraId="347EF6F2" w14:textId="18100CEF" w:rsidR="00DC44D8" w:rsidRPr="00B97E32" w:rsidRDefault="00F73A21" w:rsidP="00B238CE">
            <w:pPr>
              <w:spacing w:line="276" w:lineRule="auto"/>
              <w:jc w:val="center"/>
              <w:rPr>
                <w:rFonts w:eastAsia="MS Mincho"/>
                <w:sz w:val="26"/>
                <w:szCs w:val="26"/>
              </w:rPr>
            </w:pPr>
            <w:r>
              <w:rPr>
                <w:rFonts w:eastAsia="MS Mincho"/>
                <w:sz w:val="26"/>
                <w:szCs w:val="26"/>
              </w:rPr>
              <w:t>0</w:t>
            </w:r>
          </w:p>
        </w:tc>
        <w:tc>
          <w:tcPr>
            <w:tcW w:w="1710" w:type="dxa"/>
            <w:shd w:val="clear" w:color="auto" w:fill="FFFFFF" w:themeFill="background1"/>
            <w:vAlign w:val="center"/>
          </w:tcPr>
          <w:p w14:paraId="05D46D85" w14:textId="1771551F" w:rsidR="00DC44D8" w:rsidRPr="00B97E32" w:rsidRDefault="00615FE6" w:rsidP="00B238CE">
            <w:pPr>
              <w:spacing w:line="276" w:lineRule="auto"/>
              <w:jc w:val="center"/>
              <w:rPr>
                <w:rFonts w:eastAsia="MS Mincho"/>
                <w:sz w:val="26"/>
                <w:szCs w:val="26"/>
              </w:rPr>
            </w:pPr>
            <w:r>
              <w:rPr>
                <w:rFonts w:eastAsia="MS Mincho"/>
                <w:sz w:val="26"/>
                <w:szCs w:val="26"/>
              </w:rPr>
              <w:t>4</w:t>
            </w:r>
          </w:p>
        </w:tc>
      </w:tr>
      <w:tr w:rsidR="00DC44D8" w:rsidRPr="00B97E32" w14:paraId="303C9A75" w14:textId="77777777" w:rsidTr="00521593">
        <w:trPr>
          <w:trHeight w:val="576"/>
        </w:trPr>
        <w:tc>
          <w:tcPr>
            <w:tcW w:w="5755" w:type="dxa"/>
            <w:shd w:val="clear" w:color="auto" w:fill="FFFFFF" w:themeFill="background1"/>
            <w:vAlign w:val="center"/>
          </w:tcPr>
          <w:p w14:paraId="0AC39D30" w14:textId="77777777" w:rsidR="00DC44D8" w:rsidRPr="00B97E32" w:rsidRDefault="00D05FCD" w:rsidP="00B238CE">
            <w:pPr>
              <w:spacing w:line="276" w:lineRule="auto"/>
              <w:rPr>
                <w:rFonts w:eastAsia="MS Mincho"/>
                <w:sz w:val="26"/>
                <w:szCs w:val="26"/>
              </w:rPr>
            </w:pPr>
            <w:r w:rsidRPr="00F843CB">
              <w:rPr>
                <w:rFonts w:eastAsia="MS Mincho"/>
                <w:sz w:val="26"/>
                <w:szCs w:val="26"/>
              </w:rPr>
              <w:t xml:space="preserve">Treatment of </w:t>
            </w:r>
            <w:r w:rsidR="00F3684E" w:rsidRPr="00F843CB">
              <w:rPr>
                <w:rFonts w:eastAsia="MS Mincho"/>
                <w:sz w:val="26"/>
                <w:szCs w:val="26"/>
              </w:rPr>
              <w:t xml:space="preserve">Substance Use Disorder </w:t>
            </w:r>
            <w:r w:rsidR="00DC44D8" w:rsidRPr="00F843CB">
              <w:rPr>
                <w:rFonts w:eastAsia="MS Mincho"/>
                <w:szCs w:val="26"/>
              </w:rPr>
              <w:t>(active</w:t>
            </w:r>
            <w:r w:rsidR="00DC44D8" w:rsidRPr="00D05FCD">
              <w:rPr>
                <w:rFonts w:eastAsia="MS Mincho"/>
                <w:szCs w:val="26"/>
              </w:rPr>
              <w:t xml:space="preserve"> or prior)</w:t>
            </w:r>
          </w:p>
        </w:tc>
        <w:tc>
          <w:tcPr>
            <w:tcW w:w="1890" w:type="dxa"/>
            <w:shd w:val="clear" w:color="auto" w:fill="FFFFFF" w:themeFill="background1"/>
            <w:vAlign w:val="center"/>
          </w:tcPr>
          <w:p w14:paraId="0D71E7D9" w14:textId="0E5E8D55" w:rsidR="00DC44D8" w:rsidRPr="00B97E32" w:rsidRDefault="00F31D8C" w:rsidP="00B238CE">
            <w:pPr>
              <w:spacing w:line="276" w:lineRule="auto"/>
              <w:jc w:val="center"/>
              <w:rPr>
                <w:rFonts w:eastAsia="MS Mincho"/>
                <w:sz w:val="26"/>
                <w:szCs w:val="26"/>
              </w:rPr>
            </w:pPr>
            <w:r>
              <w:rPr>
                <w:rFonts w:eastAsia="MS Mincho"/>
                <w:sz w:val="26"/>
                <w:szCs w:val="26"/>
              </w:rPr>
              <w:t>1</w:t>
            </w:r>
          </w:p>
        </w:tc>
        <w:tc>
          <w:tcPr>
            <w:tcW w:w="1710" w:type="dxa"/>
            <w:shd w:val="clear" w:color="auto" w:fill="FFFFFF" w:themeFill="background1"/>
            <w:vAlign w:val="center"/>
          </w:tcPr>
          <w:p w14:paraId="65D82627" w14:textId="65DA2DFA" w:rsidR="00DC44D8" w:rsidRPr="00B97E32" w:rsidRDefault="009018FD" w:rsidP="00B238CE">
            <w:pPr>
              <w:spacing w:line="276" w:lineRule="auto"/>
              <w:jc w:val="center"/>
              <w:rPr>
                <w:rFonts w:eastAsia="MS Mincho"/>
                <w:sz w:val="26"/>
                <w:szCs w:val="26"/>
              </w:rPr>
            </w:pPr>
            <w:r>
              <w:rPr>
                <w:rFonts w:eastAsia="MS Mincho"/>
                <w:sz w:val="26"/>
                <w:szCs w:val="26"/>
              </w:rPr>
              <w:t>1</w:t>
            </w:r>
          </w:p>
        </w:tc>
      </w:tr>
      <w:tr w:rsidR="00DC44D8" w:rsidRPr="00B97E32" w14:paraId="2E4297AA" w14:textId="77777777" w:rsidTr="00521593">
        <w:trPr>
          <w:trHeight w:val="576"/>
        </w:trPr>
        <w:tc>
          <w:tcPr>
            <w:tcW w:w="5755" w:type="dxa"/>
            <w:shd w:val="clear" w:color="auto" w:fill="FFFFFF" w:themeFill="background1"/>
            <w:vAlign w:val="center"/>
          </w:tcPr>
          <w:p w14:paraId="1FFE50C0" w14:textId="77777777" w:rsidR="00DC44D8" w:rsidRPr="00B97E32" w:rsidRDefault="00DC44D8" w:rsidP="00B238CE">
            <w:pPr>
              <w:spacing w:line="276" w:lineRule="auto"/>
              <w:rPr>
                <w:rFonts w:eastAsia="MS Mincho"/>
                <w:sz w:val="26"/>
                <w:szCs w:val="26"/>
              </w:rPr>
            </w:pPr>
            <w:r w:rsidRPr="00B97E32">
              <w:rPr>
                <w:rFonts w:eastAsia="MS Mincho"/>
                <w:sz w:val="26"/>
                <w:szCs w:val="26"/>
              </w:rPr>
              <w:t>Protection from Abuse Order</w:t>
            </w:r>
          </w:p>
        </w:tc>
        <w:tc>
          <w:tcPr>
            <w:tcW w:w="1890" w:type="dxa"/>
            <w:shd w:val="clear" w:color="auto" w:fill="FFFFFF" w:themeFill="background1"/>
            <w:vAlign w:val="center"/>
          </w:tcPr>
          <w:p w14:paraId="7A6C8BD8" w14:textId="13690358" w:rsidR="00DC44D8" w:rsidRPr="00B97E32" w:rsidRDefault="009018FD" w:rsidP="00B238CE">
            <w:pPr>
              <w:spacing w:line="276" w:lineRule="auto"/>
              <w:jc w:val="center"/>
              <w:rPr>
                <w:rFonts w:eastAsia="MS Mincho"/>
                <w:sz w:val="26"/>
                <w:szCs w:val="26"/>
              </w:rPr>
            </w:pPr>
            <w:r>
              <w:rPr>
                <w:rFonts w:eastAsia="MS Mincho"/>
                <w:sz w:val="26"/>
                <w:szCs w:val="26"/>
              </w:rPr>
              <w:t>1</w:t>
            </w:r>
          </w:p>
        </w:tc>
        <w:tc>
          <w:tcPr>
            <w:tcW w:w="1710" w:type="dxa"/>
            <w:shd w:val="clear" w:color="auto" w:fill="FFFFFF" w:themeFill="background1"/>
            <w:vAlign w:val="center"/>
          </w:tcPr>
          <w:p w14:paraId="313DE338" w14:textId="77777777" w:rsidR="00DC44D8" w:rsidRPr="00B97E32" w:rsidRDefault="00DC44D8" w:rsidP="00B238CE">
            <w:pPr>
              <w:spacing w:line="276" w:lineRule="auto"/>
              <w:jc w:val="center"/>
              <w:rPr>
                <w:rFonts w:eastAsia="MS Mincho"/>
                <w:sz w:val="26"/>
                <w:szCs w:val="26"/>
              </w:rPr>
            </w:pPr>
            <w:r w:rsidRPr="00B97E32">
              <w:rPr>
                <w:rFonts w:eastAsia="MS Mincho"/>
                <w:sz w:val="26"/>
                <w:szCs w:val="26"/>
              </w:rPr>
              <w:t>0</w:t>
            </w:r>
          </w:p>
        </w:tc>
      </w:tr>
    </w:tbl>
    <w:p w14:paraId="4BC110B3" w14:textId="77777777" w:rsidR="00503E56" w:rsidRPr="00945F67" w:rsidRDefault="00503E56" w:rsidP="00B238CE">
      <w:pPr>
        <w:spacing w:line="276" w:lineRule="auto"/>
        <w:jc w:val="center"/>
        <w:rPr>
          <w:rFonts w:eastAsia="MS Mincho"/>
          <w:b/>
          <w:bCs/>
          <w:sz w:val="14"/>
          <w:szCs w:val="24"/>
        </w:rPr>
      </w:pPr>
    </w:p>
    <w:p w14:paraId="48AA88DB" w14:textId="699C47FC" w:rsidR="00704827" w:rsidRPr="0065791C" w:rsidRDefault="00704827" w:rsidP="00411169">
      <w:pPr>
        <w:spacing w:line="276" w:lineRule="auto"/>
        <w:jc w:val="center"/>
        <w:rPr>
          <w:rFonts w:eastAsia="MS Mincho"/>
          <w:sz w:val="32"/>
          <w:szCs w:val="32"/>
        </w:rPr>
      </w:pPr>
      <w:r w:rsidRPr="15910EE0">
        <w:rPr>
          <w:rFonts w:eastAsia="MS Mincho"/>
          <w:b/>
          <w:sz w:val="32"/>
          <w:szCs w:val="32"/>
        </w:rPr>
        <w:t>Status of Perpetrators</w:t>
      </w:r>
    </w:p>
    <w:p w14:paraId="51510DA1" w14:textId="3C4107C8" w:rsidR="00704827" w:rsidRPr="00284B3C" w:rsidRDefault="00704827" w:rsidP="00B238CE">
      <w:pPr>
        <w:spacing w:line="276" w:lineRule="auto"/>
        <w:jc w:val="both"/>
        <w:rPr>
          <w:rFonts w:eastAsia="MS Mincho"/>
          <w:color w:val="FFFFFF" w:themeColor="background1"/>
          <w:sz w:val="14"/>
          <w:szCs w:val="24"/>
        </w:rPr>
      </w:pPr>
    </w:p>
    <w:tbl>
      <w:tblPr>
        <w:tblpPr w:leftFromText="180" w:rightFromText="180" w:vertAnchor="text" w:horzAnchor="margin" w:tblpXSpec="center" w:tblpY="13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gridCol w:w="1890"/>
        <w:gridCol w:w="1710"/>
      </w:tblGrid>
      <w:tr w:rsidR="00284B3C" w:rsidRPr="00284B3C" w14:paraId="0B082CFC" w14:textId="77777777" w:rsidTr="00411169">
        <w:trPr>
          <w:trHeight w:val="893"/>
        </w:trPr>
        <w:tc>
          <w:tcPr>
            <w:tcW w:w="9355" w:type="dxa"/>
            <w:gridSpan w:val="3"/>
            <w:shd w:val="clear" w:color="auto" w:fill="EAE5EB" w:themeFill="background2"/>
            <w:vAlign w:val="center"/>
          </w:tcPr>
          <w:p w14:paraId="2D84ABB0" w14:textId="6AE601E6" w:rsidR="006147F6" w:rsidRPr="00EC3252" w:rsidRDefault="006147F6" w:rsidP="00B238CE">
            <w:pPr>
              <w:spacing w:line="276" w:lineRule="auto"/>
              <w:jc w:val="center"/>
              <w:rPr>
                <w:rFonts w:eastAsia="MS Mincho"/>
                <w:b/>
                <w:sz w:val="28"/>
                <w:szCs w:val="24"/>
              </w:rPr>
            </w:pPr>
            <w:r w:rsidRPr="00EC3252">
              <w:rPr>
                <w:rFonts w:eastAsia="MS Mincho"/>
                <w:b/>
                <w:sz w:val="28"/>
                <w:szCs w:val="24"/>
              </w:rPr>
              <w:t xml:space="preserve">Status of </w:t>
            </w:r>
            <w:r w:rsidR="000E43B9">
              <w:rPr>
                <w:rFonts w:eastAsia="MS Mincho"/>
                <w:b/>
                <w:sz w:val="28"/>
                <w:szCs w:val="24"/>
              </w:rPr>
              <w:t>17</w:t>
            </w:r>
            <w:r w:rsidRPr="00EC3252">
              <w:rPr>
                <w:rFonts w:eastAsia="MS Mincho"/>
                <w:b/>
                <w:sz w:val="28"/>
                <w:szCs w:val="24"/>
              </w:rPr>
              <w:t xml:space="preserve"> Perpetrators Who Committed Homicide</w:t>
            </w:r>
          </w:p>
          <w:p w14:paraId="55BB3C61" w14:textId="77777777" w:rsidR="006147F6" w:rsidRPr="00284B3C" w:rsidRDefault="00704827" w:rsidP="00B238CE">
            <w:pPr>
              <w:spacing w:line="276" w:lineRule="auto"/>
              <w:jc w:val="center"/>
              <w:rPr>
                <w:rFonts w:eastAsia="MS Mincho"/>
                <w:b/>
                <w:color w:val="FFFFFF" w:themeColor="background1"/>
                <w:sz w:val="26"/>
                <w:szCs w:val="26"/>
              </w:rPr>
            </w:pPr>
            <w:r w:rsidRPr="00EC3252">
              <w:rPr>
                <w:rFonts w:eastAsia="MS Mincho"/>
                <w:b/>
                <w:sz w:val="26"/>
                <w:szCs w:val="26"/>
              </w:rPr>
              <w:t>by Intimate Partner Homicide (IPV) &amp; Intrafamilial Homicide (IFV)</w:t>
            </w:r>
          </w:p>
        </w:tc>
      </w:tr>
      <w:tr w:rsidR="00B97E32" w:rsidRPr="00B97E32" w14:paraId="7FDC3BB1" w14:textId="77777777" w:rsidTr="00411169">
        <w:trPr>
          <w:trHeight w:val="617"/>
        </w:trPr>
        <w:tc>
          <w:tcPr>
            <w:tcW w:w="5755" w:type="dxa"/>
            <w:shd w:val="clear" w:color="auto" w:fill="B969B8" w:themeFill="text2" w:themeFillTint="99"/>
            <w:vAlign w:val="center"/>
          </w:tcPr>
          <w:p w14:paraId="53B2678F" w14:textId="77777777" w:rsidR="006147F6" w:rsidRPr="00B97E32" w:rsidRDefault="006147F6" w:rsidP="00B238CE">
            <w:pPr>
              <w:spacing w:line="276" w:lineRule="auto"/>
              <w:rPr>
                <w:rFonts w:eastAsia="MS Mincho"/>
                <w:sz w:val="26"/>
                <w:szCs w:val="26"/>
              </w:rPr>
            </w:pPr>
          </w:p>
        </w:tc>
        <w:tc>
          <w:tcPr>
            <w:tcW w:w="1890" w:type="dxa"/>
            <w:shd w:val="clear" w:color="auto" w:fill="B969B8" w:themeFill="text2" w:themeFillTint="99"/>
            <w:vAlign w:val="center"/>
          </w:tcPr>
          <w:p w14:paraId="7E3BB2A3" w14:textId="77777777" w:rsidR="006147F6" w:rsidRPr="00B97E32" w:rsidRDefault="006147F6" w:rsidP="00B238CE">
            <w:pPr>
              <w:spacing w:line="276" w:lineRule="auto"/>
              <w:jc w:val="center"/>
              <w:rPr>
                <w:rFonts w:eastAsia="MS Mincho"/>
                <w:b/>
                <w:sz w:val="26"/>
                <w:szCs w:val="26"/>
              </w:rPr>
            </w:pPr>
            <w:r w:rsidRPr="00B97E32">
              <w:rPr>
                <w:rFonts w:eastAsia="MS Mincho"/>
                <w:b/>
                <w:sz w:val="26"/>
                <w:szCs w:val="26"/>
              </w:rPr>
              <w:t>IPV</w:t>
            </w:r>
          </w:p>
        </w:tc>
        <w:tc>
          <w:tcPr>
            <w:tcW w:w="1710" w:type="dxa"/>
            <w:shd w:val="clear" w:color="auto" w:fill="B969B8" w:themeFill="text2" w:themeFillTint="99"/>
            <w:vAlign w:val="center"/>
          </w:tcPr>
          <w:p w14:paraId="53410150" w14:textId="77777777" w:rsidR="006147F6" w:rsidRPr="00B97E32" w:rsidRDefault="006147F6" w:rsidP="00B238CE">
            <w:pPr>
              <w:spacing w:line="276" w:lineRule="auto"/>
              <w:jc w:val="center"/>
              <w:rPr>
                <w:rFonts w:eastAsia="MS Mincho"/>
                <w:b/>
                <w:sz w:val="26"/>
                <w:szCs w:val="26"/>
              </w:rPr>
            </w:pPr>
            <w:r w:rsidRPr="00B97E32">
              <w:rPr>
                <w:rFonts w:eastAsia="MS Mincho"/>
                <w:b/>
                <w:sz w:val="26"/>
                <w:szCs w:val="26"/>
              </w:rPr>
              <w:t>IFV</w:t>
            </w:r>
          </w:p>
        </w:tc>
      </w:tr>
      <w:tr w:rsidR="006147F6" w:rsidRPr="00B97E32" w14:paraId="507B7489" w14:textId="77777777" w:rsidTr="00411169">
        <w:trPr>
          <w:trHeight w:val="806"/>
        </w:trPr>
        <w:tc>
          <w:tcPr>
            <w:tcW w:w="5755" w:type="dxa"/>
            <w:vAlign w:val="center"/>
          </w:tcPr>
          <w:p w14:paraId="3EEAE924" w14:textId="524B471C" w:rsidR="00704827" w:rsidRPr="009E295B" w:rsidRDefault="006147F6" w:rsidP="00B238CE">
            <w:pPr>
              <w:spacing w:line="276" w:lineRule="auto"/>
              <w:rPr>
                <w:rFonts w:eastAsia="MS Mincho"/>
                <w:sz w:val="26"/>
                <w:szCs w:val="26"/>
              </w:rPr>
            </w:pPr>
            <w:r w:rsidRPr="00B97E32">
              <w:rPr>
                <w:rFonts w:eastAsia="MS Mincho"/>
                <w:sz w:val="26"/>
                <w:szCs w:val="26"/>
              </w:rPr>
              <w:t xml:space="preserve">Found </w:t>
            </w:r>
            <w:r w:rsidR="00801C6A" w:rsidRPr="009E295B">
              <w:rPr>
                <w:rFonts w:eastAsia="MS Mincho"/>
                <w:sz w:val="26"/>
                <w:szCs w:val="26"/>
              </w:rPr>
              <w:t xml:space="preserve">or pled </w:t>
            </w:r>
            <w:r w:rsidRPr="009E295B">
              <w:rPr>
                <w:rFonts w:eastAsia="MS Mincho"/>
                <w:sz w:val="26"/>
                <w:szCs w:val="26"/>
              </w:rPr>
              <w:t xml:space="preserve">guilty </w:t>
            </w:r>
            <w:r w:rsidR="003C1C1B">
              <w:rPr>
                <w:rFonts w:eastAsia="MS Mincho"/>
                <w:sz w:val="26"/>
                <w:szCs w:val="26"/>
              </w:rPr>
              <w:t xml:space="preserve">to murder or manslaughter </w:t>
            </w:r>
            <w:r w:rsidRPr="009E295B">
              <w:rPr>
                <w:rFonts w:eastAsia="MS Mincho"/>
                <w:sz w:val="26"/>
                <w:szCs w:val="26"/>
              </w:rPr>
              <w:t xml:space="preserve">and </w:t>
            </w:r>
            <w:r w:rsidR="000C5DBE" w:rsidRPr="009E295B">
              <w:rPr>
                <w:rFonts w:eastAsia="MS Mincho"/>
                <w:sz w:val="26"/>
                <w:szCs w:val="26"/>
              </w:rPr>
              <w:t>incarcerated</w:t>
            </w:r>
          </w:p>
          <w:p w14:paraId="54FEDD06" w14:textId="30173716" w:rsidR="006147F6" w:rsidRPr="00B97E32" w:rsidRDefault="006147F6" w:rsidP="00B238CE">
            <w:pPr>
              <w:spacing w:line="276" w:lineRule="auto"/>
              <w:rPr>
                <w:rFonts w:eastAsia="MS Mincho"/>
                <w:i/>
                <w:sz w:val="26"/>
                <w:szCs w:val="26"/>
              </w:rPr>
            </w:pPr>
            <w:r w:rsidRPr="009E295B">
              <w:rPr>
                <w:rFonts w:eastAsia="MS Mincho"/>
                <w:i/>
                <w:sz w:val="26"/>
                <w:szCs w:val="26"/>
              </w:rPr>
              <w:t>(</w:t>
            </w:r>
            <w:r w:rsidR="009E295B" w:rsidRPr="009E295B">
              <w:rPr>
                <w:rFonts w:eastAsia="MS Mincho"/>
                <w:i/>
                <w:sz w:val="26"/>
                <w:szCs w:val="26"/>
              </w:rPr>
              <w:t xml:space="preserve">Sentences ranged from </w:t>
            </w:r>
            <w:r w:rsidR="00D92088" w:rsidRPr="009E295B">
              <w:rPr>
                <w:rFonts w:eastAsia="MS Mincho"/>
                <w:i/>
                <w:sz w:val="26"/>
                <w:szCs w:val="26"/>
              </w:rPr>
              <w:t>4</w:t>
            </w:r>
            <w:r w:rsidRPr="009E295B">
              <w:rPr>
                <w:rFonts w:eastAsia="MS Mincho"/>
                <w:i/>
                <w:sz w:val="26"/>
                <w:szCs w:val="26"/>
              </w:rPr>
              <w:t xml:space="preserve"> years </w:t>
            </w:r>
            <w:r w:rsidR="00D92088" w:rsidRPr="009E295B">
              <w:rPr>
                <w:rFonts w:eastAsia="MS Mincho"/>
                <w:i/>
                <w:sz w:val="26"/>
                <w:szCs w:val="26"/>
              </w:rPr>
              <w:t>to life x</w:t>
            </w:r>
            <w:r w:rsidR="00BC673F">
              <w:rPr>
                <w:rFonts w:eastAsia="MS Mincho"/>
                <w:i/>
                <w:sz w:val="26"/>
                <w:szCs w:val="26"/>
              </w:rPr>
              <w:t>4</w:t>
            </w:r>
            <w:r w:rsidR="003624F0" w:rsidRPr="009E295B">
              <w:rPr>
                <w:rFonts w:eastAsia="MS Mincho"/>
                <w:i/>
                <w:sz w:val="26"/>
                <w:szCs w:val="26"/>
              </w:rPr>
              <w:t>)</w:t>
            </w:r>
            <w:r w:rsidR="00D92088" w:rsidRPr="009E295B">
              <w:rPr>
                <w:rFonts w:eastAsia="MS Mincho"/>
                <w:i/>
                <w:sz w:val="26"/>
                <w:szCs w:val="26"/>
              </w:rPr>
              <w:t xml:space="preserve"> </w:t>
            </w:r>
            <w:r w:rsidR="003624F0">
              <w:rPr>
                <w:rFonts w:eastAsia="MS Mincho"/>
                <w:i/>
                <w:sz w:val="26"/>
                <w:szCs w:val="26"/>
              </w:rPr>
              <w:t xml:space="preserve"> </w:t>
            </w:r>
          </w:p>
        </w:tc>
        <w:tc>
          <w:tcPr>
            <w:tcW w:w="1890" w:type="dxa"/>
            <w:vAlign w:val="center"/>
          </w:tcPr>
          <w:p w14:paraId="71AF77EA" w14:textId="6C6952DF" w:rsidR="006147F6" w:rsidRDefault="00BC673F" w:rsidP="00B238CE">
            <w:pPr>
              <w:spacing w:line="276" w:lineRule="auto"/>
              <w:jc w:val="center"/>
              <w:rPr>
                <w:rFonts w:eastAsia="MS Mincho"/>
                <w:sz w:val="26"/>
                <w:szCs w:val="26"/>
              </w:rPr>
            </w:pPr>
            <w:r>
              <w:rPr>
                <w:rFonts w:eastAsia="MS Mincho"/>
                <w:sz w:val="26"/>
                <w:szCs w:val="26"/>
              </w:rPr>
              <w:t>6</w:t>
            </w:r>
          </w:p>
          <w:p w14:paraId="50720BF1" w14:textId="7E604621" w:rsidR="003C1C1B" w:rsidRPr="00B97E32" w:rsidRDefault="003C1C1B" w:rsidP="00140869">
            <w:pPr>
              <w:spacing w:line="276" w:lineRule="auto"/>
              <w:rPr>
                <w:rFonts w:eastAsia="MS Mincho"/>
                <w:sz w:val="26"/>
                <w:szCs w:val="26"/>
              </w:rPr>
            </w:pPr>
            <w:r>
              <w:rPr>
                <w:rFonts w:eastAsia="MS Mincho"/>
                <w:sz w:val="26"/>
                <w:szCs w:val="26"/>
              </w:rPr>
              <w:t>(</w:t>
            </w:r>
            <w:r w:rsidR="00FD4BAF">
              <w:rPr>
                <w:rFonts w:eastAsia="MS Mincho"/>
                <w:sz w:val="26"/>
                <w:szCs w:val="26"/>
              </w:rPr>
              <w:t>5</w:t>
            </w:r>
            <w:r>
              <w:rPr>
                <w:rFonts w:eastAsia="MS Mincho"/>
                <w:sz w:val="26"/>
                <w:szCs w:val="26"/>
              </w:rPr>
              <w:t xml:space="preserve"> murder, 1 manslaughter)</w:t>
            </w:r>
          </w:p>
        </w:tc>
        <w:tc>
          <w:tcPr>
            <w:tcW w:w="1710" w:type="dxa"/>
            <w:vAlign w:val="center"/>
          </w:tcPr>
          <w:p w14:paraId="198F8BA0" w14:textId="6A381185" w:rsidR="006147F6" w:rsidRDefault="00BC673F" w:rsidP="00B238CE">
            <w:pPr>
              <w:spacing w:line="276" w:lineRule="auto"/>
              <w:jc w:val="center"/>
              <w:rPr>
                <w:rFonts w:eastAsia="MS Mincho"/>
                <w:sz w:val="26"/>
                <w:szCs w:val="26"/>
              </w:rPr>
            </w:pPr>
            <w:r>
              <w:rPr>
                <w:rFonts w:eastAsia="MS Mincho"/>
                <w:sz w:val="26"/>
                <w:szCs w:val="26"/>
              </w:rPr>
              <w:t>6</w:t>
            </w:r>
          </w:p>
          <w:p w14:paraId="4240F172" w14:textId="6A64F41F" w:rsidR="003C1C1B" w:rsidRPr="00B97E32" w:rsidRDefault="00FA6E3D" w:rsidP="00140869">
            <w:pPr>
              <w:spacing w:line="276" w:lineRule="auto"/>
              <w:rPr>
                <w:rFonts w:eastAsia="MS Mincho"/>
                <w:sz w:val="26"/>
                <w:szCs w:val="26"/>
              </w:rPr>
            </w:pPr>
            <w:r>
              <w:rPr>
                <w:rFonts w:eastAsia="MS Mincho"/>
                <w:sz w:val="26"/>
                <w:szCs w:val="26"/>
              </w:rPr>
              <w:t>(</w:t>
            </w:r>
            <w:r w:rsidR="00FD4BAF">
              <w:rPr>
                <w:rFonts w:eastAsia="MS Mincho"/>
                <w:sz w:val="26"/>
                <w:szCs w:val="26"/>
              </w:rPr>
              <w:t xml:space="preserve">1 </w:t>
            </w:r>
            <w:r w:rsidR="003C1C1B">
              <w:rPr>
                <w:rFonts w:eastAsia="MS Mincho"/>
                <w:sz w:val="26"/>
                <w:szCs w:val="26"/>
              </w:rPr>
              <w:t xml:space="preserve">murder, </w:t>
            </w:r>
            <w:r w:rsidR="00FD4BAF">
              <w:rPr>
                <w:rFonts w:eastAsia="MS Mincho"/>
                <w:sz w:val="26"/>
                <w:szCs w:val="26"/>
              </w:rPr>
              <w:t>5</w:t>
            </w:r>
            <w:r w:rsidR="003C1C1B">
              <w:rPr>
                <w:rFonts w:eastAsia="MS Mincho"/>
                <w:sz w:val="26"/>
                <w:szCs w:val="26"/>
              </w:rPr>
              <w:t xml:space="preserve"> manslaughter)</w:t>
            </w:r>
          </w:p>
        </w:tc>
      </w:tr>
      <w:tr w:rsidR="006147F6" w:rsidRPr="00B97E32" w14:paraId="1A0C3FC3" w14:textId="77777777" w:rsidTr="00411169">
        <w:trPr>
          <w:trHeight w:val="806"/>
        </w:trPr>
        <w:tc>
          <w:tcPr>
            <w:tcW w:w="5755" w:type="dxa"/>
            <w:vAlign w:val="center"/>
          </w:tcPr>
          <w:p w14:paraId="2B32889B" w14:textId="77777777" w:rsidR="006147F6" w:rsidRPr="00B97E32" w:rsidRDefault="006147F6" w:rsidP="00B238CE">
            <w:pPr>
              <w:spacing w:line="276" w:lineRule="auto"/>
              <w:rPr>
                <w:rFonts w:eastAsia="MS Mincho"/>
                <w:i/>
                <w:sz w:val="26"/>
                <w:szCs w:val="26"/>
              </w:rPr>
            </w:pPr>
            <w:r w:rsidRPr="00B97E32">
              <w:rPr>
                <w:rFonts w:eastAsia="MS Mincho"/>
                <w:sz w:val="26"/>
                <w:szCs w:val="26"/>
              </w:rPr>
              <w:t>Suicide after committing homicide</w:t>
            </w:r>
          </w:p>
        </w:tc>
        <w:tc>
          <w:tcPr>
            <w:tcW w:w="1890" w:type="dxa"/>
            <w:vAlign w:val="center"/>
          </w:tcPr>
          <w:p w14:paraId="4CAF7E2C" w14:textId="0953DFE1" w:rsidR="006147F6" w:rsidRPr="00B97E32" w:rsidRDefault="00615FE6" w:rsidP="00B238CE">
            <w:pPr>
              <w:spacing w:line="276" w:lineRule="auto"/>
              <w:jc w:val="center"/>
              <w:rPr>
                <w:rFonts w:eastAsia="MS Mincho"/>
                <w:sz w:val="26"/>
                <w:szCs w:val="26"/>
              </w:rPr>
            </w:pPr>
            <w:r>
              <w:rPr>
                <w:rFonts w:eastAsia="MS Mincho"/>
                <w:sz w:val="26"/>
                <w:szCs w:val="26"/>
              </w:rPr>
              <w:t>4</w:t>
            </w:r>
          </w:p>
        </w:tc>
        <w:tc>
          <w:tcPr>
            <w:tcW w:w="1710" w:type="dxa"/>
            <w:vAlign w:val="center"/>
          </w:tcPr>
          <w:p w14:paraId="03882BFD" w14:textId="5C74AC02" w:rsidR="006147F6" w:rsidRPr="00B97E32" w:rsidRDefault="00F73A21" w:rsidP="00B238CE">
            <w:pPr>
              <w:spacing w:line="276" w:lineRule="auto"/>
              <w:jc w:val="center"/>
              <w:rPr>
                <w:rFonts w:eastAsia="MS Mincho"/>
                <w:sz w:val="26"/>
                <w:szCs w:val="26"/>
              </w:rPr>
            </w:pPr>
            <w:r>
              <w:rPr>
                <w:rFonts w:eastAsia="MS Mincho"/>
                <w:sz w:val="26"/>
                <w:szCs w:val="26"/>
              </w:rPr>
              <w:t>0</w:t>
            </w:r>
          </w:p>
        </w:tc>
      </w:tr>
      <w:tr w:rsidR="00BC673F" w:rsidRPr="00B97E32" w14:paraId="0141F5CC" w14:textId="77777777" w:rsidTr="00411169">
        <w:trPr>
          <w:trHeight w:val="806"/>
        </w:trPr>
        <w:tc>
          <w:tcPr>
            <w:tcW w:w="5755" w:type="dxa"/>
            <w:vAlign w:val="center"/>
          </w:tcPr>
          <w:p w14:paraId="276D1EAF" w14:textId="0AF70EC5" w:rsidR="00BC673F" w:rsidRPr="00B97E32" w:rsidRDefault="00BC673F" w:rsidP="00B238CE">
            <w:pPr>
              <w:spacing w:line="276" w:lineRule="auto"/>
              <w:rPr>
                <w:rFonts w:eastAsia="MS Mincho"/>
                <w:sz w:val="26"/>
                <w:szCs w:val="26"/>
              </w:rPr>
            </w:pPr>
            <w:r>
              <w:rPr>
                <w:rFonts w:eastAsia="MS Mincho"/>
                <w:sz w:val="26"/>
                <w:szCs w:val="26"/>
              </w:rPr>
              <w:t>Not Criminally Responsible (NCR)</w:t>
            </w:r>
          </w:p>
        </w:tc>
        <w:tc>
          <w:tcPr>
            <w:tcW w:w="1890" w:type="dxa"/>
            <w:vAlign w:val="center"/>
          </w:tcPr>
          <w:p w14:paraId="203EE303" w14:textId="5E925848" w:rsidR="00BC673F" w:rsidRDefault="00F73A21" w:rsidP="00B238CE">
            <w:pPr>
              <w:spacing w:line="276" w:lineRule="auto"/>
              <w:jc w:val="center"/>
              <w:rPr>
                <w:rFonts w:eastAsia="MS Mincho"/>
                <w:sz w:val="26"/>
                <w:szCs w:val="26"/>
              </w:rPr>
            </w:pPr>
            <w:r>
              <w:rPr>
                <w:rFonts w:eastAsia="MS Mincho"/>
                <w:sz w:val="26"/>
                <w:szCs w:val="26"/>
              </w:rPr>
              <w:t>0</w:t>
            </w:r>
          </w:p>
        </w:tc>
        <w:tc>
          <w:tcPr>
            <w:tcW w:w="1710" w:type="dxa"/>
            <w:vAlign w:val="center"/>
          </w:tcPr>
          <w:p w14:paraId="2797AFDA" w14:textId="680C998F" w:rsidR="00BC673F" w:rsidRDefault="00BC673F" w:rsidP="00B238CE">
            <w:pPr>
              <w:spacing w:line="276" w:lineRule="auto"/>
              <w:jc w:val="center"/>
              <w:rPr>
                <w:rFonts w:eastAsia="MS Mincho"/>
                <w:sz w:val="26"/>
                <w:szCs w:val="26"/>
              </w:rPr>
            </w:pPr>
            <w:r>
              <w:rPr>
                <w:rFonts w:eastAsia="MS Mincho"/>
                <w:sz w:val="26"/>
                <w:szCs w:val="26"/>
              </w:rPr>
              <w:t>1</w:t>
            </w:r>
          </w:p>
        </w:tc>
      </w:tr>
    </w:tbl>
    <w:p w14:paraId="0DD764B6" w14:textId="77777777" w:rsidR="006A78F1" w:rsidRDefault="006A78F1">
      <w:pPr>
        <w:rPr>
          <w:rFonts w:eastAsia="MS Mincho"/>
          <w:b/>
          <w:color w:val="000000" w:themeColor="text1"/>
          <w:sz w:val="28"/>
          <w:szCs w:val="28"/>
        </w:rPr>
      </w:pPr>
      <w:bookmarkStart w:id="10" w:name="_Perpetrator_Tactics_Prior"/>
      <w:bookmarkEnd w:id="10"/>
      <w:r>
        <w:rPr>
          <w:rFonts w:eastAsia="MS Mincho"/>
          <w:b/>
          <w:color w:val="000000" w:themeColor="text1"/>
          <w:sz w:val="28"/>
          <w:szCs w:val="28"/>
        </w:rPr>
        <w:br w:type="page"/>
      </w:r>
    </w:p>
    <w:p w14:paraId="197B1FC6" w14:textId="06F55C02" w:rsidR="007F3B98" w:rsidRPr="00B509E4" w:rsidRDefault="007F3B98" w:rsidP="0070547F">
      <w:pPr>
        <w:spacing w:line="23" w:lineRule="atLeast"/>
        <w:jc w:val="center"/>
        <w:rPr>
          <w:rFonts w:eastAsia="MS Mincho"/>
          <w:b/>
          <w:bCs/>
          <w:color w:val="000000" w:themeColor="text1"/>
          <w:sz w:val="28"/>
          <w:szCs w:val="28"/>
        </w:rPr>
      </w:pPr>
      <w:r w:rsidRPr="15910EE0">
        <w:rPr>
          <w:rFonts w:eastAsia="MS Mincho"/>
          <w:b/>
          <w:color w:val="000000" w:themeColor="text1"/>
          <w:sz w:val="28"/>
          <w:szCs w:val="28"/>
        </w:rPr>
        <w:t>Suicidality, Stalking, Strangulation,</w:t>
      </w:r>
    </w:p>
    <w:p w14:paraId="4070E8B8" w14:textId="008AA3AF" w:rsidR="007F3B98" w:rsidRPr="00B509E4" w:rsidRDefault="007F3B98" w:rsidP="0070547F">
      <w:pPr>
        <w:spacing w:line="23" w:lineRule="atLeast"/>
        <w:jc w:val="center"/>
        <w:rPr>
          <w:rFonts w:eastAsia="MS Mincho"/>
          <w:b/>
          <w:bCs/>
          <w:color w:val="000000"/>
          <w:sz w:val="28"/>
          <w:szCs w:val="28"/>
        </w:rPr>
      </w:pPr>
      <w:r w:rsidRPr="15910EE0">
        <w:rPr>
          <w:rFonts w:eastAsia="MS Mincho"/>
          <w:b/>
          <w:color w:val="000000" w:themeColor="text1"/>
          <w:sz w:val="28"/>
          <w:szCs w:val="28"/>
        </w:rPr>
        <w:t>Sexual A</w:t>
      </w:r>
      <w:r w:rsidR="00D826A3" w:rsidRPr="15910EE0">
        <w:rPr>
          <w:rFonts w:eastAsia="MS Mincho"/>
          <w:b/>
          <w:color w:val="000000" w:themeColor="text1"/>
          <w:sz w:val="28"/>
          <w:szCs w:val="28"/>
        </w:rPr>
        <w:t>buse</w:t>
      </w:r>
      <w:r w:rsidR="00FD1E72" w:rsidRPr="15910EE0">
        <w:rPr>
          <w:rFonts w:eastAsia="MS Mincho"/>
          <w:b/>
          <w:color w:val="000000" w:themeColor="text1"/>
          <w:sz w:val="28"/>
          <w:szCs w:val="28"/>
        </w:rPr>
        <w:t xml:space="preserve"> </w:t>
      </w:r>
      <w:r w:rsidR="00851B87" w:rsidRPr="15910EE0">
        <w:rPr>
          <w:rFonts w:eastAsia="MS Mincho"/>
          <w:b/>
          <w:color w:val="000000" w:themeColor="text1"/>
          <w:sz w:val="28"/>
          <w:szCs w:val="28"/>
        </w:rPr>
        <w:t>&amp;</w:t>
      </w:r>
      <w:r w:rsidR="00B509E4" w:rsidRPr="15910EE0">
        <w:rPr>
          <w:rFonts w:eastAsia="MS Mincho"/>
          <w:b/>
          <w:color w:val="000000" w:themeColor="text1"/>
          <w:sz w:val="28"/>
          <w:szCs w:val="28"/>
        </w:rPr>
        <w:t xml:space="preserve"> </w:t>
      </w:r>
      <w:r w:rsidRPr="15910EE0">
        <w:rPr>
          <w:rFonts w:eastAsia="MS Mincho"/>
          <w:b/>
          <w:color w:val="000000" w:themeColor="text1"/>
          <w:sz w:val="28"/>
          <w:szCs w:val="28"/>
        </w:rPr>
        <w:t>Serial Battering</w:t>
      </w:r>
      <w:r w:rsidR="00353F68" w:rsidRPr="15910EE0">
        <w:rPr>
          <w:rFonts w:eastAsia="MS Mincho"/>
          <w:b/>
          <w:color w:val="000000" w:themeColor="text1"/>
          <w:sz w:val="28"/>
          <w:szCs w:val="28"/>
        </w:rPr>
        <w:t xml:space="preserve"> in Intimate Partner Violence</w:t>
      </w:r>
    </w:p>
    <w:p w14:paraId="469CAEFD" w14:textId="77777777" w:rsidR="007F3B98" w:rsidRPr="009E46B7" w:rsidRDefault="007F3B98" w:rsidP="006360D6">
      <w:pPr>
        <w:spacing w:line="23" w:lineRule="atLeast"/>
        <w:jc w:val="both"/>
        <w:rPr>
          <w:rFonts w:eastAsia="MS Mincho"/>
          <w:bCs/>
          <w:color w:val="000000"/>
          <w:szCs w:val="24"/>
        </w:rPr>
      </w:pPr>
    </w:p>
    <w:p w14:paraId="03F1F914" w14:textId="60BFE409" w:rsidR="007F3B98" w:rsidRDefault="00F3332D" w:rsidP="00F97DAF">
      <w:pPr>
        <w:spacing w:line="23" w:lineRule="atLeast"/>
        <w:rPr>
          <w:rFonts w:eastAsia="MS Mincho"/>
          <w:color w:val="000000"/>
          <w:szCs w:val="24"/>
        </w:rPr>
      </w:pPr>
      <w:r>
        <w:rPr>
          <w:rFonts w:eastAsia="MS Mincho"/>
          <w:color w:val="000000"/>
          <w:szCs w:val="24"/>
        </w:rPr>
        <w:t xml:space="preserve">The </w:t>
      </w:r>
      <w:r w:rsidR="007F3B98" w:rsidRPr="009E46B7">
        <w:rPr>
          <w:rFonts w:eastAsia="MS Mincho"/>
          <w:color w:val="000000"/>
          <w:szCs w:val="24"/>
        </w:rPr>
        <w:t xml:space="preserve">Panel has observed several </w:t>
      </w:r>
      <w:r w:rsidR="007F3B98">
        <w:rPr>
          <w:rFonts w:eastAsia="MS Mincho"/>
          <w:color w:val="000000"/>
          <w:szCs w:val="24"/>
        </w:rPr>
        <w:t>dangerous and prevalent</w:t>
      </w:r>
      <w:r w:rsidR="007F3B98" w:rsidRPr="009E46B7">
        <w:rPr>
          <w:rFonts w:eastAsia="MS Mincho"/>
          <w:color w:val="000000"/>
          <w:szCs w:val="24"/>
        </w:rPr>
        <w:t xml:space="preserve"> tactics employed by perpetrators of </w:t>
      </w:r>
      <w:r w:rsidR="00240800">
        <w:rPr>
          <w:rFonts w:eastAsia="MS Mincho"/>
          <w:color w:val="000000"/>
          <w:szCs w:val="24"/>
        </w:rPr>
        <w:t xml:space="preserve">intimate partner </w:t>
      </w:r>
      <w:r w:rsidR="007F3B98" w:rsidRPr="009E46B7">
        <w:rPr>
          <w:rFonts w:eastAsia="MS Mincho"/>
          <w:color w:val="000000"/>
          <w:szCs w:val="24"/>
        </w:rPr>
        <w:t>homicide</w:t>
      </w:r>
      <w:r w:rsidR="007F3B98">
        <w:rPr>
          <w:rFonts w:eastAsia="MS Mincho"/>
          <w:color w:val="000000"/>
          <w:szCs w:val="24"/>
        </w:rPr>
        <w:t xml:space="preserve">. The Panel </w:t>
      </w:r>
      <w:r>
        <w:rPr>
          <w:rFonts w:eastAsia="MS Mincho"/>
          <w:color w:val="000000"/>
          <w:szCs w:val="24"/>
        </w:rPr>
        <w:t xml:space="preserve">continues to </w:t>
      </w:r>
      <w:r w:rsidR="007F3B98" w:rsidRPr="009E46B7">
        <w:rPr>
          <w:szCs w:val="24"/>
        </w:rPr>
        <w:t xml:space="preserve">recommend that </w:t>
      </w:r>
      <w:r w:rsidR="007F3B98">
        <w:rPr>
          <w:szCs w:val="24"/>
        </w:rPr>
        <w:t xml:space="preserve">all </w:t>
      </w:r>
      <w:r w:rsidR="007F3B98" w:rsidRPr="009E46B7">
        <w:rPr>
          <w:szCs w:val="24"/>
        </w:rPr>
        <w:t xml:space="preserve">people </w:t>
      </w:r>
      <w:r w:rsidR="007F3B98">
        <w:rPr>
          <w:szCs w:val="24"/>
        </w:rPr>
        <w:t xml:space="preserve">and systems who are concerned about or </w:t>
      </w:r>
      <w:r w:rsidR="007F3B98" w:rsidRPr="009E46B7">
        <w:rPr>
          <w:szCs w:val="24"/>
        </w:rPr>
        <w:t xml:space="preserve">respond to </w:t>
      </w:r>
      <w:r w:rsidR="007F3B98">
        <w:rPr>
          <w:szCs w:val="24"/>
        </w:rPr>
        <w:t>perpetrators</w:t>
      </w:r>
      <w:r w:rsidR="007F3B98" w:rsidRPr="009E46B7">
        <w:rPr>
          <w:szCs w:val="24"/>
        </w:rPr>
        <w:t xml:space="preserve"> and</w:t>
      </w:r>
      <w:r w:rsidR="007F3B98">
        <w:rPr>
          <w:szCs w:val="24"/>
        </w:rPr>
        <w:t>/or</w:t>
      </w:r>
      <w:r w:rsidR="007F3B98" w:rsidRPr="009E46B7">
        <w:rPr>
          <w:szCs w:val="24"/>
        </w:rPr>
        <w:t xml:space="preserve"> victims of domestic abuse and violence </w:t>
      </w:r>
      <w:r w:rsidR="007F3B98">
        <w:rPr>
          <w:szCs w:val="24"/>
        </w:rPr>
        <w:t xml:space="preserve">identify these tactics as abusive </w:t>
      </w:r>
      <w:r w:rsidR="00534323">
        <w:rPr>
          <w:szCs w:val="24"/>
        </w:rPr>
        <w:t xml:space="preserve">and use this information to inform interventions and safety measures. </w:t>
      </w:r>
      <w:r w:rsidR="007F3B98" w:rsidRPr="009E46B7">
        <w:rPr>
          <w:szCs w:val="24"/>
        </w:rPr>
        <w:t xml:space="preserve">Many </w:t>
      </w:r>
      <w:r w:rsidR="007F3B98">
        <w:rPr>
          <w:szCs w:val="24"/>
        </w:rPr>
        <w:t xml:space="preserve">of these tactics </w:t>
      </w:r>
      <w:r w:rsidR="007F3B98" w:rsidRPr="009E46B7">
        <w:rPr>
          <w:szCs w:val="24"/>
        </w:rPr>
        <w:t xml:space="preserve">are recognized as crimes in Maine. </w:t>
      </w:r>
      <w:r>
        <w:rPr>
          <w:rFonts w:eastAsia="MS Mincho"/>
          <w:color w:val="000000"/>
          <w:szCs w:val="24"/>
        </w:rPr>
        <w:t>P</w:t>
      </w:r>
      <w:r w:rsidR="007F3B98" w:rsidRPr="009E46B7">
        <w:rPr>
          <w:rFonts w:eastAsia="MS Mincho"/>
          <w:color w:val="000000"/>
          <w:szCs w:val="24"/>
        </w:rPr>
        <w:t>erpetrators frequently used</w:t>
      </w:r>
      <w:r w:rsidR="002B75BE">
        <w:rPr>
          <w:rFonts w:eastAsia="MS Mincho"/>
          <w:color w:val="000000"/>
          <w:szCs w:val="24"/>
        </w:rPr>
        <w:t xml:space="preserve"> </w:t>
      </w:r>
      <w:r w:rsidR="007F3B98" w:rsidRPr="009E46B7">
        <w:rPr>
          <w:rFonts w:eastAsia="MS Mincho"/>
          <w:color w:val="000000"/>
          <w:szCs w:val="24"/>
        </w:rPr>
        <w:t xml:space="preserve">high-risk tactics: suicidality, stalking, strangulation, </w:t>
      </w:r>
      <w:r w:rsidR="00D826A3">
        <w:rPr>
          <w:rFonts w:eastAsia="MS Mincho"/>
          <w:color w:val="000000"/>
          <w:szCs w:val="24"/>
        </w:rPr>
        <w:t>sexual abuse</w:t>
      </w:r>
      <w:r w:rsidR="007F3B98" w:rsidRPr="009E46B7">
        <w:rPr>
          <w:rFonts w:eastAsia="MS Mincho"/>
          <w:color w:val="000000"/>
          <w:szCs w:val="24"/>
        </w:rPr>
        <w:t>, and serial battering.</w:t>
      </w:r>
    </w:p>
    <w:p w14:paraId="74ED2D95" w14:textId="77777777" w:rsidR="007F3B98" w:rsidRPr="009E46B7" w:rsidRDefault="007F3B98" w:rsidP="00F97DAF">
      <w:pPr>
        <w:spacing w:line="23" w:lineRule="atLeast"/>
        <w:rPr>
          <w:rFonts w:eastAsia="MS Mincho"/>
          <w:color w:val="000000"/>
          <w:szCs w:val="24"/>
        </w:rPr>
      </w:pPr>
    </w:p>
    <w:p w14:paraId="49FAAB9C" w14:textId="2EB92F88" w:rsidR="007F3B98" w:rsidRDefault="00700977" w:rsidP="00F97DAF">
      <w:pPr>
        <w:spacing w:line="23" w:lineRule="atLeast"/>
        <w:rPr>
          <w:rFonts w:eastAsia="MS Mincho"/>
          <w:color w:val="000000"/>
          <w:szCs w:val="24"/>
        </w:rPr>
      </w:pPr>
      <w:r w:rsidRPr="00534323">
        <w:rPr>
          <w:rFonts w:eastAsia="MS Mincho"/>
          <w:b/>
          <w:bCs/>
          <w:color w:val="000000"/>
          <w:szCs w:val="24"/>
        </w:rPr>
        <w:t>T</w:t>
      </w:r>
      <w:r w:rsidR="007F3B98" w:rsidRPr="00534323">
        <w:rPr>
          <w:rFonts w:eastAsia="MS Mincho"/>
          <w:b/>
          <w:bCs/>
          <w:color w:val="000000"/>
          <w:szCs w:val="24"/>
        </w:rPr>
        <w:t xml:space="preserve">he Panel recognizes that people often commit </w:t>
      </w:r>
      <w:r w:rsidR="0086219C">
        <w:rPr>
          <w:rFonts w:eastAsia="MS Mincho"/>
          <w:b/>
          <w:bCs/>
          <w:color w:val="000000"/>
          <w:szCs w:val="24"/>
        </w:rPr>
        <w:t xml:space="preserve">domestic </w:t>
      </w:r>
      <w:r w:rsidR="007F3B98" w:rsidRPr="00534323">
        <w:rPr>
          <w:rFonts w:eastAsia="MS Mincho"/>
          <w:b/>
          <w:bCs/>
          <w:color w:val="000000"/>
          <w:szCs w:val="24"/>
        </w:rPr>
        <w:t>abuse</w:t>
      </w:r>
      <w:r w:rsidR="0086219C">
        <w:rPr>
          <w:rFonts w:eastAsia="MS Mincho"/>
          <w:b/>
          <w:bCs/>
          <w:color w:val="000000"/>
          <w:szCs w:val="24"/>
        </w:rPr>
        <w:t xml:space="preserve"> and violence </w:t>
      </w:r>
      <w:r w:rsidR="00E353FE">
        <w:rPr>
          <w:rFonts w:eastAsia="MS Mincho"/>
          <w:b/>
          <w:bCs/>
          <w:color w:val="000000"/>
          <w:szCs w:val="24"/>
        </w:rPr>
        <w:t xml:space="preserve">that </w:t>
      </w:r>
      <w:r w:rsidR="007F3B98" w:rsidRPr="00534323">
        <w:rPr>
          <w:rFonts w:eastAsia="MS Mincho"/>
          <w:b/>
          <w:bCs/>
          <w:color w:val="000000"/>
          <w:szCs w:val="24"/>
        </w:rPr>
        <w:t>is unreported or undocumented</w:t>
      </w:r>
      <w:r w:rsidR="007F3B98">
        <w:rPr>
          <w:rFonts w:eastAsia="MS Mincho"/>
          <w:color w:val="000000"/>
          <w:szCs w:val="24"/>
        </w:rPr>
        <w:t xml:space="preserve">. The </w:t>
      </w:r>
      <w:r w:rsidR="007F3B98" w:rsidRPr="009E46B7">
        <w:rPr>
          <w:rFonts w:eastAsia="MS Mincho"/>
          <w:color w:val="000000"/>
          <w:szCs w:val="24"/>
        </w:rPr>
        <w:t xml:space="preserve">Panel’s information about </w:t>
      </w:r>
      <w:r w:rsidR="007F3B98">
        <w:rPr>
          <w:rFonts w:eastAsia="MS Mincho"/>
          <w:color w:val="000000"/>
          <w:szCs w:val="24"/>
        </w:rPr>
        <w:t xml:space="preserve">tactics used in </w:t>
      </w:r>
      <w:r w:rsidR="007F3B98" w:rsidRPr="009E46B7">
        <w:rPr>
          <w:rFonts w:eastAsia="MS Mincho"/>
          <w:color w:val="000000"/>
          <w:szCs w:val="24"/>
        </w:rPr>
        <w:t>these cases is limited to the documentation available, which</w:t>
      </w:r>
      <w:r w:rsidR="00DA668C">
        <w:rPr>
          <w:rFonts w:eastAsia="MS Mincho"/>
          <w:color w:val="000000"/>
          <w:szCs w:val="24"/>
        </w:rPr>
        <w:t>,</w:t>
      </w:r>
      <w:r w:rsidR="007F3B98" w:rsidRPr="009E46B7">
        <w:rPr>
          <w:rFonts w:eastAsia="MS Mincho"/>
          <w:color w:val="000000"/>
          <w:szCs w:val="24"/>
        </w:rPr>
        <w:t xml:space="preserve"> while instructive and in many cases extensive, </w:t>
      </w:r>
      <w:r w:rsidR="007F3B98">
        <w:rPr>
          <w:rFonts w:eastAsia="MS Mincho"/>
          <w:color w:val="000000"/>
          <w:szCs w:val="24"/>
        </w:rPr>
        <w:t>may</w:t>
      </w:r>
      <w:r w:rsidR="007F3B98" w:rsidRPr="009E46B7">
        <w:rPr>
          <w:rFonts w:eastAsia="MS Mincho"/>
          <w:color w:val="000000"/>
          <w:szCs w:val="24"/>
        </w:rPr>
        <w:t xml:space="preserve"> not capture the full scope of the abuse and violence</w:t>
      </w:r>
      <w:r w:rsidR="007F3B98">
        <w:rPr>
          <w:rFonts w:eastAsia="MS Mincho"/>
          <w:color w:val="000000"/>
          <w:szCs w:val="24"/>
        </w:rPr>
        <w:t>. T</w:t>
      </w:r>
      <w:r w:rsidR="007F3B98" w:rsidRPr="009E46B7">
        <w:rPr>
          <w:rFonts w:eastAsia="MS Mincho"/>
          <w:color w:val="000000"/>
          <w:szCs w:val="24"/>
        </w:rPr>
        <w:t xml:space="preserve">he perpetrator tactics </w:t>
      </w:r>
      <w:r w:rsidR="007F3B98">
        <w:rPr>
          <w:rFonts w:eastAsia="MS Mincho"/>
          <w:color w:val="000000"/>
          <w:szCs w:val="24"/>
        </w:rPr>
        <w:t xml:space="preserve">described </w:t>
      </w:r>
      <w:r w:rsidR="007F3B98" w:rsidRPr="009E46B7">
        <w:rPr>
          <w:rFonts w:eastAsia="MS Mincho"/>
          <w:color w:val="000000"/>
          <w:szCs w:val="24"/>
        </w:rPr>
        <w:t xml:space="preserve">in this section </w:t>
      </w:r>
      <w:r w:rsidR="007F3B98">
        <w:rPr>
          <w:rFonts w:eastAsia="MS Mincho"/>
          <w:color w:val="000000"/>
          <w:szCs w:val="24"/>
        </w:rPr>
        <w:t>are those</w:t>
      </w:r>
      <w:r w:rsidR="007F3B98" w:rsidRPr="009E46B7">
        <w:rPr>
          <w:rFonts w:eastAsia="MS Mincho"/>
          <w:color w:val="000000"/>
          <w:szCs w:val="24"/>
        </w:rPr>
        <w:t xml:space="preserve"> apparent </w:t>
      </w:r>
      <w:r w:rsidR="007F3B98">
        <w:rPr>
          <w:rFonts w:eastAsia="MS Mincho"/>
          <w:color w:val="000000"/>
          <w:szCs w:val="24"/>
        </w:rPr>
        <w:t>from</w:t>
      </w:r>
      <w:r w:rsidR="007F3B98" w:rsidRPr="009E46B7">
        <w:rPr>
          <w:rFonts w:eastAsia="MS Mincho"/>
          <w:color w:val="000000"/>
          <w:szCs w:val="24"/>
        </w:rPr>
        <w:t xml:space="preserve"> the documentation.</w:t>
      </w:r>
    </w:p>
    <w:p w14:paraId="02763F1B" w14:textId="77777777" w:rsidR="006C0D0A" w:rsidRPr="009E46B7" w:rsidRDefault="006C0D0A" w:rsidP="00F97DAF">
      <w:pPr>
        <w:spacing w:line="23" w:lineRule="atLeast"/>
        <w:rPr>
          <w:rFonts w:eastAsia="MS Mincho"/>
          <w:color w:val="000000"/>
          <w:szCs w:val="24"/>
        </w:rPr>
      </w:pPr>
    </w:p>
    <w:p w14:paraId="286D3F8B" w14:textId="0D9A6CF8" w:rsidR="006C0D0A" w:rsidRPr="00BA087D" w:rsidRDefault="006C0D0A" w:rsidP="00F97DAF">
      <w:pPr>
        <w:pStyle w:val="ListParagraph"/>
        <w:numPr>
          <w:ilvl w:val="0"/>
          <w:numId w:val="2"/>
        </w:numPr>
        <w:spacing w:line="23" w:lineRule="atLeast"/>
        <w:rPr>
          <w:rFonts w:eastAsia="MS Mincho"/>
          <w:b/>
        </w:rPr>
      </w:pPr>
      <w:r w:rsidRPr="00BA087D">
        <w:rPr>
          <w:rFonts w:eastAsia="MS Mincho"/>
          <w:b/>
        </w:rPr>
        <w:t>Suicidality –</w:t>
      </w:r>
      <w:r w:rsidRPr="00BA087D">
        <w:rPr>
          <w:rFonts w:eastAsia="MS Mincho"/>
        </w:rPr>
        <w:t xml:space="preserve"> The Panel continues to review cases in which the perpetrator displayed signs of suicidality prior to the homicide, often dying by suicide after committing homicide. In the cases reviewed in the last biennium, </w:t>
      </w:r>
      <w:r w:rsidR="002474B1" w:rsidRPr="00BA087D">
        <w:rPr>
          <w:rFonts w:eastAsia="MS Mincho"/>
        </w:rPr>
        <w:t>22</w:t>
      </w:r>
      <w:r w:rsidRPr="00BA087D">
        <w:rPr>
          <w:rFonts w:eastAsia="MS Mincho"/>
        </w:rPr>
        <w:t>% (</w:t>
      </w:r>
      <w:r w:rsidR="002474B1" w:rsidRPr="00BA087D">
        <w:rPr>
          <w:rFonts w:eastAsia="MS Mincho"/>
        </w:rPr>
        <w:t>2</w:t>
      </w:r>
      <w:r w:rsidRPr="00BA087D">
        <w:rPr>
          <w:rFonts w:eastAsia="MS Mincho"/>
        </w:rPr>
        <w:t xml:space="preserve"> of </w:t>
      </w:r>
      <w:r w:rsidR="00353F68" w:rsidRPr="00BA087D">
        <w:rPr>
          <w:rFonts w:eastAsia="MS Mincho"/>
        </w:rPr>
        <w:t>9</w:t>
      </w:r>
      <w:r w:rsidRPr="00BA087D">
        <w:rPr>
          <w:rFonts w:eastAsia="MS Mincho"/>
        </w:rPr>
        <w:t xml:space="preserve">) of the perpetrators </w:t>
      </w:r>
      <w:r w:rsidR="002E2EAC" w:rsidRPr="00BA087D">
        <w:rPr>
          <w:rFonts w:eastAsia="MS Mincho"/>
        </w:rPr>
        <w:t xml:space="preserve">displayed suicidality including signs prior to the homicide and/or </w:t>
      </w:r>
      <w:r w:rsidRPr="00BA087D">
        <w:rPr>
          <w:rFonts w:eastAsia="MS Mincho"/>
        </w:rPr>
        <w:t>died by suicide after killing an intimate partner or family member.</w:t>
      </w:r>
    </w:p>
    <w:p w14:paraId="022B7DDC" w14:textId="77777777" w:rsidR="006C0D0A" w:rsidRPr="009E46B7" w:rsidRDefault="006C0D0A" w:rsidP="00F97DAF">
      <w:pPr>
        <w:spacing w:line="23" w:lineRule="atLeast"/>
        <w:rPr>
          <w:rFonts w:eastAsia="MS Mincho"/>
          <w:color w:val="FF0000"/>
        </w:rPr>
      </w:pPr>
    </w:p>
    <w:p w14:paraId="5988038A" w14:textId="0B9B3A93" w:rsidR="006C0D0A" w:rsidRPr="00083E58" w:rsidRDefault="006C0D0A" w:rsidP="00F97DAF">
      <w:pPr>
        <w:numPr>
          <w:ilvl w:val="0"/>
          <w:numId w:val="2"/>
        </w:numPr>
        <w:spacing w:line="23" w:lineRule="atLeast"/>
        <w:contextualSpacing/>
        <w:rPr>
          <w:rFonts w:eastAsia="MS Mincho"/>
          <w:b/>
        </w:rPr>
      </w:pPr>
      <w:r w:rsidRPr="00083E58">
        <w:rPr>
          <w:rFonts w:eastAsia="MS Mincho"/>
          <w:b/>
        </w:rPr>
        <w:t>Stalking –</w:t>
      </w:r>
      <w:r w:rsidRPr="00083E58">
        <w:rPr>
          <w:rFonts w:eastAsia="MS Mincho"/>
        </w:rPr>
        <w:t xml:space="preserve"> Stalking an intimate partner is a dangerous and prevalent</w:t>
      </w:r>
      <w:r>
        <w:rPr>
          <w:rFonts w:eastAsia="MS Mincho"/>
        </w:rPr>
        <w:t xml:space="preserve"> abusive</w:t>
      </w:r>
      <w:r w:rsidRPr="00083E58">
        <w:rPr>
          <w:rFonts w:eastAsia="MS Mincho"/>
        </w:rPr>
        <w:t xml:space="preserve"> tactic and a powerful form of coercive control. In the cases reviewed </w:t>
      </w:r>
      <w:r>
        <w:rPr>
          <w:rFonts w:eastAsia="MS Mincho"/>
        </w:rPr>
        <w:t>for this report</w:t>
      </w:r>
      <w:r w:rsidRPr="00083E58">
        <w:rPr>
          <w:rFonts w:eastAsia="MS Mincho"/>
        </w:rPr>
        <w:t xml:space="preserve">, </w:t>
      </w:r>
      <w:r w:rsidR="00085CD5" w:rsidRPr="00085CD5">
        <w:rPr>
          <w:rFonts w:eastAsia="MS Mincho"/>
        </w:rPr>
        <w:t>78% (7 of 9)</w:t>
      </w:r>
      <w:r w:rsidR="005C0E4E">
        <w:rPr>
          <w:rFonts w:eastAsia="MS Mincho"/>
        </w:rPr>
        <w:t xml:space="preserve"> </w:t>
      </w:r>
      <w:r w:rsidRPr="00083E58">
        <w:rPr>
          <w:rFonts w:eastAsia="MS Mincho"/>
        </w:rPr>
        <w:t xml:space="preserve">of the perpetrators stalked the victims prior to committing homicide. </w:t>
      </w:r>
    </w:p>
    <w:p w14:paraId="51FC9BD4" w14:textId="77777777" w:rsidR="006C0D0A" w:rsidRPr="00083E58" w:rsidRDefault="006C0D0A" w:rsidP="00F97DAF">
      <w:pPr>
        <w:spacing w:line="23" w:lineRule="atLeast"/>
        <w:contextualSpacing/>
        <w:rPr>
          <w:rFonts w:eastAsia="MS Mincho"/>
          <w:b/>
        </w:rPr>
      </w:pPr>
    </w:p>
    <w:p w14:paraId="62F2E490" w14:textId="0349F226" w:rsidR="006C0D0A" w:rsidRPr="00EC5FF1" w:rsidRDefault="006C0D0A" w:rsidP="362552BE">
      <w:pPr>
        <w:numPr>
          <w:ilvl w:val="0"/>
          <w:numId w:val="2"/>
        </w:numPr>
        <w:spacing w:line="23" w:lineRule="atLeast"/>
        <w:contextualSpacing/>
        <w:rPr>
          <w:rFonts w:eastAsia="MS Mincho"/>
          <w:b/>
          <w:bCs/>
        </w:rPr>
      </w:pPr>
      <w:r w:rsidRPr="362552BE">
        <w:rPr>
          <w:rFonts w:eastAsia="MS Mincho"/>
          <w:b/>
          <w:bCs/>
        </w:rPr>
        <w:t>Strangulation</w:t>
      </w:r>
      <w:r w:rsidR="37B2BAC9" w:rsidRPr="362552BE">
        <w:rPr>
          <w:rFonts w:eastAsia="MS Mincho"/>
          <w:b/>
          <w:bCs/>
        </w:rPr>
        <w:t xml:space="preserve"> Assault</w:t>
      </w:r>
      <w:r w:rsidRPr="362552BE">
        <w:rPr>
          <w:rFonts w:eastAsia="MS Mincho"/>
          <w:b/>
          <w:bCs/>
        </w:rPr>
        <w:t xml:space="preserve">/Non-Fatal Strangulation – </w:t>
      </w:r>
      <w:r w:rsidRPr="362552BE">
        <w:rPr>
          <w:rFonts w:eastAsia="MS Mincho"/>
        </w:rPr>
        <w:t xml:space="preserve">Maine law defines strangulation as “impeding the breathing or circulation of the blood of another person by intentionally, knowingly or recklessly applying pressure on the person’s throat or neck” (17-A M.R.S. §208(C)). For the Panel’s current biennial review period, </w:t>
      </w:r>
      <w:r w:rsidR="006A57CA" w:rsidRPr="362552BE">
        <w:rPr>
          <w:rFonts w:eastAsia="MS Mincho"/>
        </w:rPr>
        <w:t xml:space="preserve">11% (1 of 9) </w:t>
      </w:r>
      <w:r w:rsidRPr="362552BE">
        <w:rPr>
          <w:rFonts w:eastAsia="MS Mincho"/>
        </w:rPr>
        <w:t xml:space="preserve">of the perpetrators </w:t>
      </w:r>
      <w:r w:rsidR="006C5224" w:rsidRPr="362552BE">
        <w:rPr>
          <w:rFonts w:eastAsia="MS Mincho"/>
        </w:rPr>
        <w:t>were</w:t>
      </w:r>
      <w:r w:rsidRPr="362552BE">
        <w:rPr>
          <w:rFonts w:eastAsia="MS Mincho"/>
        </w:rPr>
        <w:t xml:space="preserve"> known to have committed strangulation against the </w:t>
      </w:r>
      <w:r w:rsidR="4B3BCC40" w:rsidRPr="362552BE">
        <w:rPr>
          <w:rFonts w:eastAsia="MS Mincho"/>
        </w:rPr>
        <w:t>victim</w:t>
      </w:r>
      <w:r w:rsidRPr="362552BE">
        <w:rPr>
          <w:rFonts w:eastAsia="MS Mincho"/>
        </w:rPr>
        <w:t xml:space="preserve"> prior to the homicides. </w:t>
      </w:r>
    </w:p>
    <w:p w14:paraId="1B374C45" w14:textId="77777777" w:rsidR="006C0D0A" w:rsidRPr="000D2C52" w:rsidRDefault="006C0D0A" w:rsidP="00F97DAF">
      <w:pPr>
        <w:spacing w:line="23" w:lineRule="atLeast"/>
        <w:contextualSpacing/>
        <w:rPr>
          <w:rFonts w:eastAsia="MS Mincho"/>
          <w:b/>
        </w:rPr>
      </w:pPr>
    </w:p>
    <w:p w14:paraId="3375B262" w14:textId="60CA2703" w:rsidR="006C0D0A" w:rsidRPr="006C0D0A" w:rsidRDefault="006C0D0A" w:rsidP="00F97DAF">
      <w:pPr>
        <w:numPr>
          <w:ilvl w:val="0"/>
          <w:numId w:val="2"/>
        </w:numPr>
        <w:spacing w:line="23" w:lineRule="atLeast"/>
        <w:contextualSpacing/>
        <w:rPr>
          <w:rFonts w:eastAsia="MS Mincho"/>
          <w:b/>
        </w:rPr>
      </w:pPr>
      <w:r w:rsidRPr="00BB2DD9">
        <w:rPr>
          <w:rFonts w:eastAsia="MS Mincho"/>
          <w:b/>
        </w:rPr>
        <w:t>Sexual Abuse</w:t>
      </w:r>
      <w:r w:rsidRPr="00BB2DD9">
        <w:rPr>
          <w:rFonts w:eastAsia="MS Mincho"/>
        </w:rPr>
        <w:t xml:space="preserve"> </w:t>
      </w:r>
      <w:r w:rsidR="00BA087D">
        <w:rPr>
          <w:rFonts w:eastAsia="MS Mincho"/>
        </w:rPr>
        <w:t xml:space="preserve">– Sexual abuse is a common tactic of coercive control used by perpetrators of domestic abuse and violence to assert ongoing dominance over victims. In this biennium, there was insufficient information to assess the prevalence of sexual abuse in the cases the Panel </w:t>
      </w:r>
      <w:r w:rsidR="00F56A9E">
        <w:rPr>
          <w:rFonts w:eastAsia="MS Mincho"/>
        </w:rPr>
        <w:t>r</w:t>
      </w:r>
      <w:r w:rsidR="00BA087D">
        <w:rPr>
          <w:rFonts w:eastAsia="MS Mincho"/>
        </w:rPr>
        <w:t xml:space="preserve">eviewed. </w:t>
      </w:r>
    </w:p>
    <w:p w14:paraId="408037C0" w14:textId="77777777" w:rsidR="006C0D0A" w:rsidRDefault="006C0D0A" w:rsidP="00F97DAF">
      <w:pPr>
        <w:pStyle w:val="ListParagraph"/>
        <w:rPr>
          <w:rFonts w:eastAsia="MS Mincho"/>
          <w:b/>
        </w:rPr>
      </w:pPr>
    </w:p>
    <w:p w14:paraId="11E78F34" w14:textId="61659041" w:rsidR="006C0D0A" w:rsidRDefault="006C0D0A" w:rsidP="00F97DAF">
      <w:pPr>
        <w:numPr>
          <w:ilvl w:val="0"/>
          <w:numId w:val="2"/>
        </w:numPr>
        <w:spacing w:line="23" w:lineRule="atLeast"/>
        <w:contextualSpacing/>
        <w:rPr>
          <w:rFonts w:eastAsia="MS Mincho"/>
        </w:rPr>
      </w:pPr>
      <w:r w:rsidRPr="000C15E9">
        <w:rPr>
          <w:rFonts w:eastAsia="MS Mincho"/>
          <w:b/>
        </w:rPr>
        <w:t>Serial Battering</w:t>
      </w:r>
      <w:r w:rsidRPr="000C15E9">
        <w:rPr>
          <w:rFonts w:eastAsia="MS Mincho"/>
        </w:rPr>
        <w:t xml:space="preserve"> </w:t>
      </w:r>
      <w:r w:rsidRPr="000C15E9">
        <w:rPr>
          <w:rFonts w:eastAsia="MS Mincho"/>
          <w:b/>
        </w:rPr>
        <w:t>–</w:t>
      </w:r>
      <w:r w:rsidRPr="000C15E9">
        <w:rPr>
          <w:rFonts w:eastAsia="MS Mincho"/>
        </w:rPr>
        <w:t xml:space="preserve"> Serial battering refers to perpetrators</w:t>
      </w:r>
      <w:r>
        <w:rPr>
          <w:rFonts w:eastAsia="MS Mincho"/>
        </w:rPr>
        <w:t xml:space="preserve"> </w:t>
      </w:r>
      <w:r w:rsidRPr="000C15E9">
        <w:rPr>
          <w:rFonts w:eastAsia="MS Mincho"/>
        </w:rPr>
        <w:t>commit</w:t>
      </w:r>
      <w:r>
        <w:rPr>
          <w:rFonts w:eastAsia="MS Mincho"/>
        </w:rPr>
        <w:t>ting</w:t>
      </w:r>
      <w:r w:rsidRPr="000C15E9">
        <w:rPr>
          <w:rFonts w:eastAsia="MS Mincho"/>
        </w:rPr>
        <w:t xml:space="preserve"> domestic abuse and violence successively against multiple intimate partners, creating immense cumulative harm. In t</w:t>
      </w:r>
      <w:r>
        <w:rPr>
          <w:rFonts w:eastAsia="MS Mincho"/>
        </w:rPr>
        <w:t xml:space="preserve">his </w:t>
      </w:r>
      <w:r w:rsidRPr="000C15E9">
        <w:rPr>
          <w:rFonts w:eastAsia="MS Mincho"/>
        </w:rPr>
        <w:t xml:space="preserve">review period, </w:t>
      </w:r>
      <w:r w:rsidR="00015602">
        <w:rPr>
          <w:rFonts w:eastAsia="MS Mincho"/>
        </w:rPr>
        <w:t>56</w:t>
      </w:r>
      <w:r w:rsidRPr="000C15E9">
        <w:rPr>
          <w:rFonts w:eastAsia="MS Mincho"/>
        </w:rPr>
        <w:t>% (</w:t>
      </w:r>
      <w:r>
        <w:rPr>
          <w:rFonts w:eastAsia="MS Mincho"/>
        </w:rPr>
        <w:t>5</w:t>
      </w:r>
      <w:r w:rsidRPr="000C15E9">
        <w:rPr>
          <w:rFonts w:eastAsia="MS Mincho"/>
        </w:rPr>
        <w:t xml:space="preserve"> of </w:t>
      </w:r>
      <w:r w:rsidR="00015602">
        <w:rPr>
          <w:rFonts w:eastAsia="MS Mincho"/>
        </w:rPr>
        <w:t>9</w:t>
      </w:r>
      <w:r w:rsidRPr="000C15E9">
        <w:rPr>
          <w:rFonts w:eastAsia="MS Mincho"/>
        </w:rPr>
        <w:t>)</w:t>
      </w:r>
      <w:r>
        <w:rPr>
          <w:rFonts w:eastAsia="MS Mincho"/>
        </w:rPr>
        <w:t xml:space="preserve"> of the perpetrators were serial batterers. </w:t>
      </w:r>
    </w:p>
    <w:p w14:paraId="4023E208" w14:textId="77777777" w:rsidR="00353F68" w:rsidRDefault="00353F68" w:rsidP="00F97DAF">
      <w:pPr>
        <w:pStyle w:val="ListParagraph"/>
        <w:rPr>
          <w:rFonts w:eastAsia="MS Mincho"/>
        </w:rPr>
      </w:pPr>
    </w:p>
    <w:p w14:paraId="28723339" w14:textId="3B63EF23" w:rsidR="00353F68" w:rsidRDefault="008223DA" w:rsidP="00F97DAF">
      <w:pPr>
        <w:spacing w:line="23" w:lineRule="atLeast"/>
        <w:contextualSpacing/>
        <w:rPr>
          <w:rFonts w:eastAsia="MS Mincho"/>
        </w:rPr>
      </w:pPr>
      <w:r>
        <w:rPr>
          <w:rFonts w:eastAsia="MS Mincho"/>
        </w:rPr>
        <w:t xml:space="preserve">Perpetrators of intrafamilial homicides </w:t>
      </w:r>
      <w:r w:rsidR="00BD2D91">
        <w:rPr>
          <w:rFonts w:eastAsia="MS Mincho"/>
        </w:rPr>
        <w:t>may also utilize some of the tactics</w:t>
      </w:r>
      <w:r w:rsidR="00E82456">
        <w:rPr>
          <w:rFonts w:eastAsia="MS Mincho"/>
        </w:rPr>
        <w:t xml:space="preserve"> above</w:t>
      </w:r>
      <w:r w:rsidR="00231FFA">
        <w:rPr>
          <w:rFonts w:eastAsia="MS Mincho"/>
        </w:rPr>
        <w:t>, as apparent in the investigative materials of the</w:t>
      </w:r>
      <w:r w:rsidR="00E82456">
        <w:rPr>
          <w:rFonts w:eastAsia="MS Mincho"/>
        </w:rPr>
        <w:t xml:space="preserve"> cases reviewed by the Panel.</w:t>
      </w:r>
    </w:p>
    <w:p w14:paraId="687EC744" w14:textId="77777777" w:rsidR="006C0D0A" w:rsidRDefault="006C0D0A" w:rsidP="00F97DAF">
      <w:pPr>
        <w:spacing w:line="23" w:lineRule="atLeast"/>
        <w:rPr>
          <w:rFonts w:eastAsia="MS Mincho"/>
          <w:b/>
        </w:rPr>
      </w:pPr>
    </w:p>
    <w:p w14:paraId="2A3EC4D5" w14:textId="0816A9DA" w:rsidR="007F3B98" w:rsidRPr="001D5009" w:rsidRDefault="007F3B98" w:rsidP="00F97DAF">
      <w:pPr>
        <w:spacing w:line="23" w:lineRule="atLeast"/>
        <w:rPr>
          <w:szCs w:val="24"/>
        </w:rPr>
      </w:pPr>
      <w:r w:rsidRPr="001D5009">
        <w:rPr>
          <w:szCs w:val="24"/>
        </w:rPr>
        <w:t>The Panel</w:t>
      </w:r>
      <w:r w:rsidR="00BA63A2">
        <w:rPr>
          <w:szCs w:val="24"/>
        </w:rPr>
        <w:t xml:space="preserve"> continues to</w:t>
      </w:r>
      <w:r w:rsidRPr="001D5009">
        <w:rPr>
          <w:szCs w:val="24"/>
        </w:rPr>
        <w:t xml:space="preserve"> recommend that </w:t>
      </w:r>
      <w:r>
        <w:rPr>
          <w:szCs w:val="24"/>
        </w:rPr>
        <w:t xml:space="preserve">all system professionals engage in </w:t>
      </w:r>
      <w:r w:rsidRPr="001D5009">
        <w:rPr>
          <w:szCs w:val="24"/>
        </w:rPr>
        <w:t xml:space="preserve">regular opportunities to educate </w:t>
      </w:r>
      <w:r w:rsidR="00700977">
        <w:rPr>
          <w:szCs w:val="24"/>
        </w:rPr>
        <w:t xml:space="preserve">themselves </w:t>
      </w:r>
      <w:r w:rsidRPr="001D5009">
        <w:rPr>
          <w:szCs w:val="24"/>
        </w:rPr>
        <w:t xml:space="preserve">and refresh their understanding of </w:t>
      </w:r>
      <w:proofErr w:type="gramStart"/>
      <w:r w:rsidRPr="001D5009">
        <w:rPr>
          <w:szCs w:val="24"/>
        </w:rPr>
        <w:t>the dynamics</w:t>
      </w:r>
      <w:proofErr w:type="gramEnd"/>
      <w:r w:rsidRPr="001D5009">
        <w:rPr>
          <w:szCs w:val="24"/>
        </w:rPr>
        <w:t xml:space="preserve"> and appropriate responses in </w:t>
      </w:r>
      <w:r w:rsidR="00847ABB" w:rsidRPr="001D5009">
        <w:rPr>
          <w:szCs w:val="24"/>
        </w:rPr>
        <w:t>high-risk</w:t>
      </w:r>
      <w:r w:rsidRPr="001D5009">
        <w:rPr>
          <w:szCs w:val="24"/>
        </w:rPr>
        <w:t xml:space="preserve"> domestic violence cases, including known lethality factors and suicide concerns. In </w:t>
      </w:r>
      <w:r w:rsidR="00FA5035" w:rsidRPr="001D5009">
        <w:rPr>
          <w:szCs w:val="24"/>
        </w:rPr>
        <w:t>high-risk</w:t>
      </w:r>
      <w:r w:rsidRPr="001D5009">
        <w:rPr>
          <w:szCs w:val="24"/>
        </w:rPr>
        <w:t xml:space="preserve"> cases in which </w:t>
      </w:r>
      <w:r>
        <w:rPr>
          <w:szCs w:val="24"/>
        </w:rPr>
        <w:t>professionals</w:t>
      </w:r>
      <w:r w:rsidRPr="001D5009">
        <w:rPr>
          <w:szCs w:val="24"/>
        </w:rPr>
        <w:t xml:space="preserve"> are involved but not attuned to potential dangers, victims become even more </w:t>
      </w:r>
      <w:r w:rsidR="00FA5035" w:rsidRPr="001D5009">
        <w:rPr>
          <w:szCs w:val="24"/>
        </w:rPr>
        <w:t>vulnerable,</w:t>
      </w:r>
      <w:r w:rsidRPr="001D5009">
        <w:rPr>
          <w:szCs w:val="24"/>
        </w:rPr>
        <w:t xml:space="preserve"> and perpetrators are empowered.</w:t>
      </w:r>
    </w:p>
    <w:p w14:paraId="034B50F3" w14:textId="458E2A29" w:rsidR="008F251F" w:rsidRDefault="008F251F" w:rsidP="00F97DAF">
      <w:pPr>
        <w:spacing w:line="23" w:lineRule="atLeast"/>
        <w:rPr>
          <w:rFonts w:eastAsia="MS Mincho"/>
          <w:b/>
          <w:bCs/>
          <w:iCs/>
          <w:sz w:val="28"/>
          <w:szCs w:val="28"/>
        </w:rPr>
      </w:pPr>
    </w:p>
    <w:p w14:paraId="7557CEA9" w14:textId="77777777" w:rsidR="00BA087D" w:rsidRDefault="00BA087D" w:rsidP="00F97DAF">
      <w:pPr>
        <w:spacing w:line="23" w:lineRule="atLeast"/>
        <w:rPr>
          <w:rFonts w:eastAsia="MS Mincho"/>
          <w:b/>
          <w:bCs/>
          <w:iCs/>
          <w:sz w:val="28"/>
          <w:szCs w:val="28"/>
        </w:rPr>
      </w:pPr>
    </w:p>
    <w:p w14:paraId="5B764354" w14:textId="2F704482" w:rsidR="007F3B98" w:rsidRPr="00B83533" w:rsidRDefault="00202727" w:rsidP="00F97DAF">
      <w:pPr>
        <w:spacing w:line="23" w:lineRule="atLeast"/>
        <w:rPr>
          <w:rFonts w:eastAsia="MS Mincho"/>
          <w:b/>
          <w:bCs/>
          <w:iCs/>
          <w:sz w:val="28"/>
          <w:szCs w:val="28"/>
        </w:rPr>
      </w:pPr>
      <w:r w:rsidRPr="00B83533">
        <w:rPr>
          <w:rFonts w:eastAsia="MS Mincho"/>
          <w:b/>
          <w:bCs/>
          <w:iCs/>
          <w:sz w:val="28"/>
          <w:szCs w:val="28"/>
        </w:rPr>
        <w:t xml:space="preserve">Prevalence of </w:t>
      </w:r>
      <w:r w:rsidR="00683307">
        <w:rPr>
          <w:rFonts w:eastAsia="MS Mincho"/>
          <w:b/>
          <w:bCs/>
          <w:iCs/>
          <w:sz w:val="28"/>
          <w:szCs w:val="28"/>
        </w:rPr>
        <w:t xml:space="preserve">Other Tactics </w:t>
      </w:r>
      <w:r w:rsidR="00851B87">
        <w:rPr>
          <w:rFonts w:eastAsia="MS Mincho"/>
          <w:b/>
          <w:bCs/>
          <w:iCs/>
          <w:sz w:val="28"/>
          <w:szCs w:val="28"/>
        </w:rPr>
        <w:t>&amp;</w:t>
      </w:r>
      <w:r w:rsidR="00683307">
        <w:rPr>
          <w:rFonts w:eastAsia="MS Mincho"/>
          <w:b/>
          <w:bCs/>
          <w:iCs/>
          <w:sz w:val="28"/>
          <w:szCs w:val="28"/>
        </w:rPr>
        <w:t xml:space="preserve"> Circumstances</w:t>
      </w:r>
      <w:r w:rsidRPr="00B83533">
        <w:rPr>
          <w:rFonts w:eastAsia="MS Mincho"/>
          <w:b/>
          <w:bCs/>
          <w:iCs/>
          <w:sz w:val="28"/>
          <w:szCs w:val="28"/>
        </w:rPr>
        <w:t>:</w:t>
      </w:r>
    </w:p>
    <w:p w14:paraId="6301CE65" w14:textId="77777777" w:rsidR="007F3B98" w:rsidRPr="001E5C4C" w:rsidRDefault="007F3B98" w:rsidP="00F97DAF">
      <w:pPr>
        <w:spacing w:line="23" w:lineRule="atLeast"/>
        <w:rPr>
          <w:rFonts w:eastAsia="MS Mincho"/>
          <w:b/>
          <w:bCs/>
          <w:i/>
          <w:iCs/>
          <w:szCs w:val="24"/>
        </w:rPr>
      </w:pPr>
    </w:p>
    <w:p w14:paraId="5757F393" w14:textId="1317F5F1" w:rsidR="007F3B98" w:rsidRPr="00C637AF" w:rsidRDefault="007F3B98" w:rsidP="00F97DAF">
      <w:pPr>
        <w:spacing w:line="23" w:lineRule="atLeast"/>
        <w:rPr>
          <w:rFonts w:eastAsia="MS Mincho"/>
        </w:rPr>
      </w:pPr>
      <w:r w:rsidRPr="531B2C5C">
        <w:rPr>
          <w:rFonts w:eastAsia="MS Mincho"/>
        </w:rPr>
        <w:t xml:space="preserve">The Panel continues to observe additional repeated perpetrator tactics </w:t>
      </w:r>
      <w:r w:rsidR="00851B87" w:rsidRPr="531B2C5C">
        <w:rPr>
          <w:rFonts w:eastAsia="MS Mincho"/>
        </w:rPr>
        <w:t xml:space="preserve">and circumstances </w:t>
      </w:r>
      <w:r w:rsidRPr="531B2C5C">
        <w:rPr>
          <w:rFonts w:eastAsia="MS Mincho"/>
        </w:rPr>
        <w:t>prior to the homicides reflective of the tactics on the Power and Control Wheel</w:t>
      </w:r>
      <w:r w:rsidR="00FE74E1" w:rsidRPr="531B2C5C">
        <w:rPr>
          <w:rFonts w:eastAsia="MS Mincho"/>
        </w:rPr>
        <w:t>.</w:t>
      </w:r>
      <w:r w:rsidRPr="531B2C5C">
        <w:rPr>
          <w:rFonts w:eastAsia="MS Mincho"/>
        </w:rPr>
        <w:t xml:space="preserve"> </w:t>
      </w:r>
      <w:r w:rsidR="00851B87" w:rsidRPr="531B2C5C">
        <w:rPr>
          <w:rFonts w:eastAsia="MS Mincho"/>
        </w:rPr>
        <w:t>(</w:t>
      </w:r>
      <w:r w:rsidR="00386AEA" w:rsidRPr="531B2C5C">
        <w:rPr>
          <w:rFonts w:eastAsia="MS Mincho"/>
          <w:i/>
          <w:iCs/>
        </w:rPr>
        <w:t>See</w:t>
      </w:r>
      <w:r w:rsidR="00386AEA" w:rsidRPr="531B2C5C">
        <w:rPr>
          <w:rFonts w:eastAsia="MS Mincho"/>
        </w:rPr>
        <w:t xml:space="preserve"> </w:t>
      </w:r>
      <w:r w:rsidR="00BA087D" w:rsidRPr="531B2C5C">
        <w:rPr>
          <w:rFonts w:eastAsia="MS Mincho"/>
        </w:rPr>
        <w:t>Appendix C</w:t>
      </w:r>
      <w:r w:rsidR="0B36F19D" w:rsidRPr="531B2C5C">
        <w:rPr>
          <w:rFonts w:eastAsia="MS Mincho"/>
        </w:rPr>
        <w:t>.</w:t>
      </w:r>
      <w:r w:rsidR="0C26E3AC" w:rsidRPr="531B2C5C">
        <w:rPr>
          <w:rFonts w:eastAsia="MS Mincho"/>
        </w:rPr>
        <w:t>)</w:t>
      </w:r>
    </w:p>
    <w:p w14:paraId="6428240B" w14:textId="77777777" w:rsidR="007F3B98" w:rsidRPr="009E46B7" w:rsidRDefault="007F3B98" w:rsidP="00F97DAF">
      <w:pPr>
        <w:spacing w:line="23" w:lineRule="atLeast"/>
        <w:rPr>
          <w:rFonts w:eastAsia="MS Mincho"/>
          <w:szCs w:val="24"/>
        </w:rPr>
      </w:pPr>
    </w:p>
    <w:p w14:paraId="36B8E89A" w14:textId="14F95795" w:rsidR="00FB6E06" w:rsidRPr="009E46B7" w:rsidRDefault="001E01A4" w:rsidP="00F97DAF">
      <w:pPr>
        <w:spacing w:line="23" w:lineRule="atLeast"/>
        <w:ind w:left="360"/>
        <w:rPr>
          <w:rFonts w:eastAsia="MS Mincho"/>
        </w:rPr>
      </w:pPr>
      <w:r w:rsidRPr="15910EE0">
        <w:rPr>
          <w:rFonts w:eastAsia="MS Mincho"/>
          <w:b/>
        </w:rPr>
        <w:t>Physical Abuse</w:t>
      </w:r>
      <w:r w:rsidRPr="15910EE0">
        <w:rPr>
          <w:rFonts w:eastAsia="MS Mincho"/>
        </w:rPr>
        <w:t xml:space="preserve"> </w:t>
      </w:r>
      <w:r w:rsidRPr="15910EE0">
        <w:rPr>
          <w:rFonts w:eastAsia="MS Mincho"/>
          <w:b/>
        </w:rPr>
        <w:t>–</w:t>
      </w:r>
      <w:r w:rsidRPr="15910EE0">
        <w:rPr>
          <w:rFonts w:eastAsia="MS Mincho"/>
        </w:rPr>
        <w:t xml:space="preserve"> </w:t>
      </w:r>
      <w:r w:rsidR="00A10D34" w:rsidRPr="15910EE0">
        <w:rPr>
          <w:rFonts w:eastAsia="MS Mincho"/>
        </w:rPr>
        <w:t>A</w:t>
      </w:r>
      <w:r w:rsidR="00FB6E06" w:rsidRPr="15910EE0">
        <w:rPr>
          <w:rFonts w:eastAsia="MS Mincho"/>
        </w:rPr>
        <w:t xml:space="preserve">t least 38% (3 of 8) </w:t>
      </w:r>
      <w:r w:rsidR="00F72EFB" w:rsidRPr="15910EE0">
        <w:rPr>
          <w:rFonts w:eastAsia="MS Mincho"/>
        </w:rPr>
        <w:t xml:space="preserve">of </w:t>
      </w:r>
      <w:r w:rsidR="00FB6E06" w:rsidRPr="15910EE0">
        <w:rPr>
          <w:rFonts w:eastAsia="MS Mincho"/>
        </w:rPr>
        <w:t xml:space="preserve">the perpetrators physically abused the victims prior to the homicides in intrafamilial violence homicides, and in 78% (7 of 9) </w:t>
      </w:r>
      <w:r w:rsidR="7975B1D6" w:rsidRPr="15910EE0">
        <w:rPr>
          <w:rFonts w:eastAsia="MS Mincho"/>
        </w:rPr>
        <w:t xml:space="preserve">of </w:t>
      </w:r>
      <w:r w:rsidR="00FB6E06" w:rsidRPr="15910EE0">
        <w:rPr>
          <w:rFonts w:eastAsia="MS Mincho"/>
        </w:rPr>
        <w:t xml:space="preserve">intimate violence homicides. </w:t>
      </w:r>
    </w:p>
    <w:p w14:paraId="6EC03A5A" w14:textId="77777777" w:rsidR="00FB6E06" w:rsidRPr="009E46B7" w:rsidRDefault="00FB6E06" w:rsidP="00F97DAF">
      <w:pPr>
        <w:spacing w:line="23" w:lineRule="atLeast"/>
        <w:ind w:left="360"/>
        <w:rPr>
          <w:rFonts w:eastAsia="MS Mincho"/>
          <w:szCs w:val="24"/>
        </w:rPr>
      </w:pPr>
    </w:p>
    <w:p w14:paraId="5F8B89CD" w14:textId="77777777" w:rsidR="00FB6E06" w:rsidRDefault="00FB6E06" w:rsidP="00F97DAF">
      <w:pPr>
        <w:spacing w:line="23" w:lineRule="atLeast"/>
        <w:ind w:left="360"/>
        <w:rPr>
          <w:rFonts w:eastAsia="MS Mincho"/>
          <w:szCs w:val="24"/>
        </w:rPr>
      </w:pPr>
      <w:r w:rsidRPr="005C0E4E">
        <w:rPr>
          <w:rFonts w:eastAsia="MS Mincho"/>
          <w:b/>
          <w:szCs w:val="24"/>
        </w:rPr>
        <w:t>Emotional/Verbal Abuse</w:t>
      </w:r>
      <w:r w:rsidRPr="005C0E4E">
        <w:rPr>
          <w:rFonts w:eastAsia="MS Mincho"/>
          <w:szCs w:val="24"/>
        </w:rPr>
        <w:t xml:space="preserve"> </w:t>
      </w:r>
      <w:r w:rsidRPr="005C0E4E">
        <w:rPr>
          <w:rFonts w:eastAsia="MS Mincho"/>
          <w:b/>
          <w:szCs w:val="24"/>
        </w:rPr>
        <w:t>–</w:t>
      </w:r>
      <w:r w:rsidRPr="005C0E4E">
        <w:rPr>
          <w:rFonts w:eastAsia="MS Mincho"/>
          <w:szCs w:val="24"/>
        </w:rPr>
        <w:t xml:space="preserve"> In at least 38% (3 of 8) of intrafamilial violence homicides and 89% (8 of 9) intimate partner violence homicides the perpetrators used emotional and/or verbal abuse as coercive and controlling tactics in the relationships with the victims prior to the homicides.</w:t>
      </w:r>
      <w:r w:rsidRPr="000C15E9">
        <w:rPr>
          <w:rFonts w:eastAsia="MS Mincho"/>
          <w:szCs w:val="24"/>
        </w:rPr>
        <w:t xml:space="preserve"> </w:t>
      </w:r>
      <w:r>
        <w:rPr>
          <w:rFonts w:eastAsia="MS Mincho"/>
          <w:szCs w:val="24"/>
        </w:rPr>
        <w:t xml:space="preserve"> </w:t>
      </w:r>
    </w:p>
    <w:p w14:paraId="07326819" w14:textId="77777777" w:rsidR="00FB6E06" w:rsidRPr="00CB1CA0" w:rsidRDefault="00FB6E06" w:rsidP="00F97DAF">
      <w:pPr>
        <w:spacing w:line="23" w:lineRule="atLeast"/>
        <w:ind w:left="360"/>
        <w:rPr>
          <w:rFonts w:eastAsia="MS Mincho"/>
          <w:szCs w:val="24"/>
        </w:rPr>
      </w:pPr>
    </w:p>
    <w:p w14:paraId="33D04CC4" w14:textId="77777777" w:rsidR="00FB6E06" w:rsidRPr="009E46B7" w:rsidRDefault="00FB6E06" w:rsidP="00F97DAF">
      <w:pPr>
        <w:spacing w:line="23" w:lineRule="atLeast"/>
        <w:ind w:left="360"/>
        <w:rPr>
          <w:rFonts w:eastAsia="MS Mincho"/>
          <w:szCs w:val="24"/>
        </w:rPr>
      </w:pPr>
      <w:r w:rsidRPr="009E46B7">
        <w:rPr>
          <w:rFonts w:eastAsia="MS Mincho"/>
          <w:b/>
          <w:szCs w:val="24"/>
        </w:rPr>
        <w:t>Previous Threats</w:t>
      </w:r>
      <w:r>
        <w:rPr>
          <w:rFonts w:eastAsia="MS Mincho"/>
          <w:b/>
          <w:szCs w:val="24"/>
        </w:rPr>
        <w:t xml:space="preserve"> to Kill</w:t>
      </w:r>
      <w:r w:rsidRPr="009E46B7">
        <w:rPr>
          <w:rFonts w:eastAsia="MS Mincho"/>
          <w:b/>
          <w:szCs w:val="24"/>
        </w:rPr>
        <w:t xml:space="preserve"> </w:t>
      </w:r>
      <w:r w:rsidRPr="00B905D7">
        <w:rPr>
          <w:rFonts w:eastAsia="MS Mincho"/>
          <w:b/>
          <w:szCs w:val="24"/>
        </w:rPr>
        <w:t>–</w:t>
      </w:r>
      <w:r w:rsidRPr="000D2C52">
        <w:rPr>
          <w:rFonts w:eastAsia="MS Mincho"/>
          <w:szCs w:val="24"/>
        </w:rPr>
        <w:t xml:space="preserve"> </w:t>
      </w:r>
      <w:r>
        <w:rPr>
          <w:rFonts w:eastAsia="MS Mincho"/>
          <w:szCs w:val="24"/>
        </w:rPr>
        <w:t>In at least</w:t>
      </w:r>
      <w:r w:rsidRPr="009E46B7">
        <w:rPr>
          <w:rFonts w:eastAsia="MS Mincho"/>
          <w:szCs w:val="24"/>
        </w:rPr>
        <w:t xml:space="preserve"> </w:t>
      </w:r>
      <w:r>
        <w:rPr>
          <w:rFonts w:eastAsia="MS Mincho"/>
          <w:bCs/>
          <w:szCs w:val="24"/>
        </w:rPr>
        <w:t>38</w:t>
      </w:r>
      <w:r w:rsidRPr="009E46B7">
        <w:rPr>
          <w:rFonts w:eastAsia="MS Mincho"/>
          <w:bCs/>
          <w:szCs w:val="24"/>
        </w:rPr>
        <w:t xml:space="preserve">% </w:t>
      </w:r>
      <w:r>
        <w:rPr>
          <w:rFonts w:eastAsia="MS Mincho"/>
          <w:bCs/>
          <w:szCs w:val="24"/>
        </w:rPr>
        <w:t xml:space="preserve">(3 of 8) </w:t>
      </w:r>
      <w:r w:rsidRPr="009E46B7">
        <w:rPr>
          <w:rFonts w:eastAsia="MS Mincho"/>
          <w:bCs/>
          <w:szCs w:val="24"/>
        </w:rPr>
        <w:t xml:space="preserve">of </w:t>
      </w:r>
      <w:r>
        <w:rPr>
          <w:rFonts w:eastAsia="MS Mincho"/>
          <w:bCs/>
          <w:szCs w:val="24"/>
        </w:rPr>
        <w:t xml:space="preserve">intrafamilial violence homicides and 33% (3 of 9) of intimate partner homicides, </w:t>
      </w:r>
      <w:r w:rsidRPr="009E46B7">
        <w:rPr>
          <w:rFonts w:eastAsia="MS Mincho"/>
          <w:bCs/>
          <w:szCs w:val="24"/>
        </w:rPr>
        <w:t>the</w:t>
      </w:r>
      <w:r w:rsidRPr="009E46B7">
        <w:rPr>
          <w:rFonts w:eastAsia="MS Mincho"/>
          <w:b/>
          <w:szCs w:val="24"/>
        </w:rPr>
        <w:t xml:space="preserve"> </w:t>
      </w:r>
      <w:r w:rsidRPr="009E46B7">
        <w:rPr>
          <w:rFonts w:eastAsia="MS Mincho"/>
          <w:szCs w:val="24"/>
        </w:rPr>
        <w:t>perpetrators previously threatened homicide. This includes threats made to kill the victims in the cases reviewed as well as threats to kill others associated with the victims.</w:t>
      </w:r>
      <w:r>
        <w:rPr>
          <w:rFonts w:eastAsia="MS Mincho"/>
          <w:szCs w:val="24"/>
        </w:rPr>
        <w:t xml:space="preserve">  </w:t>
      </w:r>
    </w:p>
    <w:p w14:paraId="591DD232" w14:textId="77777777" w:rsidR="00FB6E06" w:rsidRPr="009E46B7" w:rsidRDefault="00FB6E06" w:rsidP="00F97DAF">
      <w:pPr>
        <w:spacing w:line="23" w:lineRule="atLeast"/>
        <w:ind w:left="360"/>
        <w:rPr>
          <w:rFonts w:eastAsia="MS Mincho"/>
          <w:szCs w:val="24"/>
        </w:rPr>
      </w:pPr>
    </w:p>
    <w:p w14:paraId="68159D95" w14:textId="1693F49A" w:rsidR="00FB6E06" w:rsidRDefault="00FB6E06" w:rsidP="00F97DAF">
      <w:pPr>
        <w:spacing w:line="23" w:lineRule="atLeast"/>
        <w:ind w:left="360"/>
        <w:rPr>
          <w:rFonts w:eastAsia="MS Mincho"/>
        </w:rPr>
      </w:pPr>
      <w:r w:rsidRPr="15910EE0">
        <w:rPr>
          <w:rFonts w:eastAsia="MS Mincho"/>
          <w:b/>
        </w:rPr>
        <w:t>Isolation –</w:t>
      </w:r>
      <w:r w:rsidRPr="15910EE0">
        <w:rPr>
          <w:rFonts w:eastAsia="MS Mincho"/>
        </w:rPr>
        <w:t xml:space="preserve"> In at least 13% (1 of 8) of intrafamilial violence homicides and 56% (5 of 9) of intimate partner homicides, the perpetrators isolated the victims from family, friends, and other support networks.  </w:t>
      </w:r>
    </w:p>
    <w:p w14:paraId="745B13E2" w14:textId="6516BB90" w:rsidR="00B509E4" w:rsidRDefault="00B509E4" w:rsidP="00F97DAF">
      <w:pPr>
        <w:spacing w:line="23" w:lineRule="atLeast"/>
        <w:ind w:left="360"/>
        <w:rPr>
          <w:rFonts w:eastAsia="MS Mincho"/>
          <w:szCs w:val="24"/>
        </w:rPr>
      </w:pPr>
    </w:p>
    <w:p w14:paraId="17ACB79D" w14:textId="1BF30746" w:rsidR="00B509E4" w:rsidRPr="000C15E9" w:rsidRDefault="00B509E4" w:rsidP="00F97DAF">
      <w:pPr>
        <w:spacing w:line="23" w:lineRule="atLeast"/>
        <w:ind w:left="360"/>
        <w:contextualSpacing/>
        <w:rPr>
          <w:rFonts w:eastAsia="MS Mincho"/>
        </w:rPr>
      </w:pPr>
      <w:r w:rsidRPr="15910EE0">
        <w:rPr>
          <w:rFonts w:eastAsia="MS Mincho"/>
          <w:b/>
        </w:rPr>
        <w:t>Substance Use</w:t>
      </w:r>
      <w:r w:rsidR="00683307" w:rsidRPr="15910EE0">
        <w:rPr>
          <w:rFonts w:eastAsia="MS Mincho"/>
          <w:b/>
        </w:rPr>
        <w:t xml:space="preserve"> –</w:t>
      </w:r>
      <w:r w:rsidR="00683307" w:rsidRPr="15910EE0">
        <w:rPr>
          <w:rFonts w:eastAsia="MS Mincho"/>
        </w:rPr>
        <w:t xml:space="preserve"> </w:t>
      </w:r>
      <w:r w:rsidRPr="15910EE0">
        <w:rPr>
          <w:rFonts w:eastAsia="MS Mincho"/>
        </w:rPr>
        <w:t xml:space="preserve">Substance use co-occurred with the homicides in </w:t>
      </w:r>
      <w:r w:rsidR="00D46026" w:rsidRPr="15910EE0">
        <w:rPr>
          <w:rFonts w:eastAsia="MS Mincho"/>
        </w:rPr>
        <w:t>100</w:t>
      </w:r>
      <w:r w:rsidRPr="15910EE0">
        <w:rPr>
          <w:rFonts w:eastAsia="MS Mincho"/>
        </w:rPr>
        <w:t>% of the cases reviewed.</w:t>
      </w:r>
      <w:r w:rsidR="00534323" w:rsidRPr="15910EE0">
        <w:rPr>
          <w:rFonts w:eastAsia="MS Mincho"/>
        </w:rPr>
        <w:t xml:space="preserve"> </w:t>
      </w:r>
      <w:r w:rsidRPr="15910EE0">
        <w:rPr>
          <w:rFonts w:eastAsia="MS Mincho"/>
        </w:rPr>
        <w:t xml:space="preserve">The substances used </w:t>
      </w:r>
      <w:r w:rsidR="1F8BB0EB" w:rsidRPr="15910EE0">
        <w:rPr>
          <w:rFonts w:eastAsia="MS Mincho"/>
        </w:rPr>
        <w:t xml:space="preserve">by perpetrators </w:t>
      </w:r>
      <w:r w:rsidRPr="15910EE0">
        <w:rPr>
          <w:rFonts w:eastAsia="MS Mincho"/>
        </w:rPr>
        <w:t>were:</w:t>
      </w:r>
      <w:r w:rsidR="00534323" w:rsidRPr="15910EE0">
        <w:rPr>
          <w:rFonts w:eastAsia="MS Mincho"/>
        </w:rPr>
        <w:t xml:space="preserve"> </w:t>
      </w:r>
      <w:r w:rsidR="00F70681" w:rsidRPr="15910EE0">
        <w:rPr>
          <w:rFonts w:eastAsia="MS Mincho"/>
        </w:rPr>
        <w:t>2</w:t>
      </w:r>
      <w:r w:rsidR="00A45CF0" w:rsidRPr="15910EE0">
        <w:rPr>
          <w:rFonts w:eastAsia="MS Mincho"/>
        </w:rPr>
        <w:t>4</w:t>
      </w:r>
      <w:r w:rsidRPr="15910EE0">
        <w:rPr>
          <w:rFonts w:eastAsia="MS Mincho"/>
        </w:rPr>
        <w:t>% (</w:t>
      </w:r>
      <w:r w:rsidR="00D46026" w:rsidRPr="15910EE0">
        <w:rPr>
          <w:rFonts w:eastAsia="MS Mincho"/>
        </w:rPr>
        <w:t>4</w:t>
      </w:r>
      <w:r w:rsidRPr="15910EE0">
        <w:rPr>
          <w:rFonts w:eastAsia="MS Mincho"/>
        </w:rPr>
        <w:t xml:space="preserve"> of </w:t>
      </w:r>
      <w:r w:rsidR="00F70681" w:rsidRPr="15910EE0">
        <w:rPr>
          <w:rFonts w:eastAsia="MS Mincho"/>
        </w:rPr>
        <w:t>1</w:t>
      </w:r>
      <w:r w:rsidRPr="15910EE0">
        <w:rPr>
          <w:rFonts w:eastAsia="MS Mincho"/>
        </w:rPr>
        <w:t xml:space="preserve">7) alcohol; </w:t>
      </w:r>
      <w:r w:rsidR="00A45CF0" w:rsidRPr="15910EE0">
        <w:rPr>
          <w:rFonts w:eastAsia="MS Mincho"/>
        </w:rPr>
        <w:t>12</w:t>
      </w:r>
      <w:r w:rsidRPr="15910EE0">
        <w:rPr>
          <w:rFonts w:eastAsia="MS Mincho"/>
        </w:rPr>
        <w:t xml:space="preserve">% (2 of </w:t>
      </w:r>
      <w:r w:rsidR="00D46026" w:rsidRPr="15910EE0">
        <w:rPr>
          <w:rFonts w:eastAsia="MS Mincho"/>
        </w:rPr>
        <w:t>1</w:t>
      </w:r>
      <w:r w:rsidRPr="15910EE0">
        <w:rPr>
          <w:rFonts w:eastAsia="MS Mincho"/>
        </w:rPr>
        <w:t>7) alcohol and marijuana</w:t>
      </w:r>
      <w:r w:rsidR="001B06CA" w:rsidRPr="15910EE0">
        <w:rPr>
          <w:rFonts w:eastAsia="MS Mincho"/>
        </w:rPr>
        <w:t xml:space="preserve"> combined</w:t>
      </w:r>
      <w:r w:rsidRPr="15910EE0">
        <w:rPr>
          <w:rFonts w:eastAsia="MS Mincho"/>
        </w:rPr>
        <w:t xml:space="preserve">; </w:t>
      </w:r>
      <w:r w:rsidR="00A45CF0" w:rsidRPr="15910EE0">
        <w:rPr>
          <w:rFonts w:eastAsia="MS Mincho"/>
        </w:rPr>
        <w:t>29</w:t>
      </w:r>
      <w:r w:rsidRPr="15910EE0">
        <w:rPr>
          <w:rFonts w:eastAsia="MS Mincho"/>
        </w:rPr>
        <w:t>% (</w:t>
      </w:r>
      <w:r w:rsidR="00F70681" w:rsidRPr="15910EE0">
        <w:rPr>
          <w:rFonts w:eastAsia="MS Mincho"/>
        </w:rPr>
        <w:t>5</w:t>
      </w:r>
      <w:r w:rsidRPr="15910EE0">
        <w:rPr>
          <w:rFonts w:eastAsia="MS Mincho"/>
        </w:rPr>
        <w:t xml:space="preserve"> of </w:t>
      </w:r>
      <w:r w:rsidR="00D46026" w:rsidRPr="15910EE0">
        <w:rPr>
          <w:rFonts w:eastAsia="MS Mincho"/>
        </w:rPr>
        <w:t>17</w:t>
      </w:r>
      <w:r w:rsidRPr="15910EE0">
        <w:rPr>
          <w:rFonts w:eastAsia="MS Mincho"/>
        </w:rPr>
        <w:t xml:space="preserve">) marijuana; and </w:t>
      </w:r>
      <w:r w:rsidR="00D46026" w:rsidRPr="15910EE0">
        <w:rPr>
          <w:rFonts w:eastAsia="MS Mincho"/>
        </w:rPr>
        <w:t>35</w:t>
      </w:r>
      <w:r w:rsidRPr="15910EE0">
        <w:rPr>
          <w:rFonts w:eastAsia="MS Mincho"/>
        </w:rPr>
        <w:t>% (</w:t>
      </w:r>
      <w:r w:rsidR="00D46026" w:rsidRPr="15910EE0">
        <w:rPr>
          <w:rFonts w:eastAsia="MS Mincho"/>
        </w:rPr>
        <w:t xml:space="preserve">6 </w:t>
      </w:r>
      <w:r w:rsidRPr="15910EE0">
        <w:rPr>
          <w:rFonts w:eastAsia="MS Mincho"/>
        </w:rPr>
        <w:t xml:space="preserve">of </w:t>
      </w:r>
      <w:r w:rsidR="00D46026" w:rsidRPr="15910EE0">
        <w:rPr>
          <w:rFonts w:eastAsia="MS Mincho"/>
        </w:rPr>
        <w:t>1</w:t>
      </w:r>
      <w:r w:rsidRPr="15910EE0">
        <w:rPr>
          <w:rFonts w:eastAsia="MS Mincho"/>
        </w:rPr>
        <w:t>7) other</w:t>
      </w:r>
      <w:r w:rsidR="00A45CF0" w:rsidRPr="15910EE0">
        <w:rPr>
          <w:rFonts w:eastAsia="MS Mincho"/>
        </w:rPr>
        <w:t xml:space="preserve"> (fentanyl, cocaine, methamphetamines</w:t>
      </w:r>
      <w:r w:rsidR="7879FE89" w:rsidRPr="15910EE0">
        <w:rPr>
          <w:rFonts w:eastAsia="MS Mincho"/>
        </w:rPr>
        <w:t>)</w:t>
      </w:r>
      <w:r w:rsidR="0F3EE9DB" w:rsidRPr="15910EE0">
        <w:rPr>
          <w:rFonts w:eastAsia="MS Mincho"/>
        </w:rPr>
        <w:t>.</w:t>
      </w:r>
    </w:p>
    <w:p w14:paraId="0D1937F1" w14:textId="638373BE" w:rsidR="00D406F9" w:rsidRDefault="00D406F9" w:rsidP="00F97DAF">
      <w:pPr>
        <w:pStyle w:val="MCEDVStyle"/>
        <w:spacing w:line="240" w:lineRule="auto"/>
        <w:rPr>
          <w:rFonts w:ascii="Times New Roman" w:hAnsi="Times New Roman" w:cs="Times New Roman"/>
          <w:szCs w:val="24"/>
        </w:rPr>
      </w:pPr>
      <w:bookmarkStart w:id="11" w:name="_Hlk145515709"/>
    </w:p>
    <w:p w14:paraId="7A626E8C" w14:textId="4FAD8E17" w:rsidR="00386AEA" w:rsidRDefault="00851B87" w:rsidP="00F97DAF">
      <w:pPr>
        <w:pStyle w:val="MCEDVStyle"/>
        <w:spacing w:line="240" w:lineRule="auto"/>
        <w:ind w:left="300"/>
        <w:rPr>
          <w:rFonts w:ascii="Times New Roman" w:hAnsi="Times New Roman" w:cs="Times New Roman"/>
          <w:szCs w:val="24"/>
        </w:rPr>
      </w:pPr>
      <w:r>
        <w:rPr>
          <w:rFonts w:ascii="Times New Roman" w:hAnsi="Times New Roman" w:cs="Times New Roman"/>
          <w:szCs w:val="24"/>
        </w:rPr>
        <w:t>(</w:t>
      </w:r>
      <w:r w:rsidR="00067912">
        <w:rPr>
          <w:rFonts w:ascii="Times New Roman" w:hAnsi="Times New Roman" w:cs="Times New Roman"/>
          <w:i/>
          <w:iCs/>
          <w:szCs w:val="24"/>
        </w:rPr>
        <w:t>See</w:t>
      </w:r>
      <w:r w:rsidR="00067912">
        <w:rPr>
          <w:rFonts w:ascii="Times New Roman" w:hAnsi="Times New Roman" w:cs="Times New Roman"/>
          <w:szCs w:val="24"/>
        </w:rPr>
        <w:t xml:space="preserve"> </w:t>
      </w:r>
      <w:hyperlink r:id="rId32" w:history="1">
        <w:r w:rsidR="00FE6FF5" w:rsidRPr="00FE6FF5">
          <w:rPr>
            <w:rFonts w:ascii="Times New Roman" w:eastAsia="Calibri" w:hAnsi="Times New Roman" w:cs="Times New Roman"/>
            <w:color w:val="0000FF"/>
            <w:kern w:val="0"/>
            <w:u w:val="single"/>
            <w14:ligatures w14:val="none"/>
          </w:rPr>
          <w:t>13th Biennial Report: 20 Year Lookback (maine.gov)</w:t>
        </w:r>
      </w:hyperlink>
      <w:r>
        <w:rPr>
          <w:rFonts w:ascii="Times New Roman" w:hAnsi="Times New Roman" w:cs="Times New Roman"/>
          <w:szCs w:val="24"/>
        </w:rPr>
        <w:t xml:space="preserve"> for more information about perpetrator tactics</w:t>
      </w:r>
      <w:r w:rsidR="001C462C">
        <w:rPr>
          <w:rFonts w:ascii="Times New Roman" w:hAnsi="Times New Roman" w:cs="Times New Roman"/>
          <w:szCs w:val="24"/>
        </w:rPr>
        <w:t>.</w:t>
      </w:r>
      <w:r>
        <w:rPr>
          <w:rFonts w:ascii="Times New Roman" w:hAnsi="Times New Roman" w:cs="Times New Roman"/>
          <w:szCs w:val="24"/>
        </w:rPr>
        <w:t>)</w:t>
      </w:r>
    </w:p>
    <w:p w14:paraId="527BCEC6" w14:textId="050083B7" w:rsidR="00386AEA" w:rsidRDefault="00386AEA" w:rsidP="00D36680">
      <w:pPr>
        <w:pStyle w:val="MCEDVStyle"/>
        <w:spacing w:line="240" w:lineRule="auto"/>
        <w:rPr>
          <w:rFonts w:ascii="Times New Roman" w:hAnsi="Times New Roman" w:cs="Times New Roman"/>
          <w:szCs w:val="24"/>
        </w:rPr>
      </w:pPr>
    </w:p>
    <w:p w14:paraId="3E3B8A31" w14:textId="3C331971" w:rsidR="00386AEA" w:rsidRDefault="00067912" w:rsidP="00D36680">
      <w:pPr>
        <w:pStyle w:val="MCEDVStyle"/>
        <w:spacing w:line="240" w:lineRule="auto"/>
        <w:rPr>
          <w:rFonts w:ascii="Times New Roman" w:hAnsi="Times New Roman" w:cs="Times New Roman"/>
          <w:szCs w:val="24"/>
        </w:rPr>
      </w:pPr>
      <w:r>
        <w:rPr>
          <w:rFonts w:ascii="Times New Roman" w:hAnsi="Times New Roman" w:cs="Times New Roman"/>
          <w:szCs w:val="24"/>
        </w:rPr>
        <w:t xml:space="preserve">   </w:t>
      </w:r>
    </w:p>
    <w:p w14:paraId="38262EF7" w14:textId="1E74DB72" w:rsidR="00386AEA" w:rsidRDefault="00386AEA" w:rsidP="00D36680">
      <w:pPr>
        <w:pStyle w:val="MCEDVStyle"/>
        <w:spacing w:line="240" w:lineRule="auto"/>
        <w:rPr>
          <w:rFonts w:ascii="Times New Roman" w:hAnsi="Times New Roman" w:cs="Times New Roman"/>
          <w:szCs w:val="24"/>
        </w:rPr>
      </w:pPr>
    </w:p>
    <w:p w14:paraId="0413787D" w14:textId="42D05B42" w:rsidR="00224A4F" w:rsidRDefault="00224A4F" w:rsidP="00D36680">
      <w:pPr>
        <w:pStyle w:val="MCEDVStyle"/>
        <w:spacing w:line="240" w:lineRule="auto"/>
        <w:rPr>
          <w:rFonts w:ascii="Times New Roman" w:hAnsi="Times New Roman" w:cs="Times New Roman"/>
          <w:szCs w:val="24"/>
        </w:rPr>
      </w:pPr>
    </w:p>
    <w:p w14:paraId="4E49C15A" w14:textId="7E8B7362" w:rsidR="00224A4F" w:rsidRDefault="00224A4F" w:rsidP="00D36680">
      <w:pPr>
        <w:pStyle w:val="MCEDVStyle"/>
        <w:spacing w:line="240" w:lineRule="auto"/>
        <w:rPr>
          <w:rFonts w:ascii="Times New Roman" w:hAnsi="Times New Roman" w:cs="Times New Roman"/>
          <w:szCs w:val="24"/>
        </w:rPr>
      </w:pPr>
    </w:p>
    <w:p w14:paraId="46D660B3" w14:textId="294894A9" w:rsidR="00224A4F" w:rsidRDefault="00224A4F" w:rsidP="00D36680">
      <w:pPr>
        <w:pStyle w:val="MCEDVStyle"/>
        <w:spacing w:line="240" w:lineRule="auto"/>
        <w:rPr>
          <w:rFonts w:ascii="Times New Roman" w:hAnsi="Times New Roman" w:cs="Times New Roman"/>
          <w:szCs w:val="24"/>
        </w:rPr>
      </w:pPr>
    </w:p>
    <w:p w14:paraId="7B2D48FA" w14:textId="0D0D6AB3" w:rsidR="003144F9" w:rsidRPr="00683307" w:rsidRDefault="00851B87" w:rsidP="008F251F">
      <w:pPr>
        <w:ind w:left="720" w:firstLine="720"/>
        <w:rPr>
          <w:rFonts w:ascii="Arial" w:eastAsia="MS Mincho" w:hAnsi="Arial" w:cs="Arial"/>
          <w:b/>
          <w:bCs/>
          <w:color w:val="660066"/>
          <w:sz w:val="36"/>
          <w:szCs w:val="36"/>
          <w:u w:val="single"/>
        </w:rPr>
      </w:pPr>
      <w:bookmarkStart w:id="12" w:name="_OBSERVATIONS_&amp;_RECOMMENDATIONS"/>
      <w:bookmarkEnd w:id="11"/>
      <w:bookmarkEnd w:id="12"/>
      <w:r>
        <w:rPr>
          <w:rFonts w:eastAsia="MS Mincho"/>
          <w:b/>
          <w:bCs/>
          <w:sz w:val="36"/>
          <w:szCs w:val="36"/>
          <w:u w:val="single"/>
        </w:rPr>
        <w:t xml:space="preserve">Panel </w:t>
      </w:r>
      <w:r w:rsidR="007F3B98" w:rsidRPr="00683307">
        <w:rPr>
          <w:rFonts w:eastAsia="MS Mincho"/>
          <w:b/>
          <w:bCs/>
          <w:sz w:val="36"/>
          <w:szCs w:val="36"/>
          <w:u w:val="single"/>
        </w:rPr>
        <w:t>O</w:t>
      </w:r>
      <w:r w:rsidR="00A6593C" w:rsidRPr="00683307">
        <w:rPr>
          <w:rFonts w:eastAsia="MS Mincho"/>
          <w:b/>
          <w:bCs/>
          <w:sz w:val="36"/>
          <w:szCs w:val="36"/>
          <w:u w:val="single"/>
        </w:rPr>
        <w:t xml:space="preserve">bservations </w:t>
      </w:r>
      <w:r>
        <w:rPr>
          <w:rFonts w:eastAsia="MS Mincho"/>
          <w:b/>
          <w:bCs/>
          <w:sz w:val="36"/>
          <w:szCs w:val="36"/>
          <w:u w:val="single"/>
        </w:rPr>
        <w:t>&amp;</w:t>
      </w:r>
      <w:r w:rsidR="00A6593C" w:rsidRPr="00683307">
        <w:rPr>
          <w:rFonts w:eastAsia="MS Mincho"/>
          <w:b/>
          <w:bCs/>
          <w:sz w:val="36"/>
          <w:szCs w:val="36"/>
          <w:u w:val="single"/>
        </w:rPr>
        <w:t xml:space="preserve"> Recommendations</w:t>
      </w:r>
    </w:p>
    <w:p w14:paraId="775E08D1" w14:textId="39D7500E" w:rsidR="007F3B98" w:rsidRPr="00683307" w:rsidRDefault="007F3B98" w:rsidP="00B238CE">
      <w:pPr>
        <w:tabs>
          <w:tab w:val="left" w:pos="8910"/>
        </w:tabs>
        <w:spacing w:line="23" w:lineRule="atLeast"/>
        <w:jc w:val="both"/>
        <w:rPr>
          <w:rFonts w:eastAsia="MS Mincho"/>
          <w:b/>
          <w:bCs/>
          <w:sz w:val="32"/>
          <w:szCs w:val="24"/>
          <w:u w:val="single"/>
        </w:rPr>
      </w:pPr>
    </w:p>
    <w:p w14:paraId="6F08F177" w14:textId="5E444318" w:rsidR="008518C0" w:rsidRPr="008518C0" w:rsidRDefault="008518C0" w:rsidP="00837E18">
      <w:pPr>
        <w:spacing w:line="23" w:lineRule="atLeast"/>
      </w:pPr>
      <w:r w:rsidRPr="008518C0">
        <w:t xml:space="preserve">The process of reviewing domestic violence homicides is </w:t>
      </w:r>
      <w:r>
        <w:t>instructive because it provides for in-depth, retrospective review and analysis of the lives of victims and perpetrators following homicides. The Panel recognizes that most domestic violence offenders do not ultimately commit homicide and that – fortunately – there are far more survivors of domestic abuse and violence</w:t>
      </w:r>
      <w:r w:rsidRPr="008518C0">
        <w:t xml:space="preserve"> than victims of domestic violence homicide. Maine has made progress; however,</w:t>
      </w:r>
      <w:r w:rsidR="00851B87">
        <w:t xml:space="preserve"> </w:t>
      </w:r>
      <w:r w:rsidRPr="008518C0">
        <w:t xml:space="preserve">more </w:t>
      </w:r>
      <w:r w:rsidR="00851B87">
        <w:t>must</w:t>
      </w:r>
      <w:r w:rsidRPr="008518C0">
        <w:t xml:space="preserve"> be done.</w:t>
      </w:r>
      <w:r w:rsidR="00A37104">
        <w:t xml:space="preserve"> E</w:t>
      </w:r>
      <w:r w:rsidRPr="008518C0">
        <w:t xml:space="preserve">veryone </w:t>
      </w:r>
      <w:r w:rsidR="00A37104">
        <w:t xml:space="preserve">should </w:t>
      </w:r>
      <w:r w:rsidRPr="008518C0">
        <w:t xml:space="preserve">learn to recognize the dynamics of domestic abuse, how to support accountability for someone committing abuse, how to be helpful to a </w:t>
      </w:r>
      <w:r w:rsidR="70A176AA">
        <w:t>person experiencing abuse</w:t>
      </w:r>
      <w:r w:rsidRPr="008518C0">
        <w:t>, and what resources are available to each of us. This fundamental approach applies to people personal</w:t>
      </w:r>
      <w:r w:rsidR="0014105D">
        <w:t>ly</w:t>
      </w:r>
      <w:r w:rsidRPr="008518C0">
        <w:t xml:space="preserve"> and professional</w:t>
      </w:r>
      <w:r w:rsidR="0014105D">
        <w:t>ly.</w:t>
      </w:r>
    </w:p>
    <w:p w14:paraId="38CF7B47" w14:textId="77777777" w:rsidR="008518C0" w:rsidRDefault="008518C0" w:rsidP="00D63768">
      <w:pPr>
        <w:tabs>
          <w:tab w:val="left" w:pos="8910"/>
        </w:tabs>
        <w:spacing w:line="23" w:lineRule="atLeast"/>
        <w:jc w:val="center"/>
        <w:rPr>
          <w:rFonts w:cstheme="minorHAnsi"/>
          <w:b/>
          <w:bCs/>
          <w:sz w:val="28"/>
          <w:szCs w:val="28"/>
        </w:rPr>
      </w:pPr>
    </w:p>
    <w:p w14:paraId="43B0A881" w14:textId="352E5C7E" w:rsidR="00D63768" w:rsidRPr="001D5404" w:rsidRDefault="00123D39" w:rsidP="00683307">
      <w:pPr>
        <w:tabs>
          <w:tab w:val="left" w:pos="8910"/>
        </w:tabs>
        <w:spacing w:line="23" w:lineRule="atLeast"/>
        <w:jc w:val="center"/>
        <w:rPr>
          <w:rFonts w:cstheme="minorHAnsi"/>
          <w:b/>
          <w:bCs/>
          <w:sz w:val="32"/>
          <w:szCs w:val="32"/>
          <w:u w:val="single"/>
        </w:rPr>
      </w:pPr>
      <w:r w:rsidRPr="001D5404">
        <w:rPr>
          <w:rFonts w:cstheme="minorHAnsi"/>
          <w:b/>
          <w:bCs/>
          <w:sz w:val="32"/>
          <w:szCs w:val="32"/>
          <w:u w:val="single"/>
        </w:rPr>
        <w:t>Public Awareness/Advocacy Organizations</w:t>
      </w:r>
    </w:p>
    <w:p w14:paraId="05FDE6BC" w14:textId="2678D835" w:rsidR="000E4530" w:rsidRDefault="000E4530" w:rsidP="000E4530">
      <w:pPr>
        <w:tabs>
          <w:tab w:val="left" w:pos="8910"/>
        </w:tabs>
        <w:spacing w:line="23" w:lineRule="atLeast"/>
        <w:rPr>
          <w:rFonts w:cstheme="minorHAnsi"/>
          <w:b/>
          <w:bCs/>
          <w:sz w:val="28"/>
          <w:szCs w:val="28"/>
        </w:rPr>
      </w:pPr>
    </w:p>
    <w:p w14:paraId="3C813D89" w14:textId="16D801DC" w:rsidR="00D63768" w:rsidRDefault="0014105D" w:rsidP="0014105D">
      <w:pPr>
        <w:tabs>
          <w:tab w:val="left" w:pos="8910"/>
        </w:tabs>
        <w:spacing w:line="23" w:lineRule="atLeast"/>
        <w:rPr>
          <w:rFonts w:cstheme="minorHAnsi"/>
          <w:b/>
          <w:bCs/>
          <w:sz w:val="28"/>
          <w:szCs w:val="28"/>
        </w:rPr>
      </w:pPr>
      <w:r>
        <w:rPr>
          <w:rFonts w:cstheme="minorHAnsi"/>
          <w:b/>
          <w:bCs/>
          <w:sz w:val="28"/>
          <w:szCs w:val="28"/>
        </w:rPr>
        <w:t xml:space="preserve">Observations: </w:t>
      </w:r>
    </w:p>
    <w:p w14:paraId="4A7D9535" w14:textId="77777777" w:rsidR="005665D7" w:rsidRDefault="005665D7" w:rsidP="0014105D">
      <w:pPr>
        <w:tabs>
          <w:tab w:val="left" w:pos="8910"/>
        </w:tabs>
        <w:spacing w:line="23" w:lineRule="atLeast"/>
        <w:rPr>
          <w:rFonts w:cstheme="minorHAnsi"/>
          <w:b/>
          <w:bCs/>
          <w:sz w:val="28"/>
          <w:szCs w:val="28"/>
        </w:rPr>
      </w:pPr>
    </w:p>
    <w:p w14:paraId="6FB2E8B2" w14:textId="6CFA42D3" w:rsidR="00E2766A" w:rsidRPr="00BE2089" w:rsidRDefault="00E2766A" w:rsidP="004773F7">
      <w:pPr>
        <w:pStyle w:val="ListParagraph"/>
        <w:numPr>
          <w:ilvl w:val="0"/>
          <w:numId w:val="5"/>
        </w:numPr>
        <w:tabs>
          <w:tab w:val="right" w:pos="9360"/>
        </w:tabs>
        <w:spacing w:line="276" w:lineRule="auto"/>
        <w:rPr>
          <w:szCs w:val="24"/>
        </w:rPr>
      </w:pPr>
      <w:r w:rsidRPr="00BE2089">
        <w:rPr>
          <w:szCs w:val="24"/>
        </w:rPr>
        <w:t xml:space="preserve">The Panel continues to observe that family, friends, co-workers, neighbors, and other community members were aware of domestic abuse </w:t>
      </w:r>
      <w:r w:rsidR="007C4064">
        <w:rPr>
          <w:szCs w:val="24"/>
        </w:rPr>
        <w:t xml:space="preserve">in the relationships </w:t>
      </w:r>
      <w:r w:rsidRPr="00BE2089">
        <w:rPr>
          <w:szCs w:val="24"/>
        </w:rPr>
        <w:t xml:space="preserve">prior to the </w:t>
      </w:r>
      <w:r w:rsidR="00EE5CEC" w:rsidRPr="00BE2089">
        <w:rPr>
          <w:szCs w:val="24"/>
        </w:rPr>
        <w:t>homicide</w:t>
      </w:r>
      <w:r w:rsidR="00EE5CEC">
        <w:rPr>
          <w:szCs w:val="24"/>
        </w:rPr>
        <w:t>s but</w:t>
      </w:r>
      <w:r w:rsidRPr="00BE2089">
        <w:rPr>
          <w:szCs w:val="24"/>
        </w:rPr>
        <w:t xml:space="preserve"> felt powerless to take any action that would be effective and safe.</w:t>
      </w:r>
    </w:p>
    <w:p w14:paraId="3D95F085" w14:textId="77777777" w:rsidR="00E2766A" w:rsidRPr="00BE2089" w:rsidRDefault="00E2766A" w:rsidP="00E2766A">
      <w:pPr>
        <w:tabs>
          <w:tab w:val="right" w:pos="9360"/>
        </w:tabs>
        <w:spacing w:line="276" w:lineRule="auto"/>
        <w:rPr>
          <w:szCs w:val="24"/>
        </w:rPr>
      </w:pPr>
    </w:p>
    <w:p w14:paraId="3C3901E6" w14:textId="19815460" w:rsidR="00E2766A" w:rsidRPr="00BE2089" w:rsidRDefault="00E2766A" w:rsidP="004773F7">
      <w:pPr>
        <w:pStyle w:val="ListParagraph"/>
        <w:numPr>
          <w:ilvl w:val="0"/>
          <w:numId w:val="5"/>
        </w:numPr>
        <w:tabs>
          <w:tab w:val="right" w:pos="9360"/>
        </w:tabs>
        <w:spacing w:line="276" w:lineRule="auto"/>
      </w:pPr>
      <w:r>
        <w:t xml:space="preserve">The Panel continues to observe that </w:t>
      </w:r>
      <w:bookmarkStart w:id="13" w:name="_Hlk205195477"/>
      <w:r>
        <w:t>family, friends, co-workers, neighbors, and other community members</w:t>
      </w:r>
      <w:bookmarkEnd w:id="13"/>
      <w:r>
        <w:t xml:space="preserve"> </w:t>
      </w:r>
      <w:r w:rsidR="78376EF7">
        <w:t>commonly believe</w:t>
      </w:r>
      <w:r>
        <w:t xml:space="preserve"> that helplines and community-based advocacy organizations are only for people directly experiencing abuse and are unaware that helplines are resources to explore possibilities for taking action</w:t>
      </w:r>
      <w:r w:rsidR="004217F0">
        <w:t xml:space="preserve"> to help</w:t>
      </w:r>
      <w:r>
        <w:t>.</w:t>
      </w:r>
    </w:p>
    <w:p w14:paraId="720A9763" w14:textId="7F2BB848" w:rsidR="00E2766A" w:rsidRPr="00BE2089" w:rsidRDefault="00E2766A" w:rsidP="00E2766A">
      <w:pPr>
        <w:tabs>
          <w:tab w:val="right" w:pos="9360"/>
        </w:tabs>
        <w:spacing w:line="276" w:lineRule="auto"/>
        <w:rPr>
          <w:szCs w:val="24"/>
        </w:rPr>
      </w:pPr>
    </w:p>
    <w:p w14:paraId="1B5EB212" w14:textId="04A4BD6A" w:rsidR="001C1884" w:rsidRDefault="00E2766A" w:rsidP="001C1884">
      <w:pPr>
        <w:pStyle w:val="ListParagraph"/>
        <w:numPr>
          <w:ilvl w:val="0"/>
          <w:numId w:val="5"/>
        </w:numPr>
        <w:tabs>
          <w:tab w:val="right" w:pos="9360"/>
        </w:tabs>
        <w:spacing w:line="276" w:lineRule="auto"/>
      </w:pPr>
      <w:r>
        <w:t>The Panel observes that the strongest indicator for homicide is the victim’s belief that they are going to be killed. In several cases, the Panel read of people in the victim’s life hearing her say that she was afraid that her partner would kill her.</w:t>
      </w:r>
      <w:bookmarkStart w:id="14" w:name="_Hlk205196278"/>
      <w:bookmarkStart w:id="15" w:name="_Hlk150327717"/>
    </w:p>
    <w:p w14:paraId="1C4E57AF" w14:textId="1FE8A643" w:rsidR="001C1884" w:rsidRDefault="001C1884" w:rsidP="001C1884">
      <w:pPr>
        <w:pStyle w:val="ListParagraph"/>
        <w:rPr>
          <w:rFonts w:cstheme="minorHAnsi"/>
          <w:szCs w:val="24"/>
        </w:rPr>
      </w:pPr>
    </w:p>
    <w:p w14:paraId="3BB94AA3" w14:textId="529AA06A" w:rsidR="00E2766A" w:rsidRPr="00BE2089" w:rsidRDefault="00E2766A" w:rsidP="001C1884">
      <w:pPr>
        <w:pStyle w:val="ListParagraph"/>
        <w:numPr>
          <w:ilvl w:val="0"/>
          <w:numId w:val="5"/>
        </w:numPr>
        <w:tabs>
          <w:tab w:val="right" w:pos="9360"/>
        </w:tabs>
        <w:spacing w:line="276" w:lineRule="auto"/>
      </w:pPr>
      <w:r>
        <w:t>The Panel observes that domestic violence is a pattern of coercive, controlling behavior used intentionally by perpetrator</w:t>
      </w:r>
      <w:r w:rsidR="000A04E0">
        <w:t>s</w:t>
      </w:r>
      <w:r>
        <w:t xml:space="preserve"> to assert and maintain their position of power over the </w:t>
      </w:r>
      <w:r w:rsidR="000A04E0">
        <w:t xml:space="preserve">people </w:t>
      </w:r>
      <w:r>
        <w:t xml:space="preserve">they </w:t>
      </w:r>
      <w:r w:rsidR="000A04E0">
        <w:t xml:space="preserve">choose to </w:t>
      </w:r>
      <w:r>
        <w:t>abus</w:t>
      </w:r>
      <w:r w:rsidR="000A04E0">
        <w:t>e</w:t>
      </w:r>
      <w:r>
        <w:t xml:space="preserve">. While co-occurring mental health </w:t>
      </w:r>
      <w:r w:rsidR="00C14CD0">
        <w:t xml:space="preserve">or substance use </w:t>
      </w:r>
      <w:r>
        <w:t>issues, a history of trauma, or other factors</w:t>
      </w:r>
      <w:r w:rsidR="00C14CD0">
        <w:t xml:space="preserve"> may be present</w:t>
      </w:r>
      <w:r>
        <w:t xml:space="preserve">, these should not be assumed to be causes for abusive behavior. At the same time, the </w:t>
      </w:r>
      <w:r w:rsidR="00C14CD0">
        <w:t>P</w:t>
      </w:r>
      <w:r>
        <w:t xml:space="preserve">anel observes that victims of abuse </w:t>
      </w:r>
      <w:r w:rsidR="009B189F">
        <w:t xml:space="preserve">may be </w:t>
      </w:r>
      <w:r>
        <w:t>concerned about the well</w:t>
      </w:r>
      <w:r w:rsidR="009B189F">
        <w:t>-</w:t>
      </w:r>
      <w:r>
        <w:t xml:space="preserve">being of those abusing them and may not recognize the danger they face as they assist the </w:t>
      </w:r>
      <w:r w:rsidR="00F854B8">
        <w:t xml:space="preserve">people </w:t>
      </w:r>
      <w:r>
        <w:t xml:space="preserve">abusing them to access treatment and support as the abusive person cites these issues as reasons for their abusive and violent behavior. Abusive people will often insist that they will only seek treatment if the </w:t>
      </w:r>
      <w:r w:rsidR="33C7CA43">
        <w:t>victim</w:t>
      </w:r>
      <w:r w:rsidR="0092281E">
        <w:t>s</w:t>
      </w:r>
      <w:r w:rsidR="33C7CA43">
        <w:t xml:space="preserve"> stay</w:t>
      </w:r>
      <w:r>
        <w:t xml:space="preserve"> in a relationship with them.</w:t>
      </w:r>
    </w:p>
    <w:p w14:paraId="4E71193E" w14:textId="77777777" w:rsidR="00E2766A" w:rsidRPr="00BE2089" w:rsidRDefault="00E2766A" w:rsidP="00E2766A">
      <w:pPr>
        <w:autoSpaceDE w:val="0"/>
        <w:autoSpaceDN w:val="0"/>
        <w:adjustRightInd w:val="0"/>
        <w:rPr>
          <w:szCs w:val="24"/>
        </w:rPr>
      </w:pPr>
    </w:p>
    <w:p w14:paraId="217FDF2A" w14:textId="322E19F1" w:rsidR="00C273B2" w:rsidRPr="00C273B2" w:rsidRDefault="00E2766A" w:rsidP="00630F30">
      <w:pPr>
        <w:pStyle w:val="ListParagraph"/>
        <w:numPr>
          <w:ilvl w:val="0"/>
          <w:numId w:val="5"/>
        </w:numPr>
        <w:autoSpaceDE w:val="0"/>
        <w:autoSpaceDN w:val="0"/>
        <w:adjustRightInd w:val="0"/>
        <w:spacing w:line="276" w:lineRule="auto"/>
      </w:pPr>
      <w:r w:rsidRPr="00200ED7">
        <w:rPr>
          <w:szCs w:val="24"/>
        </w:rPr>
        <w:t xml:space="preserve">The Panel observes that </w:t>
      </w:r>
      <w:r w:rsidR="00F93A42">
        <w:rPr>
          <w:szCs w:val="24"/>
        </w:rPr>
        <w:t>society generally</w:t>
      </w:r>
      <w:r w:rsidRPr="00200ED7">
        <w:rPr>
          <w:szCs w:val="24"/>
        </w:rPr>
        <w:t xml:space="preserve"> ha</w:t>
      </w:r>
      <w:r w:rsidR="00F93A42">
        <w:rPr>
          <w:szCs w:val="24"/>
        </w:rPr>
        <w:t>s</w:t>
      </w:r>
      <w:r w:rsidRPr="00200ED7">
        <w:rPr>
          <w:szCs w:val="24"/>
        </w:rPr>
        <w:t xml:space="preserve"> a high tolerance as a community for allowing mistreatment to go on. Short of physical violence, </w:t>
      </w:r>
      <w:r w:rsidR="00E9776E">
        <w:rPr>
          <w:szCs w:val="24"/>
        </w:rPr>
        <w:t>people</w:t>
      </w:r>
      <w:r w:rsidRPr="00200ED7">
        <w:rPr>
          <w:szCs w:val="24"/>
        </w:rPr>
        <w:t xml:space="preserve"> are reluctant to consider coercive and controlling abusive behavior as potentially lethal, particularly if the abusive person has not done something recognized as a crime.</w:t>
      </w:r>
    </w:p>
    <w:p w14:paraId="41A11238" w14:textId="77777777" w:rsidR="00C273B2" w:rsidRDefault="00C273B2" w:rsidP="00C273B2">
      <w:pPr>
        <w:pStyle w:val="ListParagraph"/>
      </w:pPr>
    </w:p>
    <w:p w14:paraId="0D7D7255" w14:textId="48FC61C6" w:rsidR="003854BD" w:rsidRDefault="00E2766A" w:rsidP="00630F30">
      <w:pPr>
        <w:pStyle w:val="ListParagraph"/>
        <w:numPr>
          <w:ilvl w:val="0"/>
          <w:numId w:val="5"/>
        </w:numPr>
        <w:autoSpaceDE w:val="0"/>
        <w:autoSpaceDN w:val="0"/>
        <w:adjustRightInd w:val="0"/>
        <w:spacing w:line="276" w:lineRule="auto"/>
      </w:pPr>
      <w:r>
        <w:t xml:space="preserve">The Panel observes that each of us has an idea of what abuse is and what abusive people look and act like, which </w:t>
      </w:r>
      <w:r w:rsidR="1D11DEB9">
        <w:t>may affect</w:t>
      </w:r>
      <w:r>
        <w:t xml:space="preserve"> our ability to </w:t>
      </w:r>
      <w:r w:rsidR="00994CBF">
        <w:t xml:space="preserve">identify </w:t>
      </w:r>
      <w:r>
        <w:t>words and actions as abusive</w:t>
      </w:r>
      <w:r w:rsidR="00994CBF">
        <w:t>, or we may consider things that are not abusive to be abusive.</w:t>
      </w:r>
    </w:p>
    <w:p w14:paraId="26D343AC" w14:textId="77777777" w:rsidR="00C273B2" w:rsidRDefault="00C273B2" w:rsidP="00C273B2">
      <w:pPr>
        <w:pStyle w:val="ListParagraph"/>
      </w:pPr>
    </w:p>
    <w:bookmarkEnd w:id="14"/>
    <w:p w14:paraId="3469F258" w14:textId="3617E120" w:rsidR="00E2766A" w:rsidRPr="00BE2089" w:rsidRDefault="00E2766A" w:rsidP="004773F7">
      <w:pPr>
        <w:pStyle w:val="ListParagraph"/>
        <w:numPr>
          <w:ilvl w:val="0"/>
          <w:numId w:val="5"/>
        </w:numPr>
        <w:tabs>
          <w:tab w:val="right" w:pos="9360"/>
        </w:tabs>
        <w:spacing w:line="276" w:lineRule="auto"/>
      </w:pPr>
      <w:r>
        <w:t xml:space="preserve">The Panel observes that the vast majority of those who commit domestic violence homicide are men </w:t>
      </w:r>
      <w:r w:rsidR="01E648D3">
        <w:t>yet</w:t>
      </w:r>
      <w:r>
        <w:t xml:space="preserve"> far more public discourse </w:t>
      </w:r>
      <w:r w:rsidR="33C7CA43">
        <w:t>focuse</w:t>
      </w:r>
      <w:r w:rsidR="663003D5">
        <w:t>s</w:t>
      </w:r>
      <w:r>
        <w:t xml:space="preserve"> on the importance of victims of abuse leaving their male partners than on men changing their behavior and becoming less dangerous.</w:t>
      </w:r>
    </w:p>
    <w:p w14:paraId="5F82F993" w14:textId="77777777" w:rsidR="00E2766A" w:rsidRPr="00BE2089" w:rsidRDefault="00E2766A" w:rsidP="00E2766A">
      <w:pPr>
        <w:tabs>
          <w:tab w:val="right" w:pos="9360"/>
        </w:tabs>
        <w:spacing w:line="276" w:lineRule="auto"/>
        <w:rPr>
          <w:szCs w:val="24"/>
        </w:rPr>
      </w:pPr>
    </w:p>
    <w:p w14:paraId="3EAD73EA" w14:textId="77777777" w:rsidR="00E2766A" w:rsidRPr="00BE2089" w:rsidRDefault="00E2766A" w:rsidP="004773F7">
      <w:pPr>
        <w:pStyle w:val="ListParagraph"/>
        <w:numPr>
          <w:ilvl w:val="0"/>
          <w:numId w:val="5"/>
        </w:numPr>
        <w:tabs>
          <w:tab w:val="right" w:pos="9360"/>
        </w:tabs>
        <w:spacing w:line="276" w:lineRule="auto"/>
        <w:rPr>
          <w:szCs w:val="24"/>
        </w:rPr>
      </w:pPr>
      <w:r w:rsidRPr="00BE2089">
        <w:rPr>
          <w:szCs w:val="24"/>
        </w:rPr>
        <w:t>The Panel observes that jealousy is commonly cited as the motivation for domestic violence homicide and that perpetrators of domestic abuse and violence often say that they have the right to retribution when they believe that their partner has done anything to cause them to feel jealous.</w:t>
      </w:r>
    </w:p>
    <w:p w14:paraId="1F44A6FC" w14:textId="77777777" w:rsidR="00E2766A" w:rsidRPr="00BE2089" w:rsidRDefault="00E2766A" w:rsidP="00E2766A">
      <w:pPr>
        <w:tabs>
          <w:tab w:val="right" w:pos="9360"/>
        </w:tabs>
        <w:spacing w:line="276" w:lineRule="auto"/>
        <w:rPr>
          <w:szCs w:val="24"/>
        </w:rPr>
      </w:pPr>
    </w:p>
    <w:p w14:paraId="27C6D642" w14:textId="6D116EA3" w:rsidR="00E2766A" w:rsidRPr="00BE2089" w:rsidRDefault="00E2766A" w:rsidP="004773F7">
      <w:pPr>
        <w:pStyle w:val="ListParagraph"/>
        <w:numPr>
          <w:ilvl w:val="0"/>
          <w:numId w:val="5"/>
        </w:numPr>
        <w:tabs>
          <w:tab w:val="right" w:pos="9360"/>
        </w:tabs>
        <w:spacing w:line="276" w:lineRule="auto"/>
      </w:pPr>
      <w:r>
        <w:t xml:space="preserve">The Panel observes that when tragedy occurs, the community seeks to understand what happened, wanting to know why, for example, that a man would kill his wife and child. It is a complicated question, because it implies that there might be some justification that would help us understand how this tragedy makes sense. </w:t>
      </w:r>
      <w:r w:rsidR="2B0FB38D">
        <w:t>People may be</w:t>
      </w:r>
      <w:r>
        <w:t xml:space="preserve"> reluctant to recognize that domestic violence homicide is the ultimate act of abuse following a pattern of coercive, controlling behavior </w:t>
      </w:r>
      <w:r w:rsidR="7324094E">
        <w:t xml:space="preserve">and is </w:t>
      </w:r>
      <w:r>
        <w:t xml:space="preserve">based on the </w:t>
      </w:r>
      <w:r w:rsidR="3977C935">
        <w:t>belief</w:t>
      </w:r>
      <w:r>
        <w:t xml:space="preserve"> that victim</w:t>
      </w:r>
      <w:r w:rsidR="001635BC">
        <w:t>s</w:t>
      </w:r>
      <w:r>
        <w:t xml:space="preserve"> ha</w:t>
      </w:r>
      <w:r w:rsidR="001635BC">
        <w:t>ve</w:t>
      </w:r>
      <w:r>
        <w:t xml:space="preserve"> no right to </w:t>
      </w:r>
      <w:r w:rsidR="00C8695B">
        <w:t>be non</w:t>
      </w:r>
      <w:r>
        <w:t>complian</w:t>
      </w:r>
      <w:r w:rsidR="00C8695B">
        <w:t>t</w:t>
      </w:r>
      <w:r>
        <w:t xml:space="preserve"> with abusive </w:t>
      </w:r>
      <w:r w:rsidR="001635BC">
        <w:t xml:space="preserve">people’s </w:t>
      </w:r>
      <w:r>
        <w:t>expectations – particularly that victim</w:t>
      </w:r>
      <w:r w:rsidR="001635BC">
        <w:t>s have</w:t>
      </w:r>
      <w:r>
        <w:t xml:space="preserve"> no right to end the relationship.</w:t>
      </w:r>
    </w:p>
    <w:p w14:paraId="12166B1C" w14:textId="77777777" w:rsidR="00E2766A" w:rsidRPr="00BE2089" w:rsidRDefault="00E2766A" w:rsidP="00E2766A">
      <w:pPr>
        <w:tabs>
          <w:tab w:val="right" w:pos="9360"/>
        </w:tabs>
        <w:spacing w:line="276" w:lineRule="auto"/>
        <w:rPr>
          <w:b/>
          <w:bCs/>
          <w:szCs w:val="24"/>
        </w:rPr>
      </w:pPr>
    </w:p>
    <w:p w14:paraId="0C6762EF" w14:textId="62ABBA01" w:rsidR="15910EE0" w:rsidRDefault="71830324" w:rsidP="00920487">
      <w:pPr>
        <w:pStyle w:val="ListParagraph"/>
        <w:numPr>
          <w:ilvl w:val="0"/>
          <w:numId w:val="5"/>
        </w:numPr>
        <w:tabs>
          <w:tab w:val="right" w:pos="9360"/>
        </w:tabs>
        <w:spacing w:line="276" w:lineRule="auto"/>
      </w:pPr>
      <w:r>
        <w:t>The Panel again observes that, as is true nationally, most murder/suicides in Maine are committed with firearms and are gendered. The male intimate partner kills his female partner and then kills himself. When the partners are older adults and the question arises of whether a mutual plan existed, regardless of the answer to that question, based on the cases the Panel reviewed, it remains true that the male intimate partner is the one who decides and enacts the homicide.</w:t>
      </w:r>
    </w:p>
    <w:p w14:paraId="6938C9E8" w14:textId="77777777" w:rsidR="00920487" w:rsidRDefault="00920487" w:rsidP="00920487">
      <w:pPr>
        <w:tabs>
          <w:tab w:val="right" w:pos="9360"/>
        </w:tabs>
        <w:spacing w:line="276" w:lineRule="auto"/>
      </w:pPr>
    </w:p>
    <w:p w14:paraId="541298BD" w14:textId="1AD5CF42" w:rsidR="00E034E6" w:rsidRPr="00994CBF" w:rsidRDefault="00E2766A" w:rsidP="004773F7">
      <w:pPr>
        <w:pStyle w:val="ListParagraph"/>
        <w:numPr>
          <w:ilvl w:val="0"/>
          <w:numId w:val="5"/>
        </w:numPr>
        <w:tabs>
          <w:tab w:val="right" w:pos="9360"/>
        </w:tabs>
        <w:spacing w:line="276" w:lineRule="auto"/>
      </w:pPr>
      <w:r>
        <w:t xml:space="preserve">The Panel observes that when older people have been married </w:t>
      </w:r>
      <w:r w:rsidR="00FB006A">
        <w:t xml:space="preserve">for </w:t>
      </w:r>
      <w:r>
        <w:t xml:space="preserve">a long time, the public tends to view murder/suicide as a tragic act of love rather than a lethal act of domestic violence. </w:t>
      </w:r>
      <w:r w:rsidR="73B5B866">
        <w:t>F</w:t>
      </w:r>
      <w:r w:rsidR="28CD4B2D">
        <w:t>amily</w:t>
      </w:r>
      <w:r w:rsidR="00E034E6">
        <w:t xml:space="preserve"> members, neighbors, friends, and media often frame domestic violence homicide/suicide cases involving </w:t>
      </w:r>
      <w:r w:rsidR="612D07D3">
        <w:t>older adults</w:t>
      </w:r>
      <w:r w:rsidR="00E034E6">
        <w:t xml:space="preserve"> as tragic for both people in equal measures. There </w:t>
      </w:r>
      <w:r w:rsidR="08360E99">
        <w:t>may be</w:t>
      </w:r>
      <w:r w:rsidR="00E034E6">
        <w:t xml:space="preserve"> speculations of a pact, even with no indication of </w:t>
      </w:r>
      <w:r w:rsidR="7C692E9B">
        <w:t>this</w:t>
      </w:r>
      <w:r w:rsidR="00E034E6">
        <w:t>, which leads to</w:t>
      </w:r>
      <w:r w:rsidR="005A3DB0">
        <w:t xml:space="preserve"> </w:t>
      </w:r>
      <w:r w:rsidR="00E034E6">
        <w:t>unfounded assumptions of mutuality and mercy</w:t>
      </w:r>
      <w:r w:rsidR="0B493129">
        <w:t xml:space="preserve"> </w:t>
      </w:r>
      <w:r w:rsidR="2E3D6346">
        <w:t>-</w:t>
      </w:r>
      <w:r w:rsidR="00E034E6">
        <w:t xml:space="preserve"> a </w:t>
      </w:r>
      <w:r w:rsidR="2F670D80">
        <w:t>common</w:t>
      </w:r>
      <w:r w:rsidR="00E034E6">
        <w:t xml:space="preserve"> idea </w:t>
      </w:r>
      <w:proofErr w:type="gramStart"/>
      <w:r w:rsidR="00E034E6">
        <w:t>that it</w:t>
      </w:r>
      <w:proofErr w:type="gramEnd"/>
      <w:r w:rsidR="00E034E6">
        <w:t xml:space="preserve"> was what both </w:t>
      </w:r>
      <w:r w:rsidR="3880B418">
        <w:t>people</w:t>
      </w:r>
      <w:r w:rsidR="28CD4B2D">
        <w:t xml:space="preserve"> </w:t>
      </w:r>
      <w:r w:rsidR="00E034E6">
        <w:t>wanted. The agency and the human rights of the person who is murdered are erased; the man committing the homicide may even be praised for doing the right thing for everyone, or at least that “he had no idea what else to do.”</w:t>
      </w:r>
    </w:p>
    <w:p w14:paraId="7C579B7D" w14:textId="77777777" w:rsidR="00200ED7" w:rsidRDefault="00200ED7" w:rsidP="00E2766A">
      <w:pPr>
        <w:tabs>
          <w:tab w:val="right" w:pos="9360"/>
        </w:tabs>
        <w:spacing w:line="276" w:lineRule="auto"/>
        <w:rPr>
          <w:b/>
          <w:bCs/>
          <w:szCs w:val="24"/>
        </w:rPr>
      </w:pPr>
    </w:p>
    <w:p w14:paraId="47F514E1" w14:textId="77777777" w:rsidR="00E2766A" w:rsidRPr="00BE2089" w:rsidRDefault="00E2766A" w:rsidP="00E2766A">
      <w:pPr>
        <w:tabs>
          <w:tab w:val="right" w:pos="9360"/>
        </w:tabs>
        <w:spacing w:line="276" w:lineRule="auto"/>
        <w:rPr>
          <w:sz w:val="28"/>
          <w:szCs w:val="28"/>
        </w:rPr>
      </w:pPr>
      <w:r w:rsidRPr="00BE2089">
        <w:rPr>
          <w:b/>
          <w:bCs/>
          <w:sz w:val="28"/>
          <w:szCs w:val="28"/>
        </w:rPr>
        <w:t>Recommendations:</w:t>
      </w:r>
    </w:p>
    <w:p w14:paraId="202EC8FE" w14:textId="77777777" w:rsidR="00E2766A" w:rsidRPr="00BE2089" w:rsidRDefault="00E2766A" w:rsidP="00E2766A">
      <w:pPr>
        <w:tabs>
          <w:tab w:val="right" w:pos="9360"/>
        </w:tabs>
        <w:spacing w:line="276" w:lineRule="auto"/>
        <w:rPr>
          <w:b/>
          <w:bCs/>
          <w:szCs w:val="24"/>
        </w:rPr>
      </w:pPr>
    </w:p>
    <w:p w14:paraId="3DE1762A" w14:textId="4A34036A" w:rsidR="00E2766A" w:rsidRPr="00BE2089" w:rsidRDefault="00E2766A" w:rsidP="004773F7">
      <w:pPr>
        <w:pStyle w:val="ListParagraph"/>
        <w:numPr>
          <w:ilvl w:val="0"/>
          <w:numId w:val="6"/>
        </w:numPr>
        <w:tabs>
          <w:tab w:val="right" w:pos="9360"/>
        </w:tabs>
        <w:spacing w:line="276" w:lineRule="auto"/>
      </w:pPr>
      <w:r>
        <w:t xml:space="preserve">The Panel continues to recommend public awareness campaigns and other efforts to continue to emphasize and clarify that professionals across many disciplines, along with anyone who is concerned about someone affected by domestic abuse, may reach out to </w:t>
      </w:r>
      <w:r w:rsidR="000C30BE">
        <w:t>d</w:t>
      </w:r>
      <w:r>
        <w:t xml:space="preserve">omestic </w:t>
      </w:r>
      <w:r w:rsidR="000C30BE">
        <w:t>v</w:t>
      </w:r>
      <w:r>
        <w:t xml:space="preserve">iolence </w:t>
      </w:r>
      <w:r w:rsidR="000C30BE">
        <w:t>r</w:t>
      </w:r>
      <w:r>
        <w:t xml:space="preserve">esource </w:t>
      </w:r>
      <w:r w:rsidR="000C30BE">
        <w:t>c</w:t>
      </w:r>
      <w:r>
        <w:t>enter helplines. Emphasis should be placed on encouraging employers and co-workers, who are aware of abuse, to connect with trained advocates: “Helplines are available to the helpers as well</w:t>
      </w:r>
      <w:r w:rsidR="511C20EB">
        <w:t>.</w:t>
      </w:r>
      <w:r w:rsidR="33C7CA43">
        <w:t>”</w:t>
      </w:r>
    </w:p>
    <w:p w14:paraId="0D7F0473" w14:textId="77777777" w:rsidR="00E2766A" w:rsidRPr="00BE2089" w:rsidRDefault="00E2766A" w:rsidP="00E2766A">
      <w:pPr>
        <w:tabs>
          <w:tab w:val="right" w:pos="9360"/>
        </w:tabs>
        <w:spacing w:line="276" w:lineRule="auto"/>
        <w:rPr>
          <w:b/>
          <w:bCs/>
          <w:szCs w:val="24"/>
        </w:rPr>
      </w:pPr>
    </w:p>
    <w:p w14:paraId="5CDA656D" w14:textId="4B2652F2" w:rsidR="00E2766A" w:rsidRPr="00BE2089" w:rsidRDefault="009F73F4" w:rsidP="004773F7">
      <w:pPr>
        <w:pStyle w:val="ListParagraph"/>
        <w:numPr>
          <w:ilvl w:val="0"/>
          <w:numId w:val="6"/>
        </w:numPr>
        <w:tabs>
          <w:tab w:val="right" w:pos="9360"/>
        </w:tabs>
        <w:spacing w:line="276" w:lineRule="auto"/>
      </w:pPr>
      <w:r>
        <w:t>T</w:t>
      </w:r>
      <w:r w:rsidR="00E2766A">
        <w:t xml:space="preserve">he Panel </w:t>
      </w:r>
      <w:r>
        <w:t xml:space="preserve">continues to </w:t>
      </w:r>
      <w:r w:rsidR="00E2766A">
        <w:t xml:space="preserve">recommend that the news media take care not to minimize abuse by editorializing about victims or perpetrators when reporting on domestic violence situations. Denigrating descriptions of victims may appear to </w:t>
      </w:r>
      <w:r w:rsidR="00B57862">
        <w:t xml:space="preserve">justify </w:t>
      </w:r>
      <w:r w:rsidR="00E2766A">
        <w:t>perpetrators</w:t>
      </w:r>
      <w:r w:rsidR="00B57862">
        <w:t>’</w:t>
      </w:r>
      <w:r w:rsidR="00E2766A">
        <w:t xml:space="preserve"> violence</w:t>
      </w:r>
      <w:r w:rsidR="0024042F">
        <w:t>.</w:t>
      </w:r>
      <w:r w:rsidR="00E2766A">
        <w:t xml:space="preserve"> Positive character reports about perpetrator</w:t>
      </w:r>
      <w:r w:rsidR="0024042F">
        <w:t>s</w:t>
      </w:r>
      <w:r w:rsidR="00E2766A">
        <w:t xml:space="preserve"> not related to </w:t>
      </w:r>
      <w:proofErr w:type="gramStart"/>
      <w:r w:rsidR="00E2766A">
        <w:t>the violence</w:t>
      </w:r>
      <w:proofErr w:type="gramEnd"/>
      <w:r w:rsidR="00E2766A">
        <w:t xml:space="preserve"> may obscure the dynamics and impacts of abuse. Domestic violence, by nature, involves manipulation and secrecy, so bystanders’ lack of recognition of abuse, for example, should be expected and reported through that lens. </w:t>
      </w:r>
    </w:p>
    <w:p w14:paraId="4171E289" w14:textId="77777777" w:rsidR="00E2766A" w:rsidRPr="00BE2089" w:rsidRDefault="00E2766A" w:rsidP="00E2766A">
      <w:pPr>
        <w:pStyle w:val="ListParagraph"/>
        <w:rPr>
          <w:szCs w:val="24"/>
        </w:rPr>
      </w:pPr>
    </w:p>
    <w:p w14:paraId="490C76BD" w14:textId="18F88921" w:rsidR="00E2766A" w:rsidRPr="00BE2089" w:rsidRDefault="00E2766A" w:rsidP="004773F7">
      <w:pPr>
        <w:pStyle w:val="ListParagraph"/>
        <w:numPr>
          <w:ilvl w:val="0"/>
          <w:numId w:val="6"/>
        </w:numPr>
        <w:tabs>
          <w:tab w:val="right" w:pos="9360"/>
        </w:tabs>
        <w:spacing w:line="276" w:lineRule="auto"/>
        <w:rPr>
          <w:szCs w:val="24"/>
        </w:rPr>
      </w:pPr>
      <w:r w:rsidRPr="00BE2089">
        <w:rPr>
          <w:szCs w:val="24"/>
        </w:rPr>
        <w:t xml:space="preserve">The Panel recommends a statewide media campaign(s) to educate the public about the full range of coercive behaviors perpetrators feel entitled to use to maintain power and control over their intimate partners. </w:t>
      </w:r>
      <w:r w:rsidR="003C7D46">
        <w:rPr>
          <w:szCs w:val="24"/>
        </w:rPr>
        <w:t>P</w:t>
      </w:r>
      <w:r w:rsidRPr="00BE2089">
        <w:rPr>
          <w:szCs w:val="24"/>
        </w:rPr>
        <w:t>erpetrator</w:t>
      </w:r>
      <w:r w:rsidR="003C7D46">
        <w:rPr>
          <w:szCs w:val="24"/>
        </w:rPr>
        <w:t>s</w:t>
      </w:r>
      <w:r w:rsidRPr="00BE2089">
        <w:rPr>
          <w:szCs w:val="24"/>
        </w:rPr>
        <w:t xml:space="preserve"> who </w:t>
      </w:r>
      <w:r w:rsidR="003C7D46">
        <w:rPr>
          <w:szCs w:val="24"/>
        </w:rPr>
        <w:t>have</w:t>
      </w:r>
      <w:r w:rsidR="003C7D46" w:rsidRPr="00BE2089">
        <w:rPr>
          <w:szCs w:val="24"/>
        </w:rPr>
        <w:t xml:space="preserve"> </w:t>
      </w:r>
      <w:r w:rsidRPr="00BE2089">
        <w:rPr>
          <w:szCs w:val="24"/>
        </w:rPr>
        <w:t>not previously used physical violence as a tactic may still be capable of committing homicide</w:t>
      </w:r>
      <w:r w:rsidR="003C7D46">
        <w:rPr>
          <w:szCs w:val="24"/>
        </w:rPr>
        <w:t>s</w:t>
      </w:r>
      <w:r w:rsidRPr="00BE2089">
        <w:rPr>
          <w:szCs w:val="24"/>
        </w:rPr>
        <w:t xml:space="preserve">. Providing ongoing education and intervention to address perpetrators’ behaviors and belief systems may help prevent domestic violence homicides. </w:t>
      </w:r>
    </w:p>
    <w:p w14:paraId="7E3409BF" w14:textId="77777777" w:rsidR="00E2766A" w:rsidRPr="00BE2089" w:rsidRDefault="00E2766A" w:rsidP="00E2766A">
      <w:pPr>
        <w:tabs>
          <w:tab w:val="right" w:pos="9360"/>
        </w:tabs>
        <w:spacing w:line="276" w:lineRule="auto"/>
        <w:rPr>
          <w:szCs w:val="24"/>
        </w:rPr>
      </w:pPr>
    </w:p>
    <w:p w14:paraId="34B02351" w14:textId="624901D8" w:rsidR="008D1374" w:rsidRPr="00994CBF" w:rsidRDefault="007F7AA1" w:rsidP="004773F7">
      <w:pPr>
        <w:pStyle w:val="ListParagraph"/>
        <w:numPr>
          <w:ilvl w:val="0"/>
          <w:numId w:val="6"/>
        </w:numPr>
        <w:tabs>
          <w:tab w:val="right" w:pos="9360"/>
        </w:tabs>
        <w:spacing w:line="276" w:lineRule="auto"/>
        <w:rPr>
          <w:szCs w:val="24"/>
        </w:rPr>
      </w:pPr>
      <w:r w:rsidRPr="00BB2D8E">
        <w:rPr>
          <w:b/>
          <w:noProof/>
          <w:szCs w:val="24"/>
          <w:u w:val="single"/>
        </w:rPr>
        <mc:AlternateContent>
          <mc:Choice Requires="wps">
            <w:drawing>
              <wp:anchor distT="45720" distB="45720" distL="114300" distR="114300" simplePos="0" relativeHeight="251658260" behindDoc="0" locked="0" layoutInCell="1" allowOverlap="1" wp14:anchorId="38B726ED" wp14:editId="296387BC">
                <wp:simplePos x="0" y="0"/>
                <wp:positionH relativeFrom="margin">
                  <wp:posOffset>353060</wp:posOffset>
                </wp:positionH>
                <wp:positionV relativeFrom="paragraph">
                  <wp:posOffset>779780</wp:posOffset>
                </wp:positionV>
                <wp:extent cx="5634355" cy="1546168"/>
                <wp:effectExtent l="0" t="0" r="23495" b="16510"/>
                <wp:wrapSquare wrapText="bothSides"/>
                <wp:docPr id="140557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546168"/>
                        </a:xfrm>
                        <a:prstGeom prst="rect">
                          <a:avLst/>
                        </a:prstGeom>
                        <a:solidFill>
                          <a:schemeClr val="tx2">
                            <a:lumMod val="40000"/>
                            <a:lumOff val="60000"/>
                          </a:schemeClr>
                        </a:solidFill>
                        <a:ln w="9525">
                          <a:solidFill>
                            <a:srgbClr val="000000"/>
                          </a:solidFill>
                          <a:miter lim="800000"/>
                          <a:headEnd/>
                          <a:tailEnd/>
                        </a:ln>
                      </wps:spPr>
                      <wps:txbx>
                        <w:txbxContent>
                          <w:p w14:paraId="4587DF05" w14:textId="121D5C31" w:rsidR="00BB2D8E" w:rsidRPr="00BB2D8E" w:rsidRDefault="00BB2D8E" w:rsidP="001044EA">
                            <w:r w:rsidRPr="00BB2D8E">
                              <w:t>The Maine Coalition to End Domestic Violence (MCEDV) statewide helpline, </w:t>
                            </w:r>
                            <w:hyperlink r:id="rId33">
                              <w:r w:rsidRPr="00BB2D8E">
                                <w:rPr>
                                  <w:rStyle w:val="Hyperlink"/>
                                </w:rPr>
                                <w:t>1-866-834-HELP, </w:t>
                              </w:r>
                            </w:hyperlink>
                            <w:r w:rsidRPr="00BB2D8E">
                              <w:t>connects callers with advocates at the regional Domestic Violence Resource Centers. Callers can also reach a local advocate directly by calling their community-specific helpline number. Calling is free and confidential. Help is available at any time, day or night, for those in abusive situations and for people who desire guidance in ways to offer support and information to someone they are concerned about or assisting in a professional capacity.  Extensive information is available on the MCEDV website (</w:t>
                            </w:r>
                            <w:r w:rsidRPr="00BB2D8E">
                              <w:rPr>
                                <w:i/>
                                <w:iCs/>
                              </w:rPr>
                              <w:t>See</w:t>
                            </w:r>
                            <w:r w:rsidRPr="00BB2D8E">
                              <w:t xml:space="preserve"> </w:t>
                            </w:r>
                            <w:hyperlink r:id="rId34">
                              <w:r w:rsidRPr="00BB2D8E">
                                <w:rPr>
                                  <w:rStyle w:val="Hyperlink"/>
                                </w:rPr>
                                <w:t>www.mcedv.org</w:t>
                              </w:r>
                            </w:hyperlink>
                            <w:r w:rsidRPr="00BB2D8E">
                              <w:t>) and on Facebook (</w:t>
                            </w:r>
                            <w:r w:rsidRPr="00BB2D8E">
                              <w:rPr>
                                <w:i/>
                                <w:iCs/>
                              </w:rPr>
                              <w:t>See</w:t>
                            </w:r>
                            <w:r w:rsidRPr="00BB2D8E">
                              <w:t xml:space="preserve"> </w:t>
                            </w:r>
                            <w:hyperlink r:id="rId35">
                              <w:r w:rsidRPr="00BB2D8E">
                                <w:rPr>
                                  <w:rStyle w:val="Hyperlink"/>
                                </w:rPr>
                                <w:t>https://www.facebook.com/mcedv/</w:t>
                              </w:r>
                            </w:hyperlink>
                            <w:r w:rsidRPr="00BB2D8E">
                              <w:t>).</w:t>
                            </w:r>
                          </w:p>
                          <w:p w14:paraId="7DD4DA4F" w14:textId="5AEEB187" w:rsidR="00BB2D8E" w:rsidRDefault="00BB2D8E" w:rsidP="001044EA">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726ED" id="_x0000_s1038" type="#_x0000_t202" style="position:absolute;left:0;text-align:left;margin-left:27.8pt;margin-top:61.4pt;width:443.65pt;height:121.7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" fillcolor="#d09bcf [1311]">
                <v:textbox>
                  <w:txbxContent>
                    <w:p w14:paraId="4587DF05" w14:textId="121D5C31" w:rsidR="00BB2D8E" w:rsidRPr="00BB2D8E" w:rsidRDefault="00BB2D8E" w:rsidP="001044EA">
                      <w:r w:rsidRPr="00BB2D8E">
                        <w:t>The Maine Coalition to End Domestic Violence (MCEDV) statewide helpline, </w:t>
                      </w:r>
                      <w:hyperlink r:id="rId36">
                        <w:r w:rsidRPr="00BB2D8E">
                          <w:rPr>
                            <w:rStyle w:val="Hyperlink"/>
                          </w:rPr>
                          <w:t>1-866-834-HELP, </w:t>
                        </w:r>
                      </w:hyperlink>
                      <w:r w:rsidRPr="00BB2D8E">
                        <w:t>connects callers with advocates at the regional Domestic Violence Resource Centers. Callers can also reach a local advocate directly by calling their community-specific helpline number. Calling is free and confidential. Help is available at any time, day or night, for those in abusive situations and for people who desire guidance in ways to offer support and information to someone they are concerned about or assisting in a professional capacity.  Extensive information is available on the MCEDV website (</w:t>
                      </w:r>
                      <w:r w:rsidRPr="00BB2D8E">
                        <w:rPr>
                          <w:i/>
                          <w:iCs/>
                        </w:rPr>
                        <w:t>See</w:t>
                      </w:r>
                      <w:r w:rsidRPr="00BB2D8E">
                        <w:t xml:space="preserve"> </w:t>
                      </w:r>
                      <w:hyperlink r:id="rId37">
                        <w:r w:rsidRPr="00BB2D8E">
                          <w:rPr>
                            <w:rStyle w:val="Hyperlink"/>
                          </w:rPr>
                          <w:t>www.mcedv.org</w:t>
                        </w:r>
                      </w:hyperlink>
                      <w:r w:rsidRPr="00BB2D8E">
                        <w:t>) and on Facebook (</w:t>
                      </w:r>
                      <w:r w:rsidRPr="00BB2D8E">
                        <w:rPr>
                          <w:i/>
                          <w:iCs/>
                        </w:rPr>
                        <w:t>See</w:t>
                      </w:r>
                      <w:r w:rsidRPr="00BB2D8E">
                        <w:t xml:space="preserve"> </w:t>
                      </w:r>
                      <w:hyperlink r:id="rId38">
                        <w:r w:rsidRPr="00BB2D8E">
                          <w:rPr>
                            <w:rStyle w:val="Hyperlink"/>
                          </w:rPr>
                          <w:t>https://www.facebook.com/mcedv/</w:t>
                        </w:r>
                      </w:hyperlink>
                      <w:r w:rsidRPr="00BB2D8E">
                        <w:t>).</w:t>
                      </w:r>
                    </w:p>
                    <w:p w14:paraId="7DD4DA4F" w14:textId="5AEEB187" w:rsidR="00BB2D8E" w:rsidRDefault="00BB2D8E" w:rsidP="001044EA">
                      <w:pPr>
                        <w:jc w:val="center"/>
                      </w:pPr>
                    </w:p>
                  </w:txbxContent>
                </v:textbox>
                <w10:wrap type="square" anchorx="margin"/>
              </v:shape>
            </w:pict>
          </mc:Fallback>
        </mc:AlternateContent>
      </w:r>
      <w:r w:rsidR="00E2766A" w:rsidRPr="00BE2089">
        <w:rPr>
          <w:szCs w:val="24"/>
        </w:rPr>
        <w:t xml:space="preserve">The Panel recommends continued education to the public that </w:t>
      </w:r>
      <w:r w:rsidR="001C3BAD">
        <w:rPr>
          <w:szCs w:val="24"/>
        </w:rPr>
        <w:t>d</w:t>
      </w:r>
      <w:r w:rsidR="00E2766A" w:rsidRPr="00BE2089">
        <w:rPr>
          <w:szCs w:val="24"/>
        </w:rPr>
        <w:t xml:space="preserve">omestic </w:t>
      </w:r>
      <w:r w:rsidR="001C3BAD">
        <w:rPr>
          <w:szCs w:val="24"/>
        </w:rPr>
        <w:t>v</w:t>
      </w:r>
      <w:r w:rsidR="00E2766A" w:rsidRPr="00BE2089">
        <w:rPr>
          <w:szCs w:val="24"/>
        </w:rPr>
        <w:t xml:space="preserve">iolence </w:t>
      </w:r>
      <w:r w:rsidR="001C3BAD">
        <w:rPr>
          <w:szCs w:val="24"/>
        </w:rPr>
        <w:t>r</w:t>
      </w:r>
      <w:r w:rsidR="00E2766A" w:rsidRPr="00BE2089">
        <w:rPr>
          <w:szCs w:val="24"/>
        </w:rPr>
        <w:t xml:space="preserve">esource </w:t>
      </w:r>
      <w:r w:rsidR="001C3BAD">
        <w:rPr>
          <w:szCs w:val="24"/>
        </w:rPr>
        <w:t>c</w:t>
      </w:r>
      <w:r w:rsidR="00E2766A" w:rsidRPr="00BE2089">
        <w:rPr>
          <w:szCs w:val="24"/>
        </w:rPr>
        <w:t xml:space="preserve">enters provide services for all people affected by abuse and violence, regardless of </w:t>
      </w:r>
      <w:r w:rsidR="001C3BAD">
        <w:rPr>
          <w:szCs w:val="24"/>
        </w:rPr>
        <w:t>sex</w:t>
      </w:r>
      <w:r w:rsidR="00E2766A" w:rsidRPr="00BE2089">
        <w:rPr>
          <w:szCs w:val="24"/>
        </w:rPr>
        <w:t xml:space="preserve">, gender identity, race, ability, or other characteristics. Domestic </w:t>
      </w:r>
      <w:r w:rsidR="001221F2">
        <w:rPr>
          <w:szCs w:val="24"/>
        </w:rPr>
        <w:t>v</w:t>
      </w:r>
      <w:r w:rsidR="00E2766A" w:rsidRPr="00BE2089">
        <w:rPr>
          <w:szCs w:val="24"/>
        </w:rPr>
        <w:t xml:space="preserve">iolence </w:t>
      </w:r>
      <w:r w:rsidR="001221F2">
        <w:rPr>
          <w:szCs w:val="24"/>
        </w:rPr>
        <w:t>r</w:t>
      </w:r>
      <w:r w:rsidR="00E2766A" w:rsidRPr="00BE2089">
        <w:rPr>
          <w:szCs w:val="24"/>
        </w:rPr>
        <w:t xml:space="preserve">esource </w:t>
      </w:r>
      <w:r w:rsidR="001221F2">
        <w:rPr>
          <w:szCs w:val="24"/>
        </w:rPr>
        <w:t>c</w:t>
      </w:r>
      <w:r w:rsidR="00E2766A" w:rsidRPr="00BE2089">
        <w:rPr>
          <w:szCs w:val="24"/>
        </w:rPr>
        <w:t xml:space="preserve">enters are also the appropriate </w:t>
      </w:r>
      <w:r w:rsidR="001221F2">
        <w:rPr>
          <w:szCs w:val="24"/>
        </w:rPr>
        <w:t>resource</w:t>
      </w:r>
      <w:r w:rsidR="001221F2" w:rsidRPr="00BE2089">
        <w:rPr>
          <w:szCs w:val="24"/>
        </w:rPr>
        <w:t xml:space="preserve"> </w:t>
      </w:r>
      <w:r w:rsidR="00E2766A" w:rsidRPr="00BE2089">
        <w:rPr>
          <w:szCs w:val="24"/>
        </w:rPr>
        <w:t xml:space="preserve">to </w:t>
      </w:r>
      <w:r w:rsidR="007A5775">
        <w:rPr>
          <w:szCs w:val="24"/>
        </w:rPr>
        <w:t>refer</w:t>
      </w:r>
      <w:r w:rsidR="007A5775" w:rsidRPr="00BE2089">
        <w:rPr>
          <w:szCs w:val="24"/>
        </w:rPr>
        <w:t xml:space="preserve"> </w:t>
      </w:r>
      <w:r w:rsidR="00E2766A" w:rsidRPr="00BE2089">
        <w:rPr>
          <w:szCs w:val="24"/>
        </w:rPr>
        <w:t>people seeking intervention for their own use of violence.</w:t>
      </w:r>
      <w:bookmarkEnd w:id="15"/>
    </w:p>
    <w:p w14:paraId="40ACD034" w14:textId="25D8A019" w:rsidR="000821AB" w:rsidRDefault="000821AB" w:rsidP="007F7AA1">
      <w:pPr>
        <w:pStyle w:val="NormalWeb"/>
        <w:jc w:val="center"/>
        <w:rPr>
          <w:b/>
          <w:bCs/>
          <w:sz w:val="32"/>
          <w:szCs w:val="32"/>
          <w:u w:val="single"/>
        </w:rPr>
      </w:pPr>
      <w:r w:rsidRPr="006F028D">
        <w:rPr>
          <w:b/>
          <w:bCs/>
          <w:sz w:val="32"/>
          <w:szCs w:val="32"/>
          <w:u w:val="single"/>
        </w:rPr>
        <w:t>Legal System</w:t>
      </w:r>
    </w:p>
    <w:p w14:paraId="7614E1E1" w14:textId="1E123969" w:rsidR="005665D7" w:rsidRDefault="005665D7" w:rsidP="007F7AA1">
      <w:pPr>
        <w:spacing w:line="259" w:lineRule="auto"/>
        <w:jc w:val="center"/>
        <w:rPr>
          <w:b/>
          <w:bCs/>
          <w:sz w:val="28"/>
          <w:szCs w:val="28"/>
        </w:rPr>
      </w:pPr>
      <w:r w:rsidRPr="005665D7">
        <w:rPr>
          <w:b/>
          <w:bCs/>
          <w:sz w:val="28"/>
          <w:szCs w:val="28"/>
        </w:rPr>
        <w:t>General</w:t>
      </w:r>
    </w:p>
    <w:p w14:paraId="416E6737" w14:textId="77777777" w:rsidR="0029705A" w:rsidRPr="005665D7" w:rsidRDefault="0029705A" w:rsidP="007F7AA1">
      <w:pPr>
        <w:spacing w:line="259" w:lineRule="auto"/>
        <w:jc w:val="center"/>
        <w:rPr>
          <w:b/>
          <w:bCs/>
          <w:sz w:val="28"/>
          <w:szCs w:val="28"/>
        </w:rPr>
      </w:pPr>
    </w:p>
    <w:p w14:paraId="40BC40B8" w14:textId="77777777" w:rsidR="000821AB" w:rsidRDefault="000821AB" w:rsidP="000821AB">
      <w:pPr>
        <w:spacing w:line="259" w:lineRule="auto"/>
        <w:rPr>
          <w:b/>
          <w:bCs/>
          <w:sz w:val="28"/>
          <w:szCs w:val="28"/>
        </w:rPr>
      </w:pPr>
      <w:bookmarkStart w:id="16" w:name="_Hlk210133370"/>
      <w:r w:rsidRPr="006F028D">
        <w:rPr>
          <w:b/>
          <w:bCs/>
          <w:sz w:val="28"/>
          <w:szCs w:val="28"/>
        </w:rPr>
        <w:t>Observations:</w:t>
      </w:r>
    </w:p>
    <w:p w14:paraId="0C001CD6" w14:textId="77777777" w:rsidR="000F0BE2" w:rsidRPr="006F028D" w:rsidRDefault="000F0BE2" w:rsidP="000821AB">
      <w:pPr>
        <w:spacing w:line="259" w:lineRule="auto"/>
        <w:rPr>
          <w:b/>
          <w:bCs/>
          <w:sz w:val="28"/>
          <w:szCs w:val="28"/>
        </w:rPr>
      </w:pPr>
    </w:p>
    <w:bookmarkEnd w:id="16"/>
    <w:p w14:paraId="110BA6EB" w14:textId="77777777" w:rsidR="000821AB" w:rsidRPr="008E3C01" w:rsidRDefault="000821AB" w:rsidP="004773F7">
      <w:pPr>
        <w:pStyle w:val="ListParagraph"/>
        <w:numPr>
          <w:ilvl w:val="0"/>
          <w:numId w:val="8"/>
        </w:numPr>
        <w:tabs>
          <w:tab w:val="right" w:pos="9360"/>
        </w:tabs>
        <w:spacing w:line="276" w:lineRule="auto"/>
      </w:pPr>
      <w:r w:rsidRPr="008E3C01">
        <w:t>The Panel observes that defense attorneys utilize private companies to prepare mitigation reports for presentation to the court at sentencing to encourage the court to order a lower sentence. Mitigation agents will speak with family members and gather photographs and other information. Currently, the timing of when these mitigation reports are introduced at sentencing hearings does not provide opportunity for prosecutors to verify the asserted information prior to sentencing arguments.</w:t>
      </w:r>
    </w:p>
    <w:p w14:paraId="070F3135" w14:textId="77777777" w:rsidR="000821AB" w:rsidRPr="008E3C01" w:rsidRDefault="000821AB" w:rsidP="000821AB">
      <w:pPr>
        <w:tabs>
          <w:tab w:val="right" w:pos="9360"/>
        </w:tabs>
        <w:spacing w:line="276" w:lineRule="auto"/>
        <w:contextualSpacing/>
      </w:pPr>
    </w:p>
    <w:p w14:paraId="6CDF7BB1" w14:textId="1A21DF4F" w:rsidR="000821AB" w:rsidRPr="008B0D86" w:rsidRDefault="000821AB" w:rsidP="008B0D86">
      <w:pPr>
        <w:pStyle w:val="ListParagraph"/>
        <w:numPr>
          <w:ilvl w:val="0"/>
          <w:numId w:val="8"/>
        </w:numPr>
        <w:autoSpaceDE w:val="0"/>
        <w:autoSpaceDN w:val="0"/>
        <w:adjustRightInd w:val="0"/>
        <w:spacing w:line="276" w:lineRule="auto"/>
      </w:pPr>
      <w:r w:rsidRPr="008B0D86">
        <w:t xml:space="preserve">The Panel observes that Maine law enforcement and courts do not receive out of state juvenile criminal history as a matter of course during an investigation, prosecution, or sentencing. This gap in information can result in a missed opportunity to </w:t>
      </w:r>
      <w:r w:rsidR="00865B5F">
        <w:t>assess</w:t>
      </w:r>
      <w:r w:rsidR="00865B5F" w:rsidRPr="008B0D86">
        <w:t xml:space="preserve"> </w:t>
      </w:r>
      <w:r w:rsidRPr="008B0D86">
        <w:t>danger to others around the juvenile when that juvenile commits crimes of increasing danger that escalate to homicide.</w:t>
      </w:r>
    </w:p>
    <w:p w14:paraId="54993367" w14:textId="77777777" w:rsidR="000821AB" w:rsidRPr="008B0D86" w:rsidRDefault="000821AB" w:rsidP="008B0D86">
      <w:pPr>
        <w:autoSpaceDE w:val="0"/>
        <w:autoSpaceDN w:val="0"/>
        <w:adjustRightInd w:val="0"/>
        <w:spacing w:line="276" w:lineRule="auto"/>
      </w:pPr>
    </w:p>
    <w:p w14:paraId="1455EB3C" w14:textId="6DE824E5" w:rsidR="000821AB" w:rsidRPr="008B0D86" w:rsidRDefault="000821AB" w:rsidP="008B0D86">
      <w:pPr>
        <w:pStyle w:val="ListParagraph"/>
        <w:numPr>
          <w:ilvl w:val="0"/>
          <w:numId w:val="8"/>
        </w:numPr>
        <w:autoSpaceDE w:val="0"/>
        <w:autoSpaceDN w:val="0"/>
        <w:adjustRightInd w:val="0"/>
        <w:spacing w:line="276" w:lineRule="auto"/>
      </w:pPr>
      <w:r w:rsidRPr="008B0D86">
        <w:t xml:space="preserve">The Panel observes the need for economic justice for minor children who suffer the loss of a parent through homicide committed by the other parent/caregiver. The Panel also observes that surviving adult family members or other responsible adults must shift their lives significantly and expend significant personal resources to support and raise these children. </w:t>
      </w:r>
    </w:p>
    <w:p w14:paraId="3F2E1717" w14:textId="77777777" w:rsidR="000821AB" w:rsidRPr="008E3C01" w:rsidRDefault="000821AB" w:rsidP="000821AB">
      <w:pPr>
        <w:tabs>
          <w:tab w:val="right" w:pos="9360"/>
        </w:tabs>
        <w:spacing w:line="276" w:lineRule="auto"/>
        <w:contextualSpacing/>
      </w:pPr>
    </w:p>
    <w:p w14:paraId="6638B355" w14:textId="77777777" w:rsidR="000821AB" w:rsidRPr="008E3C01" w:rsidRDefault="000821AB" w:rsidP="004773F7">
      <w:pPr>
        <w:pStyle w:val="ListParagraph"/>
        <w:numPr>
          <w:ilvl w:val="0"/>
          <w:numId w:val="8"/>
        </w:numPr>
        <w:tabs>
          <w:tab w:val="right" w:pos="9360"/>
        </w:tabs>
        <w:spacing w:line="276" w:lineRule="auto"/>
      </w:pPr>
      <w:r w:rsidRPr="008E3C01">
        <w:t>The Panel has reviewed multiple cases involving fentanyl exposure investigation and forensic toxicology testing, implicating significant financial cost to the State. The Panel observes that the Maine Office of Chief Medical Examiner (OCME) currently sends forensic toxicology samples to NMS Labs in Pennsylvania. Overall, for all case types and substances, in the past three years an average of 1,520 cases received toxicology testing annually. The standard test screens for just over 200 substances. This would average approximately 304,000 tests being run each year. The average turnaround time for NMS is 20 days. The Health Environmental Testing Laboratory (HETL) in Maine has the equipment to test some of the 200+ substances OCME tests for, however, their turn-around is close to 9 months. Currently the Maine HETL cannot handle the scope and volume of necessary testing.</w:t>
      </w:r>
    </w:p>
    <w:p w14:paraId="2844A5E3" w14:textId="77777777" w:rsidR="000821AB" w:rsidRPr="008E3C01" w:rsidRDefault="000821AB" w:rsidP="000821AB">
      <w:pPr>
        <w:tabs>
          <w:tab w:val="right" w:pos="9360"/>
        </w:tabs>
        <w:spacing w:line="276" w:lineRule="auto"/>
        <w:contextualSpacing/>
      </w:pPr>
    </w:p>
    <w:p w14:paraId="40E23672" w14:textId="37AAD8B6" w:rsidR="000821AB" w:rsidRPr="006F028D" w:rsidRDefault="0029705A" w:rsidP="00A71FBA">
      <w:pPr>
        <w:rPr>
          <w:b/>
          <w:bCs/>
          <w:sz w:val="28"/>
          <w:szCs w:val="28"/>
        </w:rPr>
      </w:pPr>
      <w:r>
        <w:rPr>
          <w:b/>
          <w:bCs/>
          <w:sz w:val="28"/>
          <w:szCs w:val="28"/>
        </w:rPr>
        <w:br w:type="page"/>
      </w:r>
      <w:r w:rsidR="000821AB" w:rsidRPr="006F028D">
        <w:rPr>
          <w:b/>
          <w:bCs/>
          <w:sz w:val="28"/>
          <w:szCs w:val="28"/>
        </w:rPr>
        <w:t>Recommendations:</w:t>
      </w:r>
    </w:p>
    <w:p w14:paraId="414F8CE1" w14:textId="77777777" w:rsidR="000821AB" w:rsidRPr="002C0ECE" w:rsidRDefault="000821AB" w:rsidP="000821AB">
      <w:pPr>
        <w:tabs>
          <w:tab w:val="right" w:pos="9360"/>
        </w:tabs>
        <w:spacing w:line="276" w:lineRule="auto"/>
        <w:rPr>
          <w:rFonts w:ascii="Bookman Old Style" w:hAnsi="Bookman Old Style"/>
        </w:rPr>
      </w:pPr>
    </w:p>
    <w:p w14:paraId="23DC68EF" w14:textId="77777777" w:rsidR="000821AB" w:rsidRPr="008E3C01" w:rsidRDefault="000821AB" w:rsidP="004773F7">
      <w:pPr>
        <w:pStyle w:val="ListParagraph"/>
        <w:numPr>
          <w:ilvl w:val="0"/>
          <w:numId w:val="8"/>
        </w:numPr>
        <w:tabs>
          <w:tab w:val="right" w:pos="9360"/>
        </w:tabs>
        <w:spacing w:line="276" w:lineRule="auto"/>
      </w:pPr>
      <w:r w:rsidRPr="008E3C01">
        <w:t>The Panel continues to recommend the revitalization of the Pre-Sentence Investigation process so contextual information about criminal history and dangerous conduct can be taken into account at the time of sentencing to enhance accountability in cases of domestic violence and other violent crimes.</w:t>
      </w:r>
    </w:p>
    <w:p w14:paraId="59B26074" w14:textId="77777777" w:rsidR="000821AB" w:rsidRPr="008E3C01" w:rsidRDefault="000821AB" w:rsidP="000821AB">
      <w:pPr>
        <w:tabs>
          <w:tab w:val="right" w:pos="9360"/>
        </w:tabs>
        <w:spacing w:line="276" w:lineRule="auto"/>
        <w:contextualSpacing/>
      </w:pPr>
    </w:p>
    <w:p w14:paraId="2B2B34DC" w14:textId="6DDEED8E" w:rsidR="000821AB" w:rsidRPr="008E3C01" w:rsidRDefault="000821AB" w:rsidP="004773F7">
      <w:pPr>
        <w:pStyle w:val="ListParagraph"/>
        <w:numPr>
          <w:ilvl w:val="0"/>
          <w:numId w:val="8"/>
        </w:numPr>
        <w:tabs>
          <w:tab w:val="right" w:pos="9360"/>
        </w:tabs>
        <w:spacing w:line="276" w:lineRule="auto"/>
      </w:pPr>
      <w:r w:rsidRPr="008E3C01">
        <w:t xml:space="preserve">The Panel recommends that the </w:t>
      </w:r>
      <w:r w:rsidR="00E31129">
        <w:t>c</w:t>
      </w:r>
      <w:r w:rsidRPr="008E3C01">
        <w:t xml:space="preserve">ourts require the Pre-Sentence Investigation and the mitigation reports from the State and the Defense </w:t>
      </w:r>
      <w:r w:rsidR="00EE5CEC" w:rsidRPr="008E3C01">
        <w:t>to be</w:t>
      </w:r>
      <w:r w:rsidRPr="008E3C01">
        <w:t xml:space="preserve"> submitted at least 7 days in advance of the sentencing hearing to provide adequate opportunity for investigation and verification.</w:t>
      </w:r>
    </w:p>
    <w:p w14:paraId="339792EC" w14:textId="77777777" w:rsidR="000821AB" w:rsidRPr="008E3C01" w:rsidRDefault="000821AB" w:rsidP="000821AB">
      <w:pPr>
        <w:autoSpaceDE w:val="0"/>
        <w:autoSpaceDN w:val="0"/>
        <w:adjustRightInd w:val="0"/>
        <w:rPr>
          <w:color w:val="000000"/>
        </w:rPr>
      </w:pPr>
    </w:p>
    <w:p w14:paraId="58EC27A6" w14:textId="77777777" w:rsidR="000821AB" w:rsidRPr="008E3C01" w:rsidRDefault="000821AB" w:rsidP="00A24CD3">
      <w:pPr>
        <w:pStyle w:val="ListParagraph"/>
        <w:numPr>
          <w:ilvl w:val="0"/>
          <w:numId w:val="8"/>
        </w:numPr>
        <w:autoSpaceDE w:val="0"/>
        <w:autoSpaceDN w:val="0"/>
        <w:adjustRightInd w:val="0"/>
        <w:spacing w:line="276" w:lineRule="auto"/>
        <w:rPr>
          <w:color w:val="000000"/>
        </w:rPr>
      </w:pPr>
      <w:r w:rsidRPr="008E3C01">
        <w:rPr>
          <w:color w:val="000000"/>
        </w:rPr>
        <w:t>The Panel recommends that if people investigated for domestic violence related crimes have a domestic violence history from out of State, law enforcement should request that information from th</w:t>
      </w:r>
      <w:r>
        <w:rPr>
          <w:color w:val="000000"/>
        </w:rPr>
        <w:t>ose</w:t>
      </w:r>
      <w:r w:rsidRPr="008E3C01">
        <w:rPr>
          <w:color w:val="000000"/>
        </w:rPr>
        <w:t xml:space="preserve"> State</w:t>
      </w:r>
      <w:r>
        <w:rPr>
          <w:color w:val="000000"/>
        </w:rPr>
        <w:t>s</w:t>
      </w:r>
      <w:r w:rsidRPr="008E3C01">
        <w:rPr>
          <w:color w:val="000000"/>
        </w:rPr>
        <w:t xml:space="preserve"> as part of the</w:t>
      </w:r>
      <w:r>
        <w:rPr>
          <w:color w:val="000000"/>
        </w:rPr>
        <w:t>ir</w:t>
      </w:r>
      <w:r w:rsidRPr="008E3C01">
        <w:rPr>
          <w:color w:val="000000"/>
        </w:rPr>
        <w:t xml:space="preserve"> investigation</w:t>
      </w:r>
      <w:r>
        <w:rPr>
          <w:color w:val="000000"/>
        </w:rPr>
        <w:t>s</w:t>
      </w:r>
      <w:r w:rsidRPr="008E3C01">
        <w:rPr>
          <w:color w:val="000000"/>
        </w:rPr>
        <w:t>.</w:t>
      </w:r>
    </w:p>
    <w:p w14:paraId="76B9E2D1" w14:textId="77777777" w:rsidR="000821AB" w:rsidRPr="008E3C01" w:rsidRDefault="000821AB" w:rsidP="000821AB">
      <w:pPr>
        <w:tabs>
          <w:tab w:val="right" w:pos="9360"/>
        </w:tabs>
        <w:spacing w:line="276" w:lineRule="auto"/>
        <w:contextualSpacing/>
      </w:pPr>
    </w:p>
    <w:p w14:paraId="543F721F" w14:textId="20DF638A" w:rsidR="000821AB" w:rsidRPr="008E3C01" w:rsidRDefault="000821AB" w:rsidP="004773F7">
      <w:pPr>
        <w:pStyle w:val="ListParagraph"/>
        <w:numPr>
          <w:ilvl w:val="0"/>
          <w:numId w:val="8"/>
        </w:numPr>
        <w:tabs>
          <w:tab w:val="right" w:pos="9360"/>
        </w:tabs>
        <w:spacing w:line="276" w:lineRule="auto"/>
      </w:pPr>
      <w:r w:rsidRPr="008E3C01">
        <w:t xml:space="preserve">Maine </w:t>
      </w:r>
      <w:proofErr w:type="gramStart"/>
      <w:r w:rsidRPr="008E3C01">
        <w:t>statute</w:t>
      </w:r>
      <w:proofErr w:type="gramEnd"/>
      <w:r w:rsidRPr="008E3C01">
        <w:t xml:space="preserve"> recognizes that dependents of homicide victims are entitled to financial support from the people who committed homicides to address the economic impact of the loss of the parents/caregivers (</w:t>
      </w:r>
      <w:r w:rsidRPr="008E3C01">
        <w:rPr>
          <w:i/>
          <w:iCs/>
        </w:rPr>
        <w:t>See</w:t>
      </w:r>
      <w:r w:rsidRPr="008E3C01">
        <w:t xml:space="preserve"> 17-A M.R.S. §2003). The Panel recommends that </w:t>
      </w:r>
      <w:proofErr w:type="spellStart"/>
      <w:r w:rsidRPr="008E3C01">
        <w:t>prosecutors</w:t>
      </w:r>
      <w:proofErr w:type="spellEnd"/>
      <w:r w:rsidRPr="008E3C01">
        <w:t xml:space="preserve"> request and courts order restitution in cases that involve the death of a person who is a parent of a minor child provided for in this statute.</w:t>
      </w:r>
      <w:r w:rsidRPr="008E3C01">
        <w:rPr>
          <w:b/>
          <w:bCs/>
        </w:rPr>
        <w:t xml:space="preserve"> </w:t>
      </w:r>
    </w:p>
    <w:p w14:paraId="2109F564" w14:textId="77777777" w:rsidR="000821AB" w:rsidRPr="008E3C01" w:rsidRDefault="000821AB" w:rsidP="000821AB">
      <w:pPr>
        <w:tabs>
          <w:tab w:val="right" w:pos="9360"/>
        </w:tabs>
        <w:spacing w:line="276" w:lineRule="auto"/>
        <w:contextualSpacing/>
      </w:pPr>
    </w:p>
    <w:p w14:paraId="1617C6E9" w14:textId="02B7C20F" w:rsidR="000821AB" w:rsidRPr="008E3C01" w:rsidRDefault="000821AB" w:rsidP="004773F7">
      <w:pPr>
        <w:pStyle w:val="ListParagraph"/>
        <w:numPr>
          <w:ilvl w:val="0"/>
          <w:numId w:val="8"/>
        </w:numPr>
        <w:tabs>
          <w:tab w:val="right" w:pos="9360"/>
        </w:tabs>
        <w:spacing w:line="276" w:lineRule="auto"/>
      </w:pPr>
      <w:r w:rsidRPr="008E3C01">
        <w:t>The Panel recommends legislation requiring that when a person is convicted of homicide which leaves a child(ren) without a parent or parents, a percentage of income earned by the defendant while in prison</w:t>
      </w:r>
      <w:r w:rsidR="001B3D0B" w:rsidRPr="008E3C01">
        <w:rPr>
          <w:rStyle w:val="FootnoteReference"/>
        </w:rPr>
        <w:footnoteReference w:id="2"/>
      </w:r>
      <w:r w:rsidRPr="008E3C01">
        <w:t xml:space="preserve"> will go to the child</w:t>
      </w:r>
      <w:r w:rsidR="001B3D0B">
        <w:t>(ren)</w:t>
      </w:r>
      <w:r w:rsidRPr="008E3C01">
        <w:t>. This is a mechanism for ensuring restitution to the benefit of the surviving child(ren).</w:t>
      </w:r>
    </w:p>
    <w:p w14:paraId="29369A5C" w14:textId="77777777" w:rsidR="000821AB" w:rsidRPr="008E3C01" w:rsidRDefault="000821AB" w:rsidP="000821AB">
      <w:pPr>
        <w:tabs>
          <w:tab w:val="right" w:pos="9360"/>
        </w:tabs>
        <w:spacing w:line="276" w:lineRule="auto"/>
      </w:pPr>
    </w:p>
    <w:p w14:paraId="2ECC7A5D" w14:textId="13A788FD" w:rsidR="000821AB" w:rsidRPr="008E3C01" w:rsidRDefault="000821AB" w:rsidP="004773F7">
      <w:pPr>
        <w:pStyle w:val="ListParagraph"/>
        <w:numPr>
          <w:ilvl w:val="0"/>
          <w:numId w:val="8"/>
        </w:numPr>
        <w:tabs>
          <w:tab w:val="right" w:pos="9360"/>
        </w:tabs>
        <w:spacing w:line="276" w:lineRule="auto"/>
      </w:pPr>
      <w:r w:rsidRPr="008E3C01">
        <w:t xml:space="preserve">The Panel recommends that </w:t>
      </w:r>
      <w:r w:rsidR="72D8D0E9">
        <w:t>the</w:t>
      </w:r>
      <w:r w:rsidRPr="008E3C01">
        <w:t xml:space="preserve"> State of Maine</w:t>
      </w:r>
      <w:r w:rsidR="4CB54456">
        <w:t xml:space="preserve"> establish an</w:t>
      </w:r>
      <w:r w:rsidRPr="008E3C01">
        <w:t xml:space="preserve"> accredited forensic toxicology laboratory to ensure quality, timely, and cost-effective evidence in cases</w:t>
      </w:r>
      <w:r>
        <w:t xml:space="preserve"> involving fentanyl exposure investigation and forensic toxicology testing. </w:t>
      </w:r>
      <w:r w:rsidRPr="008E3C01">
        <w:t xml:space="preserve"> </w:t>
      </w:r>
    </w:p>
    <w:p w14:paraId="79C41523" w14:textId="77777777" w:rsidR="008D1374" w:rsidRDefault="008D1374" w:rsidP="00AB25C4">
      <w:pPr>
        <w:autoSpaceDE w:val="0"/>
        <w:autoSpaceDN w:val="0"/>
        <w:adjustRightInd w:val="0"/>
        <w:rPr>
          <w:b/>
          <w:bCs/>
          <w:color w:val="000000"/>
          <w:sz w:val="28"/>
          <w:szCs w:val="28"/>
        </w:rPr>
      </w:pPr>
    </w:p>
    <w:p w14:paraId="06356BA7" w14:textId="77777777" w:rsidR="0040754A" w:rsidRDefault="0040754A">
      <w:pPr>
        <w:rPr>
          <w:b/>
          <w:bCs/>
          <w:color w:val="000000"/>
          <w:sz w:val="28"/>
          <w:szCs w:val="28"/>
        </w:rPr>
      </w:pPr>
      <w:r>
        <w:rPr>
          <w:b/>
          <w:bCs/>
          <w:color w:val="000000"/>
          <w:sz w:val="28"/>
          <w:szCs w:val="28"/>
        </w:rPr>
        <w:br w:type="page"/>
      </w:r>
    </w:p>
    <w:p w14:paraId="6BBFD9AB" w14:textId="39CCF08F" w:rsidR="000821AB" w:rsidRPr="005665D7" w:rsidRDefault="000821AB" w:rsidP="000821AB">
      <w:pPr>
        <w:autoSpaceDE w:val="0"/>
        <w:autoSpaceDN w:val="0"/>
        <w:adjustRightInd w:val="0"/>
        <w:ind w:left="2880" w:firstLine="720"/>
        <w:rPr>
          <w:b/>
          <w:bCs/>
          <w:color w:val="000000"/>
          <w:sz w:val="28"/>
          <w:szCs w:val="28"/>
        </w:rPr>
      </w:pPr>
      <w:r w:rsidRPr="005665D7">
        <w:rPr>
          <w:b/>
          <w:bCs/>
          <w:color w:val="000000"/>
          <w:sz w:val="28"/>
          <w:szCs w:val="28"/>
        </w:rPr>
        <w:t>Prosecution</w:t>
      </w:r>
    </w:p>
    <w:p w14:paraId="3A0E5867" w14:textId="77777777" w:rsidR="000821AB" w:rsidRDefault="000821AB" w:rsidP="000821AB">
      <w:pPr>
        <w:spacing w:line="259" w:lineRule="auto"/>
        <w:rPr>
          <w:b/>
          <w:bCs/>
          <w:sz w:val="28"/>
          <w:szCs w:val="28"/>
        </w:rPr>
      </w:pPr>
      <w:bookmarkStart w:id="17" w:name="_Hlk210133663"/>
      <w:r w:rsidRPr="006F028D">
        <w:rPr>
          <w:b/>
          <w:bCs/>
          <w:sz w:val="28"/>
          <w:szCs w:val="28"/>
        </w:rPr>
        <w:t>Observations:</w:t>
      </w:r>
    </w:p>
    <w:p w14:paraId="511FDFB0" w14:textId="77777777" w:rsidR="00A33374" w:rsidRPr="006F028D" w:rsidRDefault="00A33374" w:rsidP="000821AB">
      <w:pPr>
        <w:spacing w:line="259" w:lineRule="auto"/>
        <w:rPr>
          <w:b/>
          <w:bCs/>
          <w:sz w:val="28"/>
          <w:szCs w:val="28"/>
        </w:rPr>
      </w:pPr>
    </w:p>
    <w:bookmarkEnd w:id="17"/>
    <w:p w14:paraId="536234D1" w14:textId="77777777" w:rsidR="000821AB" w:rsidRPr="008E3C01" w:rsidRDefault="000821AB" w:rsidP="0040754A">
      <w:pPr>
        <w:pStyle w:val="ListParagraph"/>
        <w:numPr>
          <w:ilvl w:val="0"/>
          <w:numId w:val="10"/>
        </w:numPr>
        <w:autoSpaceDE w:val="0"/>
        <w:autoSpaceDN w:val="0"/>
        <w:adjustRightInd w:val="0"/>
        <w:spacing w:line="276" w:lineRule="auto"/>
        <w:rPr>
          <w:color w:val="000000"/>
        </w:rPr>
      </w:pPr>
      <w:r w:rsidRPr="006E35B9">
        <w:rPr>
          <w:color w:val="000000"/>
        </w:rPr>
        <w:t>The Panel observes that surviving family members who receive support from Victim Witness Advocates at the Office of the Maine Attorney General during the time of a homicide investigation and prosecution,</w:t>
      </w:r>
      <w:r w:rsidRPr="002C0ECE">
        <w:rPr>
          <w:rFonts w:ascii="Bookman Old Style" w:hAnsi="Bookman Old Style" w:cstheme="minorHAnsi"/>
          <w:color w:val="000000"/>
        </w:rPr>
        <w:t xml:space="preserve"> </w:t>
      </w:r>
      <w:r w:rsidRPr="008E3C01">
        <w:rPr>
          <w:color w:val="000000"/>
        </w:rPr>
        <w:t>continue to face difficulties related to the death of their loved ones beyond the timeframe of the legal matters.</w:t>
      </w:r>
    </w:p>
    <w:p w14:paraId="7991281D" w14:textId="77777777" w:rsidR="000821AB" w:rsidRPr="008E3C01" w:rsidRDefault="000821AB" w:rsidP="000821AB">
      <w:pPr>
        <w:autoSpaceDE w:val="0"/>
        <w:autoSpaceDN w:val="0"/>
        <w:adjustRightInd w:val="0"/>
        <w:rPr>
          <w:color w:val="000000"/>
        </w:rPr>
      </w:pPr>
    </w:p>
    <w:p w14:paraId="50BCD9D8" w14:textId="77777777" w:rsidR="000821AB" w:rsidRPr="008E3C01" w:rsidRDefault="000821AB" w:rsidP="004773F7">
      <w:pPr>
        <w:pStyle w:val="ListParagraph"/>
        <w:numPr>
          <w:ilvl w:val="0"/>
          <w:numId w:val="10"/>
        </w:numPr>
        <w:spacing w:after="160" w:line="278" w:lineRule="auto"/>
      </w:pPr>
      <w:r w:rsidRPr="008E3C01">
        <w:t xml:space="preserve">The Panel observes that people who experience domestic abuse and violence may initially report the abuse to authorities and then may formally retract some or </w:t>
      </w:r>
      <w:proofErr w:type="gramStart"/>
      <w:r w:rsidRPr="008E3C01">
        <w:t>all of</w:t>
      </w:r>
      <w:proofErr w:type="gramEnd"/>
      <w:r w:rsidRPr="008E3C01">
        <w:t xml:space="preserve"> their statements about the abuse – this retraction of statements is called “recantation.” Recantation has been estimated to occur in approximately 80% of domestic violence related criminal cases.</w:t>
      </w:r>
      <w:r w:rsidRPr="008E3C01">
        <w:rPr>
          <w:rStyle w:val="FootnoteReference"/>
        </w:rPr>
        <w:footnoteReference w:id="3"/>
      </w:r>
      <w:r w:rsidRPr="008E3C01">
        <w:t xml:space="preserve"> When either the dynamics of abuse or the lack of safety for the victim are not known and understood, recantation may appear “counterintuitive,” and mischaracterizations of the person experiencing abuse and/or questions about their credibility may result. The Panel observes that crime victims’ decisions to recant often result from and/or are influenced by the abusive behaviors of the partners as well as by the length of time it often takes for cases to be resolved. </w:t>
      </w:r>
    </w:p>
    <w:p w14:paraId="77FE104D" w14:textId="77777777" w:rsidR="000821AB" w:rsidRDefault="000821AB" w:rsidP="000821AB">
      <w:pPr>
        <w:spacing w:line="259" w:lineRule="auto"/>
        <w:rPr>
          <w:b/>
          <w:bCs/>
          <w:sz w:val="28"/>
          <w:szCs w:val="28"/>
        </w:rPr>
      </w:pPr>
      <w:r w:rsidRPr="006F028D">
        <w:rPr>
          <w:b/>
          <w:bCs/>
          <w:sz w:val="28"/>
          <w:szCs w:val="28"/>
        </w:rPr>
        <w:t>Recommendations:</w:t>
      </w:r>
    </w:p>
    <w:p w14:paraId="68C45C32" w14:textId="77777777" w:rsidR="000821AB" w:rsidRPr="008E3C01" w:rsidRDefault="000821AB" w:rsidP="000821AB">
      <w:pPr>
        <w:pStyle w:val="ListParagraph"/>
      </w:pPr>
    </w:p>
    <w:p w14:paraId="5011DEAD" w14:textId="73970930" w:rsidR="000821AB" w:rsidRPr="008E3C01" w:rsidRDefault="000821AB" w:rsidP="004773F7">
      <w:pPr>
        <w:pStyle w:val="ListParagraph"/>
        <w:numPr>
          <w:ilvl w:val="0"/>
          <w:numId w:val="9"/>
        </w:numPr>
        <w:tabs>
          <w:tab w:val="right" w:pos="9360"/>
        </w:tabs>
        <w:spacing w:line="276" w:lineRule="auto"/>
      </w:pPr>
      <w:r w:rsidRPr="008E3C01">
        <w:t xml:space="preserve">Surviving family members often benefit from access to ongoing support and services from the community-based advocacy organizations – Maine’s regional domestic violence resource centers. The Panel recommends that the Attorney General’s Office establish a practice that the Victim Witness Advocates provide contact information and warm referrals linking surviving friends and family members </w:t>
      </w:r>
      <w:r w:rsidR="003933E8">
        <w:t xml:space="preserve">of domestic violence homicides </w:t>
      </w:r>
      <w:r w:rsidRPr="008E3C01">
        <w:t>with domestic violence resource centers.</w:t>
      </w:r>
    </w:p>
    <w:p w14:paraId="58987DFE" w14:textId="77777777" w:rsidR="000821AB" w:rsidRPr="008E3C01" w:rsidRDefault="000821AB" w:rsidP="000821AB">
      <w:pPr>
        <w:tabs>
          <w:tab w:val="right" w:pos="9360"/>
        </w:tabs>
        <w:spacing w:line="276" w:lineRule="auto"/>
        <w:contextualSpacing/>
      </w:pPr>
    </w:p>
    <w:p w14:paraId="6D266FBC" w14:textId="77777777" w:rsidR="000821AB" w:rsidRPr="006E35B9" w:rsidRDefault="000821AB" w:rsidP="004773F7">
      <w:pPr>
        <w:pStyle w:val="ListParagraph"/>
        <w:numPr>
          <w:ilvl w:val="0"/>
          <w:numId w:val="9"/>
        </w:numPr>
        <w:tabs>
          <w:tab w:val="right" w:pos="9360"/>
        </w:tabs>
        <w:spacing w:line="276" w:lineRule="auto"/>
      </w:pPr>
      <w:r w:rsidRPr="006E35B9">
        <w:rPr>
          <w:color w:val="000000"/>
        </w:rPr>
        <w:t>As in previous reports, the Panel recommends that all District Attorney’s Offices employ domestic violence investigators. Individuals in these positions often play multiple important roles in coordinating investigations, remaining in contact with crime victims, and following up on potential violations of conditions of release, for example.</w:t>
      </w:r>
    </w:p>
    <w:p w14:paraId="76995FCD" w14:textId="77777777" w:rsidR="000821AB" w:rsidRPr="006F028D" w:rsidRDefault="000821AB" w:rsidP="000821AB">
      <w:pPr>
        <w:spacing w:line="259" w:lineRule="auto"/>
        <w:rPr>
          <w:b/>
          <w:bCs/>
          <w:sz w:val="28"/>
          <w:szCs w:val="28"/>
        </w:rPr>
      </w:pPr>
    </w:p>
    <w:p w14:paraId="2D58278D" w14:textId="12348D34" w:rsidR="0040754A" w:rsidRDefault="000821AB" w:rsidP="0040754A">
      <w:pPr>
        <w:pStyle w:val="ListParagraph"/>
        <w:numPr>
          <w:ilvl w:val="0"/>
          <w:numId w:val="9"/>
        </w:numPr>
        <w:spacing w:after="160" w:line="278" w:lineRule="auto"/>
      </w:pPr>
      <w:r w:rsidRPr="008E3C01">
        <w:t xml:space="preserve">The Panel recommends that when a victim of a domestic violence related crime(s) recants a complaint of domestic violence, the response to the crime victim and prosecutorial decision-making following recantation include consideration and conversation regarding the presence of high risk and/or lethality factors present during the incident(s) underlying the prosecution, and in current circumstances for the crime victim. The actions of people who commit abuse may cause the safety of crime victims to plummet </w:t>
      </w:r>
      <w:proofErr w:type="gramStart"/>
      <w:r w:rsidRPr="008E3C01">
        <w:t>during the course of</w:t>
      </w:r>
      <w:proofErr w:type="gramEnd"/>
      <w:r w:rsidRPr="008E3C01">
        <w:t xml:space="preserve"> prosecution. When recantation occurs, a referral by the </w:t>
      </w:r>
      <w:r w:rsidR="169F2F58">
        <w:t>D</w:t>
      </w:r>
      <w:r w:rsidR="4834548E">
        <w:t xml:space="preserve">istrict </w:t>
      </w:r>
      <w:r w:rsidR="169F2F58">
        <w:t>A</w:t>
      </w:r>
      <w:r w:rsidR="1D091DB1">
        <w:t>ttorney</w:t>
      </w:r>
      <w:r w:rsidR="169F2F58">
        <w:t>’s</w:t>
      </w:r>
      <w:r w:rsidRPr="008E3C01">
        <w:t xml:space="preserve"> Office to the community-based advocacy organization and a high-risk response team may be especially timely.</w:t>
      </w:r>
    </w:p>
    <w:p w14:paraId="2D8E91DC" w14:textId="77777777" w:rsidR="0040754A" w:rsidRDefault="0040754A" w:rsidP="0040754A">
      <w:pPr>
        <w:pStyle w:val="ListParagraph"/>
      </w:pPr>
    </w:p>
    <w:p w14:paraId="36331347" w14:textId="01B3927D" w:rsidR="000821AB" w:rsidRPr="008E3C01" w:rsidRDefault="000821AB" w:rsidP="004773F7">
      <w:pPr>
        <w:pStyle w:val="ListParagraph"/>
        <w:numPr>
          <w:ilvl w:val="0"/>
          <w:numId w:val="9"/>
        </w:numPr>
        <w:spacing w:after="160" w:line="278" w:lineRule="auto"/>
      </w:pPr>
      <w:r>
        <w:t>The Panel recommends that Maine elevate the prosecutorial response to crimes involving domestic abuse and violence by providing sufficient resources to establish and sustain a domestic violence prosecutor or team in every prosecutorial district. Specialized domestic violence prosecutors are focused and more deeply trained and familiar with the dynamics of these cases, in supporting these crime victims who are vulnerable and often recant, and in prosecuting cases without crime victim testimony.</w:t>
      </w:r>
      <w:r>
        <w:tab/>
      </w:r>
    </w:p>
    <w:p w14:paraId="77BE10C7" w14:textId="77777777" w:rsidR="0029705A" w:rsidRDefault="000821AB" w:rsidP="000821AB">
      <w:pPr>
        <w:tabs>
          <w:tab w:val="right" w:pos="9360"/>
        </w:tabs>
        <w:spacing w:line="276" w:lineRule="auto"/>
        <w:rPr>
          <w:rFonts w:ascii="Bookman Old Style" w:hAnsi="Bookman Old Style"/>
          <w:b/>
          <w:bCs/>
          <w:sz w:val="32"/>
          <w:szCs w:val="32"/>
        </w:rPr>
      </w:pPr>
      <w:r w:rsidRPr="002C0ECE">
        <w:rPr>
          <w:rFonts w:ascii="Bookman Old Style" w:hAnsi="Bookman Old Style"/>
          <w:b/>
          <w:bCs/>
          <w:sz w:val="32"/>
          <w:szCs w:val="32"/>
        </w:rPr>
        <w:t xml:space="preserve">                                  </w:t>
      </w:r>
    </w:p>
    <w:p w14:paraId="5CB32B2C" w14:textId="042E1A92" w:rsidR="000821AB" w:rsidRPr="005665D7" w:rsidRDefault="000821AB" w:rsidP="00403E96">
      <w:pPr>
        <w:tabs>
          <w:tab w:val="right" w:pos="9360"/>
        </w:tabs>
        <w:spacing w:line="276" w:lineRule="auto"/>
        <w:jc w:val="center"/>
        <w:rPr>
          <w:b/>
          <w:bCs/>
          <w:sz w:val="28"/>
          <w:szCs w:val="28"/>
        </w:rPr>
      </w:pPr>
      <w:r w:rsidRPr="005665D7">
        <w:rPr>
          <w:b/>
          <w:bCs/>
          <w:sz w:val="28"/>
          <w:szCs w:val="28"/>
        </w:rPr>
        <w:t>Probation</w:t>
      </w:r>
    </w:p>
    <w:p w14:paraId="608C21FB" w14:textId="77777777" w:rsidR="000821AB" w:rsidRPr="006F028D" w:rsidRDefault="000821AB" w:rsidP="000821AB">
      <w:pPr>
        <w:spacing w:line="259" w:lineRule="auto"/>
        <w:rPr>
          <w:b/>
          <w:bCs/>
          <w:sz w:val="28"/>
          <w:szCs w:val="28"/>
        </w:rPr>
      </w:pPr>
      <w:r w:rsidRPr="006F028D">
        <w:rPr>
          <w:b/>
          <w:bCs/>
          <w:sz w:val="28"/>
          <w:szCs w:val="28"/>
        </w:rPr>
        <w:t>Observations:</w:t>
      </w:r>
    </w:p>
    <w:p w14:paraId="7B0082B5" w14:textId="77777777" w:rsidR="000821AB" w:rsidRPr="002C0ECE" w:rsidRDefault="000821AB" w:rsidP="000821AB">
      <w:pPr>
        <w:tabs>
          <w:tab w:val="right" w:pos="9360"/>
        </w:tabs>
        <w:spacing w:line="276" w:lineRule="auto"/>
        <w:rPr>
          <w:rFonts w:ascii="Bookman Old Style" w:hAnsi="Bookman Old Style"/>
        </w:rPr>
      </w:pPr>
    </w:p>
    <w:p w14:paraId="5DA34281" w14:textId="77777777" w:rsidR="000821AB" w:rsidRPr="008E3C01" w:rsidRDefault="000821AB" w:rsidP="004773F7">
      <w:pPr>
        <w:pStyle w:val="ListParagraph"/>
        <w:numPr>
          <w:ilvl w:val="0"/>
          <w:numId w:val="11"/>
        </w:numPr>
        <w:tabs>
          <w:tab w:val="right" w:pos="9360"/>
        </w:tabs>
        <w:spacing w:line="276" w:lineRule="auto"/>
      </w:pPr>
      <w:r w:rsidRPr="008E3C01">
        <w:t xml:space="preserve">The Panel observes that probation is an important mechanism for enforcing compliance with court-ordered supervision provisions for the purposes of accountability and rehabilitation. </w:t>
      </w:r>
    </w:p>
    <w:p w14:paraId="5B3B264E" w14:textId="77777777" w:rsidR="000821AB" w:rsidRPr="008E3C01" w:rsidRDefault="000821AB" w:rsidP="000821AB">
      <w:pPr>
        <w:tabs>
          <w:tab w:val="right" w:pos="9360"/>
        </w:tabs>
        <w:spacing w:line="276" w:lineRule="auto"/>
      </w:pPr>
    </w:p>
    <w:p w14:paraId="07395734" w14:textId="77777777" w:rsidR="000821AB" w:rsidRPr="008E3C01" w:rsidRDefault="000821AB" w:rsidP="004773F7">
      <w:pPr>
        <w:pStyle w:val="ListParagraph"/>
        <w:numPr>
          <w:ilvl w:val="0"/>
          <w:numId w:val="11"/>
        </w:numPr>
        <w:tabs>
          <w:tab w:val="right" w:pos="9360"/>
        </w:tabs>
        <w:spacing w:line="276" w:lineRule="auto"/>
      </w:pPr>
      <w:r w:rsidRPr="008E3C01">
        <w:t>The Panel observes in some cases that people convicted of probation violations receive sentences for those violations that include the balance of their time incarcerated with no probation to follow. This results in people who have committed violent crimes being free from any legal system oversight immediately following their release from incarceration.</w:t>
      </w:r>
    </w:p>
    <w:p w14:paraId="3DD329B4" w14:textId="77777777" w:rsidR="000821AB" w:rsidRPr="008E3C01" w:rsidRDefault="000821AB" w:rsidP="000821AB">
      <w:pPr>
        <w:tabs>
          <w:tab w:val="right" w:pos="9360"/>
        </w:tabs>
        <w:spacing w:line="276" w:lineRule="auto"/>
      </w:pPr>
    </w:p>
    <w:p w14:paraId="71CF270F" w14:textId="4966B477" w:rsidR="00672F18" w:rsidRPr="00AD5DC7" w:rsidRDefault="000821AB" w:rsidP="00AD5DC7">
      <w:pPr>
        <w:pStyle w:val="ListParagraph"/>
        <w:numPr>
          <w:ilvl w:val="0"/>
          <w:numId w:val="11"/>
        </w:numPr>
        <w:tabs>
          <w:tab w:val="right" w:pos="9360"/>
        </w:tabs>
        <w:spacing w:line="276" w:lineRule="auto"/>
      </w:pPr>
      <w:r w:rsidRPr="008E3C01">
        <w:t xml:space="preserve">The Panel observes that some dangerous and abusive behaviors by people who are on probation following convictions for domestic violence related crimes are </w:t>
      </w:r>
      <w:r w:rsidR="00994CBF">
        <w:t xml:space="preserve">considered </w:t>
      </w:r>
      <w:r w:rsidRPr="008E3C01">
        <w:t xml:space="preserve">“technical violations” of probation. Technical violation is the term </w:t>
      </w:r>
      <w:r>
        <w:t xml:space="preserve">often </w:t>
      </w:r>
      <w:r w:rsidRPr="008E3C01">
        <w:t>used to describe those violations of terms of probation that are not new crimes</w:t>
      </w:r>
      <w:r w:rsidR="00C12FDF">
        <w:t xml:space="preserve"> in themselves</w:t>
      </w:r>
      <w:r w:rsidRPr="008E3C01">
        <w:t>. Often, these types of violations do not result in people being jailed or experiencing meaningful consequences. People who commit abuse often will often engage in ongoing abusive behavior that is not identified as new criminal conduct. Conduct that in other contexts may be benign, in the context of domestic violence may indicate higher risk behavior overall, such as unwelcome gifts or unannounced visits, for example. In the context of domestic violence, even one instance of these behaviors can indicate continued intent to exert control, and more than one instance likely constitutes the crime of stalking.</w:t>
      </w:r>
    </w:p>
    <w:p w14:paraId="138F27A1" w14:textId="77777777" w:rsidR="00672F18" w:rsidRDefault="00672F18" w:rsidP="00672F18">
      <w:pPr>
        <w:spacing w:line="259" w:lineRule="auto"/>
        <w:rPr>
          <w:b/>
          <w:bCs/>
          <w:sz w:val="28"/>
          <w:szCs w:val="28"/>
        </w:rPr>
      </w:pPr>
    </w:p>
    <w:p w14:paraId="0635C8F2" w14:textId="77777777" w:rsidR="00290A39" w:rsidRDefault="00290A39">
      <w:pPr>
        <w:rPr>
          <w:b/>
          <w:bCs/>
          <w:sz w:val="28"/>
          <w:szCs w:val="28"/>
        </w:rPr>
      </w:pPr>
      <w:r>
        <w:rPr>
          <w:b/>
          <w:bCs/>
          <w:sz w:val="28"/>
          <w:szCs w:val="28"/>
        </w:rPr>
        <w:br w:type="page"/>
      </w:r>
    </w:p>
    <w:p w14:paraId="5ABCC6CB" w14:textId="331A5081" w:rsidR="00672F18" w:rsidRDefault="00672F18" w:rsidP="00672F18">
      <w:pPr>
        <w:spacing w:line="259" w:lineRule="auto"/>
        <w:rPr>
          <w:rFonts w:ascii="Bookman Old Style" w:hAnsi="Bookman Old Style"/>
          <w:b/>
          <w:bCs/>
          <w:sz w:val="28"/>
          <w:szCs w:val="28"/>
        </w:rPr>
      </w:pPr>
      <w:r w:rsidRPr="006F028D">
        <w:rPr>
          <w:b/>
          <w:bCs/>
          <w:sz w:val="28"/>
          <w:szCs w:val="28"/>
        </w:rPr>
        <w:t>Recommendation</w:t>
      </w:r>
      <w:r>
        <w:rPr>
          <w:rFonts w:ascii="Bookman Old Style" w:hAnsi="Bookman Old Style"/>
          <w:b/>
          <w:bCs/>
          <w:sz w:val="28"/>
          <w:szCs w:val="28"/>
        </w:rPr>
        <w:t>:</w:t>
      </w:r>
    </w:p>
    <w:p w14:paraId="117DF4A0" w14:textId="77777777" w:rsidR="00A253EB" w:rsidRDefault="00A253EB" w:rsidP="00672F18">
      <w:pPr>
        <w:spacing w:line="259" w:lineRule="auto"/>
        <w:rPr>
          <w:rFonts w:ascii="Bookman Old Style" w:hAnsi="Bookman Old Style"/>
          <w:b/>
          <w:bCs/>
          <w:sz w:val="28"/>
          <w:szCs w:val="28"/>
        </w:rPr>
      </w:pPr>
    </w:p>
    <w:p w14:paraId="3C893737" w14:textId="209D6E37" w:rsidR="00483BAB" w:rsidRPr="0020050D" w:rsidRDefault="00672F18" w:rsidP="00672F18">
      <w:pPr>
        <w:pStyle w:val="ListParagraph"/>
        <w:numPr>
          <w:ilvl w:val="0"/>
          <w:numId w:val="11"/>
        </w:numPr>
        <w:tabs>
          <w:tab w:val="right" w:pos="9360"/>
        </w:tabs>
        <w:spacing w:line="276" w:lineRule="auto"/>
      </w:pPr>
      <w:r>
        <w:t>The Panel recommends that when probation officers are aware of multiple technical violations, they should consider making a referral and coordinating with law enforcement to determine whether these technical violations could, taken together, constitute the new crime of stalking.</w:t>
      </w:r>
    </w:p>
    <w:p w14:paraId="671BE6A2" w14:textId="77777777" w:rsidR="00E0627E" w:rsidRDefault="00E0627E" w:rsidP="000821AB">
      <w:pPr>
        <w:tabs>
          <w:tab w:val="right" w:pos="9360"/>
        </w:tabs>
        <w:spacing w:line="276" w:lineRule="auto"/>
        <w:rPr>
          <w:b/>
          <w:bCs/>
          <w:sz w:val="28"/>
          <w:szCs w:val="28"/>
        </w:rPr>
      </w:pPr>
    </w:p>
    <w:p w14:paraId="1F8E8419" w14:textId="546CA5A7" w:rsidR="000821AB" w:rsidRPr="008F251F" w:rsidRDefault="000821AB" w:rsidP="0082419C">
      <w:pPr>
        <w:tabs>
          <w:tab w:val="right" w:pos="9360"/>
        </w:tabs>
        <w:spacing w:line="276" w:lineRule="auto"/>
        <w:jc w:val="center"/>
        <w:rPr>
          <w:b/>
          <w:bCs/>
        </w:rPr>
      </w:pPr>
      <w:r w:rsidRPr="005665D7">
        <w:rPr>
          <w:b/>
          <w:bCs/>
          <w:sz w:val="28"/>
          <w:szCs w:val="28"/>
        </w:rPr>
        <w:t>Bail/Pre-trial</w:t>
      </w:r>
    </w:p>
    <w:p w14:paraId="396E855B" w14:textId="77777777" w:rsidR="000821AB" w:rsidRDefault="000821AB" w:rsidP="000821AB">
      <w:pPr>
        <w:spacing w:line="259" w:lineRule="auto"/>
        <w:rPr>
          <w:b/>
          <w:bCs/>
          <w:sz w:val="28"/>
          <w:szCs w:val="28"/>
        </w:rPr>
      </w:pPr>
      <w:bookmarkStart w:id="18" w:name="_Hlk210133993"/>
      <w:r w:rsidRPr="006F028D">
        <w:rPr>
          <w:b/>
          <w:bCs/>
          <w:sz w:val="28"/>
          <w:szCs w:val="28"/>
        </w:rPr>
        <w:t>Observations:</w:t>
      </w:r>
    </w:p>
    <w:p w14:paraId="05EDEF69" w14:textId="77777777" w:rsidR="000F0BE2" w:rsidRPr="006F028D" w:rsidRDefault="000F0BE2" w:rsidP="000821AB">
      <w:pPr>
        <w:spacing w:line="259" w:lineRule="auto"/>
        <w:rPr>
          <w:b/>
          <w:bCs/>
          <w:sz w:val="28"/>
          <w:szCs w:val="28"/>
        </w:rPr>
      </w:pPr>
    </w:p>
    <w:bookmarkEnd w:id="18"/>
    <w:p w14:paraId="5FFEB877" w14:textId="3AA8AAD4" w:rsidR="000821AB" w:rsidRPr="00652F2F" w:rsidRDefault="000821AB" w:rsidP="004773F7">
      <w:pPr>
        <w:pStyle w:val="ListParagraph"/>
        <w:numPr>
          <w:ilvl w:val="0"/>
          <w:numId w:val="11"/>
        </w:numPr>
        <w:tabs>
          <w:tab w:val="right" w:pos="9360"/>
        </w:tabs>
        <w:spacing w:line="276" w:lineRule="auto"/>
      </w:pPr>
      <w:r w:rsidRPr="00652F2F">
        <w:t xml:space="preserve">The Panel observes </w:t>
      </w:r>
      <w:r>
        <w:t xml:space="preserve">that </w:t>
      </w:r>
      <w:r w:rsidRPr="00652F2F">
        <w:t xml:space="preserve">conditions of release associated with bail can enhance safety for people who experience domestic abuse and violence. Conditions of release are responsive to the patterned nature of domestic abuse, and investigation and prosecution of violations </w:t>
      </w:r>
      <w:r w:rsidR="169F2F58">
        <w:t>serve</w:t>
      </w:r>
      <w:r w:rsidRPr="00652F2F">
        <w:t xml:space="preserve"> an important purpose in protecting crime victims and holding defendants accountable.</w:t>
      </w:r>
    </w:p>
    <w:p w14:paraId="49F7A737" w14:textId="77777777" w:rsidR="000821AB" w:rsidRPr="00652F2F" w:rsidRDefault="000821AB" w:rsidP="000821AB">
      <w:pPr>
        <w:tabs>
          <w:tab w:val="right" w:pos="9360"/>
        </w:tabs>
        <w:spacing w:line="276" w:lineRule="auto"/>
      </w:pPr>
    </w:p>
    <w:p w14:paraId="3CD6B7BB" w14:textId="77777777" w:rsidR="000821AB" w:rsidRPr="00652F2F" w:rsidRDefault="000821AB" w:rsidP="004773F7">
      <w:pPr>
        <w:pStyle w:val="ListParagraph"/>
        <w:numPr>
          <w:ilvl w:val="0"/>
          <w:numId w:val="11"/>
        </w:numPr>
        <w:tabs>
          <w:tab w:val="right" w:pos="9360"/>
        </w:tabs>
        <w:spacing w:line="276" w:lineRule="auto"/>
      </w:pPr>
      <w:r w:rsidRPr="00652F2F">
        <w:t>The Panel observes that the Maine Bail Code (</w:t>
      </w:r>
      <w:r w:rsidRPr="00652F2F">
        <w:rPr>
          <w:i/>
          <w:iCs/>
        </w:rPr>
        <w:t>See</w:t>
      </w:r>
      <w:r w:rsidRPr="00652F2F">
        <w:t xml:space="preserve"> 15 M.R.S. §1026(3)(A)(1)) authorizes the court to order a person to remain in the custody of a designated person or organization and authorizes the court to impose the responsibility upon the defendant to produce that designated person or organization; and permits the court to interview the designated person or organization to ensure satisfaction of both the willingness and ability required.</w:t>
      </w:r>
    </w:p>
    <w:p w14:paraId="1453571B" w14:textId="77777777" w:rsidR="000821AB" w:rsidRPr="00652F2F" w:rsidRDefault="000821AB" w:rsidP="000821AB">
      <w:pPr>
        <w:tabs>
          <w:tab w:val="right" w:pos="9360"/>
        </w:tabs>
        <w:spacing w:line="276" w:lineRule="auto"/>
      </w:pPr>
    </w:p>
    <w:p w14:paraId="5C4155F0" w14:textId="3E60F30C" w:rsidR="000821AB" w:rsidRPr="00652F2F" w:rsidRDefault="00672F18" w:rsidP="004773F7">
      <w:pPr>
        <w:pStyle w:val="ListParagraph"/>
        <w:numPr>
          <w:ilvl w:val="0"/>
          <w:numId w:val="11"/>
        </w:numPr>
        <w:tabs>
          <w:tab w:val="right" w:pos="9360"/>
        </w:tabs>
        <w:spacing w:line="276" w:lineRule="auto"/>
      </w:pPr>
      <w:r>
        <w:t xml:space="preserve">The Panel observes that bail bonds often include documentation of crime victims’ addresses, to indicate locations where defendants may not be due to no contact provisions. </w:t>
      </w:r>
      <w:r w:rsidR="000821AB">
        <w:t>The Panel further observes that bail commissioners do not consistently document the anticipated address</w:t>
      </w:r>
      <w:r w:rsidR="00391DE1">
        <w:t>es</w:t>
      </w:r>
      <w:r w:rsidR="000821AB">
        <w:t xml:space="preserve"> of defendant</w:t>
      </w:r>
      <w:r w:rsidR="00391DE1">
        <w:t>s</w:t>
      </w:r>
      <w:r w:rsidR="000821AB">
        <w:t xml:space="preserve"> at the time of release. This </w:t>
      </w:r>
      <w:r w:rsidR="000821AB" w:rsidRPr="00652F2F">
        <w:t xml:space="preserve">leaves </w:t>
      </w:r>
      <w:r w:rsidR="000821AB">
        <w:t>others</w:t>
      </w:r>
      <w:r w:rsidR="000821AB" w:rsidRPr="00652F2F">
        <w:t xml:space="preserve"> working in the criminal legal system without current address</w:t>
      </w:r>
      <w:r w:rsidR="00391DE1">
        <w:t>es</w:t>
      </w:r>
      <w:r w:rsidR="000821AB" w:rsidRPr="00652F2F">
        <w:t xml:space="preserve"> for defendant</w:t>
      </w:r>
      <w:r w:rsidR="00391DE1">
        <w:t>s</w:t>
      </w:r>
      <w:r w:rsidR="000821AB" w:rsidRPr="00652F2F">
        <w:t>.</w:t>
      </w:r>
    </w:p>
    <w:p w14:paraId="518ABBB1" w14:textId="77777777" w:rsidR="000821AB" w:rsidRPr="00652F2F" w:rsidRDefault="000821AB" w:rsidP="000821AB">
      <w:pPr>
        <w:tabs>
          <w:tab w:val="right" w:pos="9360"/>
        </w:tabs>
        <w:spacing w:line="276" w:lineRule="auto"/>
      </w:pPr>
    </w:p>
    <w:p w14:paraId="524F5788" w14:textId="017F3AB4" w:rsidR="000821AB" w:rsidRPr="00652F2F" w:rsidRDefault="000821AB" w:rsidP="004773F7">
      <w:pPr>
        <w:pStyle w:val="ListParagraph"/>
        <w:numPr>
          <w:ilvl w:val="0"/>
          <w:numId w:val="11"/>
        </w:numPr>
        <w:tabs>
          <w:tab w:val="right" w:pos="9360"/>
        </w:tabs>
        <w:spacing w:line="276" w:lineRule="auto"/>
      </w:pPr>
      <w:r w:rsidRPr="00652F2F">
        <w:t xml:space="preserve">The Panel observes that defendants </w:t>
      </w:r>
      <w:r>
        <w:t xml:space="preserve">charged with domestic violence related crimes, </w:t>
      </w:r>
      <w:r w:rsidRPr="00652F2F">
        <w:t>who pose a high risk of continued violence</w:t>
      </w:r>
      <w:r w:rsidR="00E862FE">
        <w:t>,</w:t>
      </w:r>
      <w:r w:rsidRPr="00652F2F">
        <w:t xml:space="preserve"> are typically released into community pre-trial with no structured supervision </w:t>
      </w:r>
      <w:r>
        <w:t>that would</w:t>
      </w:r>
      <w:r w:rsidRPr="00652F2F">
        <w:t xml:space="preserve"> ensure compliance with conditions of release.</w:t>
      </w:r>
    </w:p>
    <w:p w14:paraId="48DDDB44" w14:textId="77777777" w:rsidR="000821AB" w:rsidRPr="00652F2F" w:rsidRDefault="000821AB" w:rsidP="000821AB">
      <w:pPr>
        <w:pStyle w:val="ListParagraph"/>
        <w:tabs>
          <w:tab w:val="right" w:pos="9360"/>
        </w:tabs>
        <w:spacing w:line="276" w:lineRule="auto"/>
        <w:ind w:left="360"/>
      </w:pPr>
    </w:p>
    <w:p w14:paraId="023197E6" w14:textId="77777777" w:rsidR="000821AB" w:rsidRDefault="000821AB" w:rsidP="004773F7">
      <w:pPr>
        <w:pStyle w:val="ListParagraph"/>
        <w:numPr>
          <w:ilvl w:val="0"/>
          <w:numId w:val="11"/>
        </w:numPr>
        <w:tabs>
          <w:tab w:val="right" w:pos="9360"/>
        </w:tabs>
        <w:spacing w:line="276" w:lineRule="auto"/>
      </w:pPr>
      <w:r w:rsidRPr="00652F2F">
        <w:t>The Panel observes the limited availability statewide of electronic monitoring to be a significant barrier to its use as a condition of release.</w:t>
      </w:r>
    </w:p>
    <w:p w14:paraId="654BDC87" w14:textId="77777777" w:rsidR="00672F18" w:rsidRDefault="00672F18" w:rsidP="000821AB">
      <w:pPr>
        <w:spacing w:line="259" w:lineRule="auto"/>
        <w:rPr>
          <w:b/>
          <w:bCs/>
          <w:sz w:val="28"/>
          <w:szCs w:val="28"/>
        </w:rPr>
      </w:pPr>
    </w:p>
    <w:p w14:paraId="50198C6E" w14:textId="38B7267A" w:rsidR="000821AB" w:rsidRDefault="000821AB" w:rsidP="000821AB">
      <w:pPr>
        <w:spacing w:line="259" w:lineRule="auto"/>
        <w:rPr>
          <w:b/>
          <w:bCs/>
          <w:sz w:val="28"/>
          <w:szCs w:val="28"/>
        </w:rPr>
      </w:pPr>
      <w:r w:rsidRPr="006F028D">
        <w:rPr>
          <w:b/>
          <w:bCs/>
          <w:sz w:val="28"/>
          <w:szCs w:val="28"/>
        </w:rPr>
        <w:t>Recommendations:</w:t>
      </w:r>
    </w:p>
    <w:p w14:paraId="0E4902B7" w14:textId="77777777" w:rsidR="00672F18" w:rsidRPr="006F028D" w:rsidRDefault="00672F18" w:rsidP="000821AB">
      <w:pPr>
        <w:spacing w:line="259" w:lineRule="auto"/>
        <w:rPr>
          <w:b/>
          <w:bCs/>
          <w:sz w:val="28"/>
          <w:szCs w:val="28"/>
        </w:rPr>
      </w:pPr>
    </w:p>
    <w:p w14:paraId="07A50B91" w14:textId="7A972010" w:rsidR="000821AB" w:rsidRDefault="001660F4" w:rsidP="001660F4">
      <w:pPr>
        <w:pStyle w:val="ListParagraph"/>
        <w:numPr>
          <w:ilvl w:val="0"/>
          <w:numId w:val="11"/>
        </w:numPr>
        <w:tabs>
          <w:tab w:val="right" w:pos="9360"/>
        </w:tabs>
        <w:spacing w:line="276" w:lineRule="auto"/>
      </w:pPr>
      <w:r w:rsidRPr="001660F4">
        <w:t xml:space="preserve">The Panel recommends that the court engage directly with the designated persons with whom defendants will reside, to ensure that designated persons are in agreement with defendants staying at their home </w:t>
      </w:r>
      <w:r>
        <w:t xml:space="preserve">in accordance with </w:t>
      </w:r>
      <w:r w:rsidRPr="00652F2F">
        <w:t>15 M.R.S. §</w:t>
      </w:r>
      <w:r>
        <w:t>1026 (3).</w:t>
      </w:r>
      <w:r w:rsidRPr="001660F4">
        <w:t xml:space="preserve"> The court should also inform designated </w:t>
      </w:r>
      <w:proofErr w:type="gramStart"/>
      <w:r w:rsidRPr="001660F4">
        <w:t>persons</w:t>
      </w:r>
      <w:proofErr w:type="gramEnd"/>
      <w:r w:rsidRPr="001660F4">
        <w:t xml:space="preserve"> of other bail conditions on defendants, and in particular conditions in which firearm possession is disallowed</w:t>
      </w:r>
      <w:r>
        <w:t>.</w:t>
      </w:r>
    </w:p>
    <w:p w14:paraId="19B5A72A" w14:textId="77777777" w:rsidR="001660F4" w:rsidRPr="00652F2F" w:rsidRDefault="001660F4" w:rsidP="001660F4">
      <w:pPr>
        <w:pStyle w:val="ListParagraph"/>
        <w:tabs>
          <w:tab w:val="right" w:pos="9360"/>
        </w:tabs>
        <w:spacing w:line="276" w:lineRule="auto"/>
      </w:pPr>
    </w:p>
    <w:p w14:paraId="61B9650F" w14:textId="60F9B654" w:rsidR="000821AB" w:rsidRPr="00652F2F" w:rsidRDefault="000821AB" w:rsidP="004773F7">
      <w:pPr>
        <w:pStyle w:val="ListParagraph"/>
        <w:numPr>
          <w:ilvl w:val="0"/>
          <w:numId w:val="11"/>
        </w:numPr>
        <w:tabs>
          <w:tab w:val="right" w:pos="9360"/>
        </w:tabs>
        <w:spacing w:line="276" w:lineRule="auto"/>
      </w:pPr>
      <w:r w:rsidRPr="00652F2F">
        <w:t xml:space="preserve">The Panel recommends training for bail commissioners regarding the importance of documenting the current address to which </w:t>
      </w:r>
      <w:r w:rsidR="003D0BD3">
        <w:t>a</w:t>
      </w:r>
      <w:r w:rsidR="003D0BD3" w:rsidRPr="00652F2F">
        <w:t xml:space="preserve"> </w:t>
      </w:r>
      <w:r w:rsidRPr="00652F2F">
        <w:t>defendant is released.</w:t>
      </w:r>
    </w:p>
    <w:p w14:paraId="2066D0CF" w14:textId="77777777" w:rsidR="000821AB" w:rsidRPr="00652F2F" w:rsidRDefault="000821AB" w:rsidP="000821AB">
      <w:pPr>
        <w:tabs>
          <w:tab w:val="right" w:pos="9360"/>
        </w:tabs>
        <w:spacing w:line="276" w:lineRule="auto"/>
      </w:pPr>
    </w:p>
    <w:p w14:paraId="23655F4E" w14:textId="1D3CCEEC" w:rsidR="000821AB" w:rsidRPr="00652F2F" w:rsidRDefault="000821AB" w:rsidP="004773F7">
      <w:pPr>
        <w:pStyle w:val="ListParagraph"/>
        <w:numPr>
          <w:ilvl w:val="0"/>
          <w:numId w:val="11"/>
        </w:numPr>
        <w:tabs>
          <w:tab w:val="right" w:pos="9360"/>
        </w:tabs>
        <w:spacing w:line="276" w:lineRule="auto"/>
      </w:pPr>
      <w:r w:rsidRPr="00652F2F">
        <w:t xml:space="preserve">The Panel recommends that all </w:t>
      </w:r>
      <w:r w:rsidR="35260EB9">
        <w:t>District Attorney’s Offices</w:t>
      </w:r>
      <w:r w:rsidRPr="00652F2F">
        <w:t xml:space="preserve"> initiate a high-risk response team referral when a person of concern</w:t>
      </w:r>
      <w:r>
        <w:t xml:space="preserve"> for </w:t>
      </w:r>
      <w:r w:rsidR="00710D26">
        <w:t>being at</w:t>
      </w:r>
      <w:r>
        <w:t xml:space="preserve"> a high risk of continued violence</w:t>
      </w:r>
      <w:r w:rsidRPr="00652F2F">
        <w:t xml:space="preserve"> is released on bail.</w:t>
      </w:r>
    </w:p>
    <w:p w14:paraId="0305FF78" w14:textId="77777777" w:rsidR="000821AB" w:rsidRPr="00652F2F" w:rsidRDefault="000821AB" w:rsidP="000821AB">
      <w:pPr>
        <w:tabs>
          <w:tab w:val="right" w:pos="9360"/>
        </w:tabs>
        <w:spacing w:line="276" w:lineRule="auto"/>
      </w:pPr>
    </w:p>
    <w:p w14:paraId="182640B0" w14:textId="49EA4876" w:rsidR="000821AB" w:rsidRPr="00652F2F" w:rsidRDefault="000821AB" w:rsidP="004773F7">
      <w:pPr>
        <w:pStyle w:val="ListParagraph"/>
        <w:numPr>
          <w:ilvl w:val="0"/>
          <w:numId w:val="11"/>
        </w:numPr>
        <w:tabs>
          <w:tab w:val="right" w:pos="9360"/>
        </w:tabs>
        <w:spacing w:line="276" w:lineRule="auto"/>
      </w:pPr>
      <w:r w:rsidRPr="00652F2F">
        <w:t xml:space="preserve">The Panel recommends that </w:t>
      </w:r>
      <w:proofErr w:type="spellStart"/>
      <w:r w:rsidRPr="00652F2F">
        <w:t>prosecutors</w:t>
      </w:r>
      <w:proofErr w:type="spellEnd"/>
      <w:r w:rsidRPr="00652F2F">
        <w:t xml:space="preserve"> request time from the court to verify addresses of residence as well as electronic monitoring availability prior to the </w:t>
      </w:r>
      <w:r w:rsidR="005B1981" w:rsidRPr="00652F2F">
        <w:t>release of</w:t>
      </w:r>
      <w:r>
        <w:t xml:space="preserve"> </w:t>
      </w:r>
      <w:r w:rsidRPr="00652F2F">
        <w:t>dangerous, high-risk defendant</w:t>
      </w:r>
      <w:r>
        <w:t>s</w:t>
      </w:r>
      <w:r w:rsidRPr="00652F2F">
        <w:t>.</w:t>
      </w:r>
    </w:p>
    <w:p w14:paraId="7654778A" w14:textId="77777777" w:rsidR="000821AB" w:rsidRPr="00884838" w:rsidRDefault="000821AB" w:rsidP="000821AB">
      <w:pPr>
        <w:tabs>
          <w:tab w:val="right" w:pos="9360"/>
        </w:tabs>
        <w:spacing w:line="276" w:lineRule="auto"/>
        <w:rPr>
          <w:rFonts w:ascii="Bookman Old Style" w:hAnsi="Bookman Old Style"/>
          <w:sz w:val="32"/>
          <w:szCs w:val="32"/>
        </w:rPr>
      </w:pPr>
    </w:p>
    <w:p w14:paraId="3C206760" w14:textId="48BB17DF" w:rsidR="000821AB" w:rsidRPr="005665D7" w:rsidRDefault="000821AB" w:rsidP="0082419C">
      <w:pPr>
        <w:tabs>
          <w:tab w:val="right" w:pos="9360"/>
        </w:tabs>
        <w:spacing w:line="276" w:lineRule="auto"/>
        <w:jc w:val="center"/>
        <w:rPr>
          <w:b/>
          <w:bCs/>
          <w:sz w:val="28"/>
          <w:szCs w:val="28"/>
        </w:rPr>
      </w:pPr>
      <w:r w:rsidRPr="005665D7">
        <w:rPr>
          <w:b/>
          <w:bCs/>
          <w:sz w:val="28"/>
          <w:szCs w:val="28"/>
        </w:rPr>
        <w:t>Firearms</w:t>
      </w:r>
    </w:p>
    <w:p w14:paraId="422AAF35" w14:textId="77777777" w:rsidR="000821AB" w:rsidRDefault="000821AB" w:rsidP="000821AB">
      <w:pPr>
        <w:spacing w:line="259" w:lineRule="auto"/>
        <w:rPr>
          <w:rFonts w:ascii="Bookman Old Style" w:hAnsi="Bookman Old Style"/>
          <w:b/>
          <w:bCs/>
          <w:sz w:val="28"/>
          <w:szCs w:val="28"/>
        </w:rPr>
      </w:pPr>
      <w:r w:rsidRPr="006F028D">
        <w:rPr>
          <w:b/>
          <w:bCs/>
          <w:sz w:val="28"/>
          <w:szCs w:val="28"/>
        </w:rPr>
        <w:t>Observations</w:t>
      </w:r>
      <w:r>
        <w:rPr>
          <w:rFonts w:ascii="Bookman Old Style" w:hAnsi="Bookman Old Style"/>
          <w:b/>
          <w:bCs/>
          <w:sz w:val="28"/>
          <w:szCs w:val="28"/>
        </w:rPr>
        <w:t>:</w:t>
      </w:r>
    </w:p>
    <w:p w14:paraId="09DEF984" w14:textId="77777777" w:rsidR="004A1D04" w:rsidRPr="00884838" w:rsidRDefault="004A1D04" w:rsidP="000821AB">
      <w:pPr>
        <w:spacing w:line="259" w:lineRule="auto"/>
        <w:rPr>
          <w:rFonts w:ascii="Bookman Old Style" w:hAnsi="Bookman Old Style"/>
          <w:b/>
          <w:bCs/>
          <w:sz w:val="28"/>
          <w:szCs w:val="28"/>
        </w:rPr>
      </w:pPr>
    </w:p>
    <w:p w14:paraId="7A905C37" w14:textId="77777777" w:rsidR="000821AB" w:rsidRPr="00652F2F" w:rsidRDefault="000821AB" w:rsidP="004773F7">
      <w:pPr>
        <w:pStyle w:val="ListParagraph"/>
        <w:numPr>
          <w:ilvl w:val="0"/>
          <w:numId w:val="13"/>
        </w:numPr>
        <w:tabs>
          <w:tab w:val="right" w:pos="9360"/>
        </w:tabs>
        <w:spacing w:line="276" w:lineRule="auto"/>
      </w:pPr>
      <w:r w:rsidRPr="00652F2F">
        <w:t xml:space="preserve">The Panel observes that Maine has implemented a clear process to ensure consistent relinquishment of firearms when required by a Protection from Abuse Order. However, there is not a similar process in place to ensure relinquishment of firearms </w:t>
      </w:r>
      <w:proofErr w:type="gramStart"/>
      <w:r w:rsidRPr="00652F2F">
        <w:t>as a consequence of</w:t>
      </w:r>
      <w:proofErr w:type="gramEnd"/>
      <w:r w:rsidRPr="00652F2F">
        <w:t xml:space="preserve"> conditions of release or a criminal conviction that prohibits firearms possession (</w:t>
      </w:r>
      <w:bookmarkStart w:id="19" w:name="_Hlk210136596"/>
      <w:r w:rsidRPr="00652F2F">
        <w:rPr>
          <w:i/>
          <w:iCs/>
        </w:rPr>
        <w:t>See</w:t>
      </w:r>
      <w:bookmarkEnd w:id="19"/>
      <w:r w:rsidRPr="00652F2F">
        <w:t xml:space="preserve"> 15 M.R.S. §393).</w:t>
      </w:r>
    </w:p>
    <w:p w14:paraId="0F2EB3A1" w14:textId="77777777" w:rsidR="000821AB" w:rsidRPr="00652F2F" w:rsidRDefault="000821AB" w:rsidP="000821AB">
      <w:pPr>
        <w:pStyle w:val="ListParagraph"/>
        <w:tabs>
          <w:tab w:val="right" w:pos="9360"/>
        </w:tabs>
        <w:spacing w:line="276" w:lineRule="auto"/>
      </w:pPr>
    </w:p>
    <w:p w14:paraId="0DADCE88" w14:textId="329EFCE0" w:rsidR="000821AB" w:rsidRPr="00652F2F" w:rsidRDefault="000821AB" w:rsidP="004773F7">
      <w:pPr>
        <w:pStyle w:val="ListParagraph"/>
        <w:numPr>
          <w:ilvl w:val="0"/>
          <w:numId w:val="13"/>
        </w:numPr>
        <w:tabs>
          <w:tab w:val="right" w:pos="9360"/>
        </w:tabs>
        <w:spacing w:line="276" w:lineRule="auto"/>
      </w:pPr>
      <w:r w:rsidRPr="00652F2F">
        <w:t xml:space="preserve">The Panel observes that under Federal law, marijuana use is a disqualifier for an individual (in Maine/in the </w:t>
      </w:r>
      <w:r w:rsidR="169F2F58" w:rsidRPr="00652F2F">
        <w:t>U</w:t>
      </w:r>
      <w:r w:rsidR="5618D3DC" w:rsidRPr="00652F2F">
        <w:t>.</w:t>
      </w:r>
      <w:r w:rsidR="169F2F58" w:rsidRPr="00652F2F">
        <w:t>S</w:t>
      </w:r>
      <w:r w:rsidR="72BBCB09" w:rsidRPr="00652F2F">
        <w:t>.</w:t>
      </w:r>
      <w:r w:rsidR="169F2F58" w:rsidRPr="00652F2F">
        <w:t>)</w:t>
      </w:r>
      <w:r w:rsidRPr="00652F2F">
        <w:t xml:space="preserve"> to be able to purchase a firearm </w:t>
      </w:r>
      <w:r w:rsidRPr="3263EFA3">
        <w:rPr>
          <w:i/>
          <w:iCs/>
        </w:rPr>
        <w:t>(See</w:t>
      </w:r>
      <w:r w:rsidRPr="00652F2F">
        <w:t xml:space="preserve"> </w:t>
      </w:r>
      <w:r w:rsidRPr="00652F2F">
        <w:rPr>
          <w:rFonts w:eastAsia="Times New Roman"/>
          <w:color w:val="000000"/>
        </w:rPr>
        <w:t>18 U.S.C. §922(g)(3))</w:t>
      </w:r>
      <w:r w:rsidR="00034662">
        <w:rPr>
          <w:rFonts w:eastAsia="Times New Roman"/>
          <w:color w:val="000000"/>
        </w:rPr>
        <w:t>.</w:t>
      </w:r>
      <w:r w:rsidRPr="00652F2F">
        <w:rPr>
          <w:rFonts w:eastAsia="Times New Roman"/>
          <w:color w:val="000000"/>
        </w:rPr>
        <w:t xml:space="preserve"> </w:t>
      </w:r>
      <w:r w:rsidR="0005372A">
        <w:rPr>
          <w:rFonts w:eastAsia="Times New Roman"/>
          <w:color w:val="000000"/>
        </w:rPr>
        <w:t>I</w:t>
      </w:r>
      <w:r w:rsidR="0005372A" w:rsidRPr="00652F2F">
        <w:t xml:space="preserve">f </w:t>
      </w:r>
      <w:r>
        <w:t xml:space="preserve">regular or habitual </w:t>
      </w:r>
      <w:r w:rsidRPr="00652F2F">
        <w:t>use is disclosed on Form 4473</w:t>
      </w:r>
      <w:r w:rsidR="00AC45A0">
        <w:rPr>
          <w:rStyle w:val="FootnoteReference"/>
        </w:rPr>
        <w:footnoteReference w:id="4"/>
      </w:r>
      <w:r w:rsidRPr="00652F2F">
        <w:t xml:space="preserve"> at the time of sale, the sale would be denied.  If a person uses marijuana</w:t>
      </w:r>
      <w:r>
        <w:t xml:space="preserve"> regularly or habitually</w:t>
      </w:r>
      <w:r w:rsidRPr="00652F2F">
        <w:t xml:space="preserve"> but does not disclose marijuana use on Form </w:t>
      </w:r>
      <w:r w:rsidRPr="00AF623D">
        <w:t>4473</w:t>
      </w:r>
      <w:r w:rsidR="071515F9" w:rsidRPr="00AF623D">
        <w:t>,</w:t>
      </w:r>
      <w:r w:rsidRPr="00652F2F">
        <w:t xml:space="preserve"> it is a violation of federal criminal law.</w:t>
      </w:r>
    </w:p>
    <w:p w14:paraId="121A0583" w14:textId="77777777" w:rsidR="004A1D04" w:rsidRDefault="004A1D04" w:rsidP="000821AB">
      <w:pPr>
        <w:spacing w:line="259" w:lineRule="auto"/>
        <w:ind w:left="360"/>
        <w:rPr>
          <w:rFonts w:ascii="Bookman Old Style" w:hAnsi="Bookman Old Style"/>
        </w:rPr>
      </w:pPr>
    </w:p>
    <w:p w14:paraId="1D9E29F6" w14:textId="6F0E492C" w:rsidR="000821AB" w:rsidRDefault="000821AB" w:rsidP="00ED2AAF">
      <w:pPr>
        <w:spacing w:line="259" w:lineRule="auto"/>
        <w:rPr>
          <w:b/>
          <w:bCs/>
          <w:sz w:val="28"/>
          <w:szCs w:val="28"/>
        </w:rPr>
      </w:pPr>
      <w:r w:rsidRPr="006F028D">
        <w:rPr>
          <w:b/>
          <w:bCs/>
          <w:sz w:val="28"/>
          <w:szCs w:val="28"/>
        </w:rPr>
        <w:t>Recommendations:</w:t>
      </w:r>
    </w:p>
    <w:p w14:paraId="424188B3" w14:textId="77777777" w:rsidR="00403E96" w:rsidRPr="006F028D" w:rsidRDefault="00403E96" w:rsidP="000821AB">
      <w:pPr>
        <w:spacing w:line="259" w:lineRule="auto"/>
        <w:ind w:left="360"/>
        <w:rPr>
          <w:b/>
          <w:bCs/>
          <w:sz w:val="28"/>
          <w:szCs w:val="28"/>
        </w:rPr>
      </w:pPr>
    </w:p>
    <w:p w14:paraId="57BC78C4" w14:textId="21EC341F" w:rsidR="000821AB" w:rsidRPr="00652F2F" w:rsidRDefault="000821AB" w:rsidP="004773F7">
      <w:pPr>
        <w:pStyle w:val="ListParagraph"/>
        <w:numPr>
          <w:ilvl w:val="0"/>
          <w:numId w:val="12"/>
        </w:numPr>
        <w:tabs>
          <w:tab w:val="right" w:pos="9360"/>
        </w:tabs>
        <w:spacing w:line="276" w:lineRule="auto"/>
      </w:pPr>
      <w:r w:rsidRPr="00652F2F">
        <w:t xml:space="preserve">The Panel recommends that the courts develop a firearm relinquishment order that could be sought during the bail stage of cases. </w:t>
      </w:r>
      <w:r>
        <w:t>This order would allow l</w:t>
      </w:r>
      <w:r w:rsidRPr="00652F2F">
        <w:t xml:space="preserve">aw enforcement </w:t>
      </w:r>
      <w:r>
        <w:t>to</w:t>
      </w:r>
      <w:r w:rsidRPr="00652F2F">
        <w:t xml:space="preserve"> go to addresses of defendants to </w:t>
      </w:r>
      <w:r>
        <w:t>search</w:t>
      </w:r>
      <w:r w:rsidRPr="00652F2F">
        <w:t xml:space="preserve"> for firearms</w:t>
      </w:r>
      <w:r>
        <w:t>,</w:t>
      </w:r>
      <w:r w:rsidRPr="00652F2F">
        <w:t xml:space="preserve"> and </w:t>
      </w:r>
      <w:r>
        <w:t xml:space="preserve">officers could </w:t>
      </w:r>
      <w:r w:rsidRPr="00652F2F">
        <w:t>apply for search warrants if defendants are not cooperative with relinquishment. The Maine Criminal Justice Academy would be the appropriate body to develop mandatory minimum policy standard</w:t>
      </w:r>
      <w:r>
        <w:t>s</w:t>
      </w:r>
      <w:r w:rsidRPr="00652F2F">
        <w:t xml:space="preserve"> to </w:t>
      </w:r>
      <w:r>
        <w:t>procedurally support</w:t>
      </w:r>
      <w:r w:rsidRPr="00652F2F">
        <w:t xml:space="preserve"> this follow-up from law enforcement.</w:t>
      </w:r>
    </w:p>
    <w:p w14:paraId="7471CC18" w14:textId="77777777" w:rsidR="000821AB" w:rsidRPr="00652F2F" w:rsidRDefault="000821AB" w:rsidP="000821AB">
      <w:pPr>
        <w:pStyle w:val="ListParagraph"/>
        <w:spacing w:line="259" w:lineRule="auto"/>
      </w:pPr>
    </w:p>
    <w:p w14:paraId="4CAFAD34" w14:textId="35A0EDAC" w:rsidR="000821AB" w:rsidRPr="00652F2F" w:rsidRDefault="000821AB" w:rsidP="00403E96">
      <w:pPr>
        <w:pStyle w:val="ListParagraph"/>
        <w:numPr>
          <w:ilvl w:val="0"/>
          <w:numId w:val="12"/>
        </w:numPr>
        <w:spacing w:after="160" w:line="276" w:lineRule="auto"/>
      </w:pPr>
      <w:r w:rsidRPr="00652F2F">
        <w:t xml:space="preserve">The Panel recommends continued work by the </w:t>
      </w:r>
      <w:r w:rsidR="00DE3BC7" w:rsidRPr="00652F2F">
        <w:t xml:space="preserve">Firearms Relinquishment Action </w:t>
      </w:r>
      <w:r w:rsidR="00A52F10">
        <w:t>Committee</w:t>
      </w:r>
      <w:r w:rsidR="00DE3BC7">
        <w:t xml:space="preserve">, a subcommittee of the </w:t>
      </w:r>
      <w:r w:rsidRPr="00652F2F">
        <w:t>Maine Commission on Domestic and Sexual Abuse</w:t>
      </w:r>
      <w:r w:rsidR="00DE3BC7">
        <w:t>,</w:t>
      </w:r>
      <w:r w:rsidRPr="00652F2F">
        <w:t xml:space="preserve"> to include attention to firearms relinquishment by people who are </w:t>
      </w:r>
      <w:r w:rsidR="003868E2" w:rsidRPr="00652F2F">
        <w:t>prohibited from</w:t>
      </w:r>
      <w:r w:rsidRPr="00652F2F">
        <w:t xml:space="preserve"> possessing firearms due to qualifying criminal convictions</w:t>
      </w:r>
      <w:r w:rsidR="00A17E87">
        <w:t xml:space="preserve"> </w:t>
      </w:r>
      <w:r w:rsidR="00A17E87" w:rsidRPr="00652F2F">
        <w:t>(</w:t>
      </w:r>
      <w:r w:rsidR="00A17E87" w:rsidRPr="00652F2F">
        <w:rPr>
          <w:i/>
          <w:iCs/>
        </w:rPr>
        <w:t xml:space="preserve">See </w:t>
      </w:r>
      <w:r w:rsidR="00A17E87" w:rsidRPr="00652F2F">
        <w:t>15 M.R.S. §393)</w:t>
      </w:r>
      <w:r w:rsidRPr="00652F2F">
        <w:t xml:space="preserve">. Specifically, the Panel recommends </w:t>
      </w:r>
      <w:r w:rsidR="00580B41">
        <w:t xml:space="preserve">that </w:t>
      </w:r>
      <w:r w:rsidRPr="00652F2F">
        <w:t xml:space="preserve">this work group develop policies and procedures that: </w:t>
      </w:r>
    </w:p>
    <w:p w14:paraId="0A9480BB" w14:textId="05037D86" w:rsidR="000821AB" w:rsidRDefault="000821AB" w:rsidP="00403E96">
      <w:pPr>
        <w:numPr>
          <w:ilvl w:val="1"/>
          <w:numId w:val="7"/>
        </w:numPr>
        <w:spacing w:line="276" w:lineRule="auto"/>
        <w:contextualSpacing/>
      </w:pPr>
      <w:r w:rsidRPr="00652F2F">
        <w:t>Ensure defendants convicted of certain qualifying crimes, including domestic violence related crimes, are notified by the courts at the time of their conviction</w:t>
      </w:r>
      <w:r w:rsidR="00580B41">
        <w:t>s</w:t>
      </w:r>
      <w:r w:rsidRPr="00652F2F">
        <w:t xml:space="preserve"> of their </w:t>
      </w:r>
      <w:proofErr w:type="gramStart"/>
      <w:r w:rsidR="001660F4">
        <w:t>i</w:t>
      </w:r>
      <w:r w:rsidR="001660F4" w:rsidRPr="00652F2F">
        <w:t>neligibility</w:t>
      </w:r>
      <w:proofErr w:type="gramEnd"/>
      <w:r w:rsidRPr="00652F2F">
        <w:t xml:space="preserve"> to possess firearms under state and federal law </w:t>
      </w:r>
      <w:r>
        <w:t xml:space="preserve">due </w:t>
      </w:r>
      <w:r w:rsidR="003868E2">
        <w:t>to</w:t>
      </w:r>
      <w:r w:rsidRPr="00652F2F">
        <w:t xml:space="preserve"> their convictions.</w:t>
      </w:r>
    </w:p>
    <w:p w14:paraId="2512BFB9" w14:textId="77777777" w:rsidR="001660F4" w:rsidRDefault="001660F4" w:rsidP="00403E96">
      <w:pPr>
        <w:spacing w:line="276" w:lineRule="auto"/>
        <w:ind w:left="1440"/>
        <w:contextualSpacing/>
      </w:pPr>
    </w:p>
    <w:p w14:paraId="27DF40C6" w14:textId="4F7AD762" w:rsidR="001660F4" w:rsidRPr="00652F2F" w:rsidRDefault="001660F4" w:rsidP="00403E96">
      <w:pPr>
        <w:numPr>
          <w:ilvl w:val="1"/>
          <w:numId w:val="7"/>
        </w:numPr>
        <w:spacing w:line="276" w:lineRule="auto"/>
        <w:contextualSpacing/>
      </w:pPr>
      <w:r>
        <w:t xml:space="preserve">The Panel continues to </w:t>
      </w:r>
      <w:r w:rsidR="244E4F15">
        <w:t>recommend</w:t>
      </w:r>
      <w:r w:rsidR="00E74DB1">
        <w:t xml:space="preserve"> </w:t>
      </w:r>
      <w:r w:rsidR="244E4F15">
        <w:t>that</w:t>
      </w:r>
      <w:r>
        <w:t xml:space="preserve"> a formal process be developed and implemented consistently across Maine jails to notify </w:t>
      </w:r>
      <w:proofErr w:type="gramStart"/>
      <w:r>
        <w:t>persons</w:t>
      </w:r>
      <w:proofErr w:type="gramEnd"/>
      <w:r>
        <w:t xml:space="preserve"> being released when they are prohibited persons regarding firearm ownership/possession. Any release with a condition that prohibits firearms possession would prompt this process and would include documentation of firearms owned/possessed to be relinquished. </w:t>
      </w:r>
    </w:p>
    <w:p w14:paraId="765B506F" w14:textId="77777777" w:rsidR="000821AB" w:rsidRPr="00652F2F" w:rsidRDefault="000821AB" w:rsidP="00403E96">
      <w:pPr>
        <w:spacing w:line="276" w:lineRule="auto"/>
        <w:contextualSpacing/>
      </w:pPr>
    </w:p>
    <w:p w14:paraId="2829B813" w14:textId="4D5951F8" w:rsidR="000821AB" w:rsidRPr="00652F2F" w:rsidRDefault="000821AB" w:rsidP="00403E96">
      <w:pPr>
        <w:numPr>
          <w:ilvl w:val="1"/>
          <w:numId w:val="7"/>
        </w:numPr>
        <w:spacing w:line="276" w:lineRule="auto"/>
        <w:contextualSpacing/>
      </w:pPr>
      <w:r w:rsidRPr="00652F2F">
        <w:t>Ensure individuals convicted of certain qualifying crimes, including domestic violence related crimes, surrender their firearms to appropriate law enforcement authorit</w:t>
      </w:r>
      <w:r w:rsidR="0033671B">
        <w:t>ies</w:t>
      </w:r>
      <w:r w:rsidRPr="00652F2F">
        <w:t xml:space="preserve"> upon their qualifying conviction</w:t>
      </w:r>
      <w:r w:rsidR="0033671B">
        <w:t>s</w:t>
      </w:r>
      <w:r w:rsidRPr="00652F2F">
        <w:t xml:space="preserve">. </w:t>
      </w:r>
    </w:p>
    <w:p w14:paraId="63876D38" w14:textId="77777777" w:rsidR="000821AB" w:rsidRPr="00652F2F" w:rsidRDefault="000821AB" w:rsidP="000821AB">
      <w:pPr>
        <w:spacing w:line="259" w:lineRule="auto"/>
        <w:ind w:left="1080"/>
        <w:contextualSpacing/>
      </w:pPr>
    </w:p>
    <w:p w14:paraId="7C41742D" w14:textId="77777777" w:rsidR="00F81A96" w:rsidRDefault="00F81A96" w:rsidP="000821AB">
      <w:pPr>
        <w:shd w:val="clear" w:color="auto" w:fill="FFFFFF"/>
        <w:ind w:left="2880" w:firstLine="720"/>
        <w:contextualSpacing/>
        <w:rPr>
          <w:rFonts w:ascii="Bookman Old Style" w:hAnsi="Bookman Old Style"/>
        </w:rPr>
      </w:pPr>
    </w:p>
    <w:p w14:paraId="5B5DF16B" w14:textId="3A87BB7C" w:rsidR="000821AB" w:rsidRPr="00B362D5" w:rsidRDefault="000821AB" w:rsidP="00403E96">
      <w:pPr>
        <w:shd w:val="clear" w:color="auto" w:fill="FFFFFF"/>
        <w:contextualSpacing/>
        <w:jc w:val="center"/>
        <w:rPr>
          <w:rFonts w:ascii="Bookman Old Style" w:hAnsi="Bookman Old Style" w:cstheme="minorBidi"/>
          <w:b/>
          <w:bCs/>
          <w:sz w:val="32"/>
          <w:szCs w:val="32"/>
        </w:rPr>
      </w:pPr>
      <w:r w:rsidRPr="00B362D5">
        <w:rPr>
          <w:b/>
          <w:bCs/>
          <w:sz w:val="32"/>
          <w:szCs w:val="32"/>
        </w:rPr>
        <w:t>6</w:t>
      </w:r>
      <w:r w:rsidRPr="00B362D5">
        <w:rPr>
          <w:b/>
          <w:bCs/>
          <w:sz w:val="32"/>
          <w:szCs w:val="32"/>
          <w:vertAlign w:val="superscript"/>
        </w:rPr>
        <w:t>th</w:t>
      </w:r>
      <w:r w:rsidRPr="00B362D5">
        <w:rPr>
          <w:b/>
          <w:bCs/>
          <w:sz w:val="32"/>
          <w:szCs w:val="32"/>
        </w:rPr>
        <w:t xml:space="preserve"> Amendment</w:t>
      </w:r>
    </w:p>
    <w:p w14:paraId="3E038E6E" w14:textId="77777777" w:rsidR="000821AB" w:rsidRDefault="000821AB" w:rsidP="000821AB">
      <w:pPr>
        <w:shd w:val="clear" w:color="auto" w:fill="FFFFFF"/>
        <w:ind w:left="2880" w:firstLine="720"/>
        <w:contextualSpacing/>
        <w:rPr>
          <w:rFonts w:ascii="Bookman Old Style" w:hAnsi="Bookman Old Style"/>
          <w:b/>
          <w:bCs/>
          <w:sz w:val="32"/>
          <w:szCs w:val="32"/>
        </w:rPr>
      </w:pPr>
    </w:p>
    <w:p w14:paraId="297BF5C4" w14:textId="69A16CD6" w:rsidR="000821AB" w:rsidRPr="00652F2F" w:rsidRDefault="000821AB" w:rsidP="00403E96">
      <w:pPr>
        <w:shd w:val="clear" w:color="auto" w:fill="FFFFFF" w:themeFill="background1"/>
        <w:spacing w:line="276" w:lineRule="auto"/>
      </w:pPr>
      <w:r>
        <w:t>In the State of Maine, a</w:t>
      </w:r>
      <w:r w:rsidRPr="00652F2F">
        <w:t xml:space="preserve">nyone charged with a crime who is determined to be indigent, is guaranteed by the U.S. and Maine Constitutions to be provided a competent defense attorney at State expense. Timely provision of counsel for indigent defense is thus a core function and responsibility of the criminal legal system. Crime victims and the </w:t>
      </w:r>
      <w:r w:rsidR="002476C6">
        <w:t>c</w:t>
      </w:r>
      <w:r w:rsidR="002476C6" w:rsidRPr="00652F2F">
        <w:t xml:space="preserve">ourts </w:t>
      </w:r>
      <w:r w:rsidRPr="00652F2F">
        <w:t>themselves rely on the functioning of this system. When the system malfunctions, particularly when it does so in a manner that has direct implications for victims of crime and public safety more broadly, all state leaders and policy makers bear the responsibility to do everything in their power to correct the malfunction immediately.</w:t>
      </w:r>
    </w:p>
    <w:p w14:paraId="139037F2" w14:textId="77777777" w:rsidR="000821AB" w:rsidRPr="00652F2F" w:rsidRDefault="000821AB" w:rsidP="00403E96">
      <w:pPr>
        <w:shd w:val="clear" w:color="auto" w:fill="FFFFFF"/>
        <w:spacing w:line="276" w:lineRule="auto"/>
      </w:pPr>
    </w:p>
    <w:p w14:paraId="1EBF0D4B" w14:textId="68D666BC" w:rsidR="000821AB" w:rsidRPr="00652F2F" w:rsidRDefault="000821AB" w:rsidP="00403E96">
      <w:pPr>
        <w:shd w:val="clear" w:color="auto" w:fill="FFFFFF"/>
        <w:spacing w:line="276" w:lineRule="auto"/>
      </w:pPr>
      <w:r w:rsidRPr="00652F2F">
        <w:t>At any given time over the last several years, 30-40% of the list of indigent defendants waiting for appointment of an attorney were, and continue to be, charged with domestic violence crimes. The domestic violence related crimes alleged to have been committed by those being held in custody pre-trial are almost exclusively felony level or reflecting repeated and persistent abuse. Many of these defendants</w:t>
      </w:r>
      <w:r w:rsidRPr="00652F2F">
        <w:rPr>
          <w:rStyle w:val="FootnoteReference"/>
        </w:rPr>
        <w:footnoteReference w:id="5"/>
      </w:r>
      <w:r w:rsidRPr="00652F2F">
        <w:t xml:space="preserve"> have a high Ontario Domestic Assault Risk Assessment (ODARA) score, indicating a significant risk of re-offense. Many are charged with conduct that has been consistently observed by the Domestic Abuse Homicide Review Panel as precursors to homicide. Several defendants also face probation violation charges. To date, at least one domestic violence assault case has been dismissed due to a defendant’s lack of assigned counsel. One bail modification case resulted in a defendant’s release and subsequent commission of homicide and arson.</w:t>
      </w:r>
    </w:p>
    <w:p w14:paraId="226DA993" w14:textId="77777777" w:rsidR="000821AB" w:rsidRPr="00652F2F" w:rsidRDefault="000821AB" w:rsidP="00403E96">
      <w:pPr>
        <w:shd w:val="clear" w:color="auto" w:fill="FFFFFF"/>
        <w:spacing w:line="276" w:lineRule="auto"/>
      </w:pPr>
    </w:p>
    <w:p w14:paraId="640F3023" w14:textId="77777777" w:rsidR="000821AB" w:rsidRPr="00652F2F" w:rsidRDefault="000821AB" w:rsidP="00403E96">
      <w:pPr>
        <w:shd w:val="clear" w:color="auto" w:fill="FFFFFF"/>
        <w:spacing w:line="276" w:lineRule="auto"/>
      </w:pPr>
      <w:r w:rsidRPr="00652F2F">
        <w:t>The State’s current failure to meet its 6th Amendment obligations to those charged with crimes is having a profound impact on the safety of victims of crime, communities, and emergency systems who respond to crimes-in-progress and critical incidents. In addition, this failure is causing a substantial change in perceptions of the efficacy of the criminal-legal system in Maine.</w:t>
      </w:r>
    </w:p>
    <w:p w14:paraId="35B69059" w14:textId="77777777" w:rsidR="000821AB" w:rsidRPr="00652F2F" w:rsidRDefault="000821AB" w:rsidP="00403E96">
      <w:pPr>
        <w:shd w:val="clear" w:color="auto" w:fill="FFFFFF"/>
        <w:spacing w:line="276" w:lineRule="auto"/>
      </w:pPr>
    </w:p>
    <w:p w14:paraId="37CC73CF" w14:textId="551D7174" w:rsidR="000821AB" w:rsidRPr="00652F2F" w:rsidRDefault="000821AB" w:rsidP="51BCBCA0">
      <w:pPr>
        <w:shd w:val="clear" w:color="auto" w:fill="FFFFFF" w:themeFill="background1"/>
        <w:spacing w:line="276" w:lineRule="auto"/>
      </w:pPr>
      <w:r>
        <w:t xml:space="preserve">At any given time over the last two years, </w:t>
      </w:r>
      <w:r w:rsidR="006400AF">
        <w:t>less than</w:t>
      </w:r>
      <w:r w:rsidR="007D156C">
        <w:t xml:space="preserve"> </w:t>
      </w:r>
      <w:r>
        <w:t xml:space="preserve">half of Maine’s district courts </w:t>
      </w:r>
      <w:r w:rsidRPr="00FA5F3C">
        <w:t xml:space="preserve">had </w:t>
      </w:r>
      <w:r w:rsidR="00FA5F3C" w:rsidRPr="00FA5F3C">
        <w:t>no domestic violence rostered attorneys</w:t>
      </w:r>
      <w:r w:rsidRPr="00FA5F3C">
        <w:t>.</w:t>
      </w:r>
      <w:r>
        <w:t xml:space="preserve"> At several points, this included entire regions of the state with no attorneys on those rosters. Courts with empty domestic violence rosters for prolonged periods of time include several major population centers – Portland, Bangor, and Augusta. </w:t>
      </w:r>
      <w:proofErr w:type="gramStart"/>
      <w:r>
        <w:t>It is clear that current</w:t>
      </w:r>
      <w:proofErr w:type="gramEnd"/>
      <w:r>
        <w:t xml:space="preserve"> policies and practices are creating disincentives for, or barriers to, qualified defense counsel accepting appointment of domestic violence </w:t>
      </w:r>
      <w:proofErr w:type="gramStart"/>
      <w:r>
        <w:t>cases in particular</w:t>
      </w:r>
      <w:proofErr w:type="gramEnd"/>
      <w:r>
        <w:t>.</w:t>
      </w:r>
    </w:p>
    <w:p w14:paraId="39839EFF" w14:textId="77777777" w:rsidR="000821AB" w:rsidRPr="00652F2F" w:rsidRDefault="000821AB" w:rsidP="000821AB">
      <w:pPr>
        <w:shd w:val="clear" w:color="auto" w:fill="FFFFFF"/>
      </w:pPr>
    </w:p>
    <w:p w14:paraId="45626B01" w14:textId="10144F76" w:rsidR="000821AB" w:rsidRDefault="000821AB" w:rsidP="000821AB">
      <w:pPr>
        <w:spacing w:line="259" w:lineRule="auto"/>
        <w:rPr>
          <w:rFonts w:ascii="Bookman Old Style" w:hAnsi="Bookman Old Style"/>
          <w:b/>
          <w:bCs/>
          <w:sz w:val="28"/>
          <w:szCs w:val="28"/>
        </w:rPr>
      </w:pPr>
      <w:r w:rsidRPr="008E3C01">
        <w:rPr>
          <w:b/>
          <w:bCs/>
          <w:sz w:val="28"/>
          <w:szCs w:val="28"/>
        </w:rPr>
        <w:t>Observation</w:t>
      </w:r>
      <w:r w:rsidR="00710269">
        <w:rPr>
          <w:b/>
          <w:bCs/>
          <w:sz w:val="28"/>
          <w:szCs w:val="28"/>
        </w:rPr>
        <w:t>s</w:t>
      </w:r>
      <w:r w:rsidRPr="00884838">
        <w:rPr>
          <w:rFonts w:ascii="Bookman Old Style" w:hAnsi="Bookman Old Style"/>
          <w:b/>
          <w:bCs/>
          <w:sz w:val="28"/>
          <w:szCs w:val="28"/>
        </w:rPr>
        <w:t>:</w:t>
      </w:r>
    </w:p>
    <w:p w14:paraId="7007AB0A" w14:textId="77777777" w:rsidR="008F04E4" w:rsidRPr="00E02165" w:rsidRDefault="008F04E4" w:rsidP="000821AB">
      <w:pPr>
        <w:spacing w:line="259" w:lineRule="auto"/>
        <w:rPr>
          <w:rFonts w:ascii="Bookman Old Style" w:hAnsi="Bookman Old Style"/>
          <w:b/>
          <w:bCs/>
          <w:sz w:val="28"/>
          <w:szCs w:val="28"/>
        </w:rPr>
      </w:pPr>
    </w:p>
    <w:p w14:paraId="6BAFD6BC" w14:textId="58DB3D01" w:rsidR="000821AB" w:rsidRDefault="000821AB" w:rsidP="51BCBCA0">
      <w:pPr>
        <w:pStyle w:val="ListParagraph"/>
        <w:numPr>
          <w:ilvl w:val="0"/>
          <w:numId w:val="15"/>
        </w:numPr>
        <w:shd w:val="clear" w:color="auto" w:fill="FFFFFF" w:themeFill="background1"/>
        <w:spacing w:line="276" w:lineRule="auto"/>
      </w:pPr>
      <w:r>
        <w:t>The Panel observes that our current</w:t>
      </w:r>
      <w:r w:rsidRPr="00445BB8">
        <w:t xml:space="preserve"> model</w:t>
      </w:r>
      <w:r>
        <w:t xml:space="preserve"> of public defense in Maine is not resulting in the prioritizing of domestic violence cases, which have profound impacts, as discussed. The Panel recommends that these cases receive prioritization in the acceptance of cases for counsel.</w:t>
      </w:r>
    </w:p>
    <w:p w14:paraId="2F0D1BE8" w14:textId="77777777" w:rsidR="00120924" w:rsidRDefault="00120924" w:rsidP="00120924">
      <w:pPr>
        <w:pStyle w:val="ListParagraph"/>
        <w:shd w:val="clear" w:color="auto" w:fill="FFFFFF" w:themeFill="background1"/>
        <w:spacing w:line="276" w:lineRule="auto"/>
      </w:pPr>
    </w:p>
    <w:p w14:paraId="371A59AB" w14:textId="25EE4F11" w:rsidR="004902DE" w:rsidRDefault="00710269" w:rsidP="004902DE">
      <w:pPr>
        <w:pStyle w:val="ListParagraph"/>
        <w:numPr>
          <w:ilvl w:val="0"/>
          <w:numId w:val="15"/>
        </w:numPr>
        <w:shd w:val="clear" w:color="auto" w:fill="FFFFFF" w:themeFill="background1"/>
        <w:spacing w:line="276" w:lineRule="auto"/>
      </w:pPr>
      <w:r>
        <w:t xml:space="preserve">The Panel observes </w:t>
      </w:r>
      <w:r w:rsidRPr="00120924">
        <w:t xml:space="preserve">that </w:t>
      </w:r>
      <w:r w:rsidR="004902DE" w:rsidRPr="00120924">
        <w:t>when a person is charged with a domestic violence offense, it represents a safety risk to the victim which is exacerbated by the failure to provide counsel to the person charged in a timely manner. A victim’s safety should not be compromised by the inability of the multiple systems involved in the appointment of counsel to ensure that appropriate counsel is appointed timely</w:t>
      </w:r>
      <w:r w:rsidR="004902DE" w:rsidRPr="00120924">
        <w:rPr>
          <w:sz w:val="28"/>
          <w:szCs w:val="28"/>
        </w:rPr>
        <w:t>.</w:t>
      </w:r>
    </w:p>
    <w:p w14:paraId="53CDCE2D" w14:textId="77777777" w:rsidR="000821AB" w:rsidRPr="00652F2F" w:rsidRDefault="000821AB" w:rsidP="004902DE">
      <w:pPr>
        <w:pStyle w:val="ListParagraph"/>
        <w:shd w:val="clear" w:color="auto" w:fill="FFFFFF" w:themeFill="background1"/>
        <w:spacing w:line="276" w:lineRule="auto"/>
      </w:pPr>
    </w:p>
    <w:p w14:paraId="064E2A77" w14:textId="77777777" w:rsidR="0087534E" w:rsidRDefault="0087534E" w:rsidP="000821AB">
      <w:pPr>
        <w:spacing w:line="259" w:lineRule="auto"/>
        <w:rPr>
          <w:b/>
          <w:bCs/>
          <w:sz w:val="28"/>
          <w:szCs w:val="28"/>
        </w:rPr>
      </w:pPr>
    </w:p>
    <w:p w14:paraId="7AF5DD40" w14:textId="77777777" w:rsidR="0087534E" w:rsidRDefault="0087534E" w:rsidP="000821AB">
      <w:pPr>
        <w:spacing w:line="259" w:lineRule="auto"/>
        <w:rPr>
          <w:b/>
          <w:bCs/>
          <w:sz w:val="28"/>
          <w:szCs w:val="28"/>
        </w:rPr>
      </w:pPr>
    </w:p>
    <w:p w14:paraId="3FD6898B" w14:textId="77777777" w:rsidR="0087534E" w:rsidRDefault="0087534E" w:rsidP="000821AB">
      <w:pPr>
        <w:spacing w:line="259" w:lineRule="auto"/>
        <w:rPr>
          <w:b/>
          <w:bCs/>
          <w:sz w:val="28"/>
          <w:szCs w:val="28"/>
        </w:rPr>
      </w:pPr>
    </w:p>
    <w:p w14:paraId="2D50B7FB" w14:textId="77777777" w:rsidR="0087534E" w:rsidRDefault="0087534E" w:rsidP="000821AB">
      <w:pPr>
        <w:spacing w:line="259" w:lineRule="auto"/>
        <w:rPr>
          <w:b/>
          <w:bCs/>
          <w:sz w:val="28"/>
          <w:szCs w:val="28"/>
        </w:rPr>
      </w:pPr>
    </w:p>
    <w:p w14:paraId="196B7322" w14:textId="24676314" w:rsidR="000821AB" w:rsidRDefault="000821AB" w:rsidP="000821AB">
      <w:pPr>
        <w:spacing w:line="259" w:lineRule="auto"/>
        <w:rPr>
          <w:b/>
          <w:bCs/>
          <w:sz w:val="28"/>
          <w:szCs w:val="28"/>
        </w:rPr>
      </w:pPr>
      <w:r w:rsidRPr="008E3C01">
        <w:rPr>
          <w:b/>
          <w:bCs/>
          <w:sz w:val="28"/>
          <w:szCs w:val="28"/>
        </w:rPr>
        <w:t>Recommendations:</w:t>
      </w:r>
    </w:p>
    <w:p w14:paraId="59D707E4" w14:textId="77777777" w:rsidR="00A35CB3" w:rsidRPr="008E3C01" w:rsidRDefault="00A35CB3" w:rsidP="000821AB">
      <w:pPr>
        <w:spacing w:line="259" w:lineRule="auto"/>
        <w:rPr>
          <w:b/>
          <w:bCs/>
          <w:sz w:val="28"/>
          <w:szCs w:val="28"/>
        </w:rPr>
      </w:pPr>
    </w:p>
    <w:p w14:paraId="72994453" w14:textId="2BDE8D26" w:rsidR="3263EFA3" w:rsidRDefault="0087534E" w:rsidP="006674FC">
      <w:pPr>
        <w:pStyle w:val="ListParagraph"/>
        <w:numPr>
          <w:ilvl w:val="0"/>
          <w:numId w:val="14"/>
        </w:numPr>
        <w:spacing w:line="276" w:lineRule="auto"/>
        <w:rPr>
          <w:szCs w:val="24"/>
        </w:rPr>
      </w:pPr>
      <w:r w:rsidRPr="0087534E">
        <w:rPr>
          <w:szCs w:val="24"/>
        </w:rPr>
        <w:t>The Courts, Public Defender’s Office, Legislative leaders and Prosecutors should convene a working group to address the 6</w:t>
      </w:r>
      <w:r w:rsidRPr="0087534E">
        <w:rPr>
          <w:szCs w:val="24"/>
          <w:vertAlign w:val="superscript"/>
        </w:rPr>
        <w:t>th</w:t>
      </w:r>
      <w:r w:rsidRPr="0087534E">
        <w:rPr>
          <w:szCs w:val="24"/>
        </w:rPr>
        <w:t xml:space="preserve"> Amendment crisis that is currently impacting victims and defendants across the State. </w:t>
      </w:r>
    </w:p>
    <w:p w14:paraId="72EE5A73" w14:textId="77777777" w:rsidR="006674FC" w:rsidRDefault="006674FC" w:rsidP="006674FC">
      <w:pPr>
        <w:pStyle w:val="ListParagraph"/>
        <w:rPr>
          <w:szCs w:val="24"/>
        </w:rPr>
      </w:pPr>
    </w:p>
    <w:p w14:paraId="1659357F" w14:textId="416C95D6" w:rsidR="00A35CB3" w:rsidRPr="006674FC" w:rsidRDefault="000821AB" w:rsidP="006674FC">
      <w:pPr>
        <w:pStyle w:val="ListParagraph"/>
        <w:numPr>
          <w:ilvl w:val="0"/>
          <w:numId w:val="14"/>
        </w:numPr>
        <w:spacing w:line="276" w:lineRule="auto"/>
        <w:rPr>
          <w:szCs w:val="24"/>
        </w:rPr>
      </w:pPr>
      <w:r>
        <w:t xml:space="preserve">The Panel recommends that </w:t>
      </w:r>
      <w:r w:rsidR="01ADDD5A">
        <w:t>the C</w:t>
      </w:r>
      <w:r>
        <w:t>ourts follow a priority-based assessment on the assignment of counsel to consider high-risk nature, age, seriousness of the case, and incarceration.</w:t>
      </w:r>
    </w:p>
    <w:p w14:paraId="681834C2" w14:textId="77777777" w:rsidR="00AD7469" w:rsidRDefault="00AD7469" w:rsidP="00E92790">
      <w:pPr>
        <w:ind w:left="2880" w:firstLine="720"/>
        <w:rPr>
          <w:b/>
          <w:bCs/>
          <w:sz w:val="32"/>
          <w:szCs w:val="32"/>
        </w:rPr>
      </w:pPr>
    </w:p>
    <w:p w14:paraId="1A111F0B" w14:textId="47537765" w:rsidR="00E92790" w:rsidRPr="0049746C" w:rsidRDefault="00E92790" w:rsidP="00E92790">
      <w:pPr>
        <w:ind w:left="2880" w:firstLine="720"/>
        <w:rPr>
          <w:b/>
          <w:bCs/>
          <w:sz w:val="32"/>
          <w:szCs w:val="32"/>
        </w:rPr>
      </w:pPr>
      <w:r w:rsidRPr="0049746C">
        <w:rPr>
          <w:b/>
          <w:bCs/>
          <w:sz w:val="32"/>
          <w:szCs w:val="32"/>
        </w:rPr>
        <w:t>Law Enforcement</w:t>
      </w:r>
    </w:p>
    <w:p w14:paraId="3C04A67B" w14:textId="77777777" w:rsidR="000F0BE2" w:rsidRDefault="000F0BE2" w:rsidP="00E92790">
      <w:pPr>
        <w:rPr>
          <w:b/>
          <w:bCs/>
          <w:sz w:val="28"/>
          <w:szCs w:val="28"/>
        </w:rPr>
      </w:pPr>
    </w:p>
    <w:p w14:paraId="1DE0B43A" w14:textId="44A9AAA7" w:rsidR="00E92790" w:rsidRDefault="00E92790" w:rsidP="00E92790">
      <w:pPr>
        <w:rPr>
          <w:rFonts w:ascii="Bookman Old Style" w:hAnsi="Bookman Old Style"/>
          <w:b/>
          <w:bCs/>
          <w:sz w:val="28"/>
          <w:szCs w:val="28"/>
        </w:rPr>
      </w:pPr>
      <w:r w:rsidRPr="0049746C">
        <w:rPr>
          <w:b/>
          <w:bCs/>
          <w:sz w:val="28"/>
          <w:szCs w:val="28"/>
        </w:rPr>
        <w:t>Observations</w:t>
      </w:r>
      <w:r>
        <w:rPr>
          <w:rFonts w:ascii="Bookman Old Style" w:hAnsi="Bookman Old Style"/>
          <w:b/>
          <w:bCs/>
          <w:sz w:val="28"/>
          <w:szCs w:val="28"/>
        </w:rPr>
        <w:t>:</w:t>
      </w:r>
    </w:p>
    <w:p w14:paraId="2A24D68C" w14:textId="77777777" w:rsidR="000F0BE2" w:rsidRPr="00643FA0" w:rsidRDefault="000F0BE2" w:rsidP="00E92790">
      <w:pPr>
        <w:rPr>
          <w:rFonts w:ascii="Bookman Old Style" w:hAnsi="Bookman Old Style"/>
          <w:b/>
          <w:bCs/>
          <w:sz w:val="28"/>
          <w:szCs w:val="28"/>
        </w:rPr>
      </w:pPr>
    </w:p>
    <w:p w14:paraId="506ED6A2" w14:textId="4EB82D13" w:rsidR="00E92790" w:rsidRPr="0049746C" w:rsidRDefault="00E92790" w:rsidP="004773F7">
      <w:pPr>
        <w:pStyle w:val="ListParagraph"/>
        <w:numPr>
          <w:ilvl w:val="0"/>
          <w:numId w:val="19"/>
        </w:numPr>
        <w:spacing w:line="276" w:lineRule="auto"/>
        <w:rPr>
          <w:szCs w:val="24"/>
        </w:rPr>
      </w:pPr>
      <w:r w:rsidRPr="0049746C">
        <w:rPr>
          <w:szCs w:val="24"/>
        </w:rPr>
        <w:t xml:space="preserve">The Panel continues to observe that some </w:t>
      </w:r>
      <w:r w:rsidR="00FF0729">
        <w:rPr>
          <w:szCs w:val="24"/>
        </w:rPr>
        <w:t>law enforcement agencies</w:t>
      </w:r>
      <w:r w:rsidRPr="0049746C">
        <w:rPr>
          <w:szCs w:val="24"/>
        </w:rPr>
        <w:t xml:space="preserve"> require additional training, experience, and resources regarding domestic violence cases. The Panel recognizes </w:t>
      </w:r>
      <w:r w:rsidR="00EF6DA2">
        <w:rPr>
          <w:szCs w:val="24"/>
        </w:rPr>
        <w:t xml:space="preserve">that </w:t>
      </w:r>
      <w:r w:rsidR="00EE5CEC">
        <w:rPr>
          <w:szCs w:val="24"/>
        </w:rPr>
        <w:t>the need</w:t>
      </w:r>
      <w:r w:rsidR="00AF1035">
        <w:rPr>
          <w:szCs w:val="24"/>
        </w:rPr>
        <w:t xml:space="preserve"> for </w:t>
      </w:r>
      <w:r w:rsidRPr="0049746C">
        <w:rPr>
          <w:szCs w:val="24"/>
        </w:rPr>
        <w:t xml:space="preserve">training </w:t>
      </w:r>
      <w:r w:rsidR="00EF6DA2">
        <w:rPr>
          <w:szCs w:val="24"/>
        </w:rPr>
        <w:t xml:space="preserve">may </w:t>
      </w:r>
      <w:r w:rsidRPr="0049746C">
        <w:rPr>
          <w:szCs w:val="24"/>
        </w:rPr>
        <w:t xml:space="preserve">be tied to the lack of available funds. </w:t>
      </w:r>
      <w:r w:rsidRPr="0049746C">
        <w:rPr>
          <w:rFonts w:eastAsia="Times New Roman"/>
          <w:color w:val="000000"/>
          <w:szCs w:val="24"/>
        </w:rPr>
        <w:t xml:space="preserve">  </w:t>
      </w:r>
    </w:p>
    <w:p w14:paraId="472CDC38" w14:textId="24B7855F" w:rsidR="00E92790" w:rsidRPr="0049746C" w:rsidRDefault="00E92790" w:rsidP="00E92790">
      <w:pPr>
        <w:autoSpaceDE w:val="0"/>
        <w:autoSpaceDN w:val="0"/>
        <w:adjustRightInd w:val="0"/>
      </w:pPr>
    </w:p>
    <w:p w14:paraId="1F09223E" w14:textId="0EF07987" w:rsidR="00E92790" w:rsidRDefault="00E92790" w:rsidP="004773F7">
      <w:pPr>
        <w:pStyle w:val="ListParagraph"/>
        <w:numPr>
          <w:ilvl w:val="0"/>
          <w:numId w:val="19"/>
        </w:numPr>
        <w:spacing w:after="160" w:line="259" w:lineRule="auto"/>
      </w:pPr>
      <w:bookmarkStart w:id="20" w:name="_Hlk207802166"/>
      <w:r w:rsidRPr="15910EE0">
        <w:rPr>
          <w:color w:val="000000" w:themeColor="text1"/>
        </w:rPr>
        <w:t xml:space="preserve">The Panel observes </w:t>
      </w:r>
      <w:r>
        <w:t xml:space="preserve">that the Maine Criminal Justice Academy Board of Trustees Minimum Standards Policy 3, Domestic Violence Policy, provision #23 </w:t>
      </w:r>
      <w:r w:rsidR="007A5A73">
        <w:t>(</w:t>
      </w:r>
      <w:r w:rsidR="007A5A73" w:rsidRPr="15910EE0">
        <w:rPr>
          <w:i/>
        </w:rPr>
        <w:t>See</w:t>
      </w:r>
      <w:r w:rsidR="007A5A73">
        <w:t xml:space="preserve"> </w:t>
      </w:r>
      <w:hyperlink r:id="rId39">
        <w:r w:rsidR="650EEA05" w:rsidRPr="15910EE0">
          <w:rPr>
            <w:rStyle w:val="Hyperlink"/>
          </w:rPr>
          <w:t>Mandatory Minimum Policy Standards Sept 2025.pdf</w:t>
        </w:r>
      </w:hyperlink>
      <w:r w:rsidR="007A5A73">
        <w:t xml:space="preserve">) </w:t>
      </w:r>
      <w:r>
        <w:t xml:space="preserve">provides that a law enforcement agency reviews the case and generates a report (sent to the </w:t>
      </w:r>
      <w:r w:rsidR="29FF5C00">
        <w:t>Maine Domestic Abuse</w:t>
      </w:r>
      <w:r>
        <w:t xml:space="preserve"> Homicide Review Panel) to ensure compliance with this policy in a case where </w:t>
      </w:r>
      <w:r w:rsidR="684C2086">
        <w:t>a person experiencing abuse</w:t>
      </w:r>
      <w:r>
        <w:t xml:space="preserve"> who lives in their jurisdiction is killed when any protection order is in effect or if there was past agency involvement between the victim and the perpetrator.  The Panel observes the policy does not require a report where a child is a victim and there was only law enforcement contact with household or family members of the child for domestic issues.</w:t>
      </w:r>
    </w:p>
    <w:p w14:paraId="10B21BF8" w14:textId="3483A59B" w:rsidR="00AD7469" w:rsidRDefault="00AD7469" w:rsidP="00AD7469">
      <w:pPr>
        <w:pStyle w:val="ListParagraph"/>
      </w:pPr>
    </w:p>
    <w:bookmarkEnd w:id="20"/>
    <w:p w14:paraId="0473025F" w14:textId="32E67F3E" w:rsidR="002F1155" w:rsidRDefault="00E92790" w:rsidP="004773F7">
      <w:pPr>
        <w:pStyle w:val="ListParagraph"/>
        <w:numPr>
          <w:ilvl w:val="0"/>
          <w:numId w:val="19"/>
        </w:numPr>
        <w:tabs>
          <w:tab w:val="right" w:pos="9360"/>
        </w:tabs>
        <w:spacing w:line="276" w:lineRule="auto"/>
      </w:pPr>
      <w:r>
        <w:t>The Panel observes that an open exchange of information between witnesses and those with knowledge of the involved person’s circumstances</w:t>
      </w:r>
      <w:r w:rsidR="00D902DA">
        <w:t>,</w:t>
      </w:r>
      <w:r>
        <w:t xml:space="preserve"> and criminal justice personnel</w:t>
      </w:r>
      <w:r w:rsidR="00D902DA">
        <w:t xml:space="preserve">, </w:t>
      </w:r>
      <w:r>
        <w:t>has the potential to enhance safety for everyone.</w:t>
      </w:r>
    </w:p>
    <w:p w14:paraId="0B84378E" w14:textId="6B11D290" w:rsidR="006A22C5" w:rsidRPr="006A22C5" w:rsidRDefault="006A22C5" w:rsidP="006A22C5">
      <w:pPr>
        <w:pStyle w:val="ListParagraph"/>
        <w:rPr>
          <w:szCs w:val="24"/>
        </w:rPr>
      </w:pPr>
    </w:p>
    <w:p w14:paraId="502472A2" w14:textId="2C7DB73D" w:rsidR="00AF4670" w:rsidRPr="00A42174" w:rsidRDefault="00E92790" w:rsidP="004773F7">
      <w:pPr>
        <w:pStyle w:val="ListParagraph"/>
        <w:numPr>
          <w:ilvl w:val="0"/>
          <w:numId w:val="19"/>
        </w:numPr>
        <w:tabs>
          <w:tab w:val="right" w:pos="9360"/>
        </w:tabs>
        <w:spacing w:line="276" w:lineRule="auto"/>
      </w:pPr>
      <w:r w:rsidRPr="3263EFA3">
        <w:rPr>
          <w:color w:val="000000" w:themeColor="text1"/>
        </w:rPr>
        <w:t xml:space="preserve">The Panel observes that </w:t>
      </w:r>
      <w:r w:rsidR="00147276" w:rsidRPr="3263EFA3">
        <w:rPr>
          <w:color w:val="000000" w:themeColor="text1"/>
        </w:rPr>
        <w:t xml:space="preserve">Maine’s </w:t>
      </w:r>
      <w:r w:rsidR="00196E79" w:rsidRPr="3263EFA3">
        <w:rPr>
          <w:color w:val="000000" w:themeColor="text1"/>
        </w:rPr>
        <w:t>y</w:t>
      </w:r>
      <w:r w:rsidRPr="3263EFA3">
        <w:rPr>
          <w:color w:val="000000" w:themeColor="text1"/>
        </w:rPr>
        <w:t xml:space="preserve">ellow </w:t>
      </w:r>
      <w:r w:rsidR="00196E79" w:rsidRPr="3263EFA3">
        <w:rPr>
          <w:color w:val="000000" w:themeColor="text1"/>
        </w:rPr>
        <w:t>f</w:t>
      </w:r>
      <w:r w:rsidRPr="3263EFA3">
        <w:rPr>
          <w:color w:val="000000" w:themeColor="text1"/>
        </w:rPr>
        <w:t>lag law can keep more serious harm from happ</w:t>
      </w:r>
      <w:bookmarkStart w:id="21" w:name="_Hlk207800553"/>
      <w:r w:rsidR="00591E5A" w:rsidRPr="3263EFA3">
        <w:rPr>
          <w:color w:val="000000" w:themeColor="text1"/>
        </w:rPr>
        <w:t xml:space="preserve">ening as it </w:t>
      </w:r>
      <w:r w:rsidR="00227F68" w:rsidRPr="3263EFA3">
        <w:rPr>
          <w:color w:val="000000" w:themeColor="text1"/>
        </w:rPr>
        <w:t>is preventing suicide and other violent behavior.</w:t>
      </w:r>
      <w:bookmarkEnd w:id="21"/>
      <w:r w:rsidR="00B673D8" w:rsidRPr="3263EFA3">
        <w:rPr>
          <w:color w:val="000000" w:themeColor="text1"/>
        </w:rPr>
        <w:t xml:space="preserve"> </w:t>
      </w:r>
      <w:r w:rsidR="002A36DD" w:rsidRPr="3263EFA3">
        <w:rPr>
          <w:color w:val="000000" w:themeColor="text1"/>
        </w:rPr>
        <w:t>T</w:t>
      </w:r>
      <w:r w:rsidR="00B673D8" w:rsidRPr="3263EFA3">
        <w:rPr>
          <w:color w:val="000000" w:themeColor="text1"/>
        </w:rPr>
        <w:t xml:space="preserve">he yellow flag law </w:t>
      </w:r>
      <w:r w:rsidR="00481A40" w:rsidRPr="3263EFA3">
        <w:rPr>
          <w:color w:val="000000" w:themeColor="text1"/>
        </w:rPr>
        <w:t xml:space="preserve">is </w:t>
      </w:r>
      <w:r w:rsidR="006D48AA" w:rsidRPr="3263EFA3">
        <w:rPr>
          <w:color w:val="000000" w:themeColor="text1"/>
        </w:rPr>
        <w:t>the only law of its kind in the country</w:t>
      </w:r>
      <w:r w:rsidR="00481A40" w:rsidRPr="3263EFA3">
        <w:rPr>
          <w:color w:val="000000" w:themeColor="text1"/>
        </w:rPr>
        <w:t xml:space="preserve">. It </w:t>
      </w:r>
      <w:r w:rsidR="006D48AA" w:rsidRPr="3263EFA3">
        <w:rPr>
          <w:color w:val="000000" w:themeColor="text1"/>
        </w:rPr>
        <w:t>authorizes law enforcement to temporarily confiscate firearms from people who are determined to be a danger to themselves or others.</w:t>
      </w:r>
      <w:r w:rsidR="002A65A5" w:rsidRPr="3263EFA3">
        <w:rPr>
          <w:color w:val="000000" w:themeColor="text1"/>
        </w:rPr>
        <w:t xml:space="preserve"> Confiscation is </w:t>
      </w:r>
      <w:r w:rsidR="00413466" w:rsidRPr="3263EFA3">
        <w:rPr>
          <w:color w:val="000000" w:themeColor="text1"/>
        </w:rPr>
        <w:t>affected</w:t>
      </w:r>
      <w:r w:rsidR="002A65A5" w:rsidRPr="3263EFA3">
        <w:rPr>
          <w:color w:val="000000" w:themeColor="text1"/>
        </w:rPr>
        <w:t xml:space="preserve"> through law enforcement</w:t>
      </w:r>
      <w:r w:rsidR="00885E86" w:rsidRPr="3263EFA3">
        <w:rPr>
          <w:color w:val="000000" w:themeColor="text1"/>
        </w:rPr>
        <w:t xml:space="preserve"> officers</w:t>
      </w:r>
      <w:r w:rsidR="002A65A5" w:rsidRPr="3263EFA3">
        <w:rPr>
          <w:color w:val="000000" w:themeColor="text1"/>
        </w:rPr>
        <w:t xml:space="preserve"> taking people into protective custody and bringing them to facili</w:t>
      </w:r>
      <w:r w:rsidR="009D214C" w:rsidRPr="3263EFA3">
        <w:rPr>
          <w:color w:val="000000" w:themeColor="text1"/>
        </w:rPr>
        <w:t>ties</w:t>
      </w:r>
      <w:r w:rsidR="002A65A5" w:rsidRPr="3263EFA3">
        <w:rPr>
          <w:color w:val="000000" w:themeColor="text1"/>
        </w:rPr>
        <w:t xml:space="preserve"> </w:t>
      </w:r>
      <w:r w:rsidR="009D214C" w:rsidRPr="3263EFA3">
        <w:rPr>
          <w:color w:val="000000" w:themeColor="text1"/>
        </w:rPr>
        <w:t>for mental health evaluations</w:t>
      </w:r>
      <w:r w:rsidR="005D30FE" w:rsidRPr="3263EFA3">
        <w:rPr>
          <w:color w:val="000000" w:themeColor="text1"/>
        </w:rPr>
        <w:t xml:space="preserve">. Law enforcement </w:t>
      </w:r>
      <w:r w:rsidR="00885E86" w:rsidRPr="3263EFA3">
        <w:rPr>
          <w:color w:val="000000" w:themeColor="text1"/>
        </w:rPr>
        <w:t xml:space="preserve">officers </w:t>
      </w:r>
      <w:r w:rsidR="005D30FE" w:rsidRPr="3263EFA3">
        <w:rPr>
          <w:color w:val="000000" w:themeColor="text1"/>
        </w:rPr>
        <w:t>then seek</w:t>
      </w:r>
      <w:r w:rsidR="00885E86" w:rsidRPr="3263EFA3">
        <w:rPr>
          <w:color w:val="000000" w:themeColor="text1"/>
        </w:rPr>
        <w:t xml:space="preserve"> </w:t>
      </w:r>
      <w:r w:rsidR="009D214C" w:rsidRPr="3263EFA3">
        <w:rPr>
          <w:color w:val="000000" w:themeColor="text1"/>
        </w:rPr>
        <w:t>court order</w:t>
      </w:r>
      <w:r w:rsidR="00885E86" w:rsidRPr="3263EFA3">
        <w:rPr>
          <w:color w:val="000000" w:themeColor="text1"/>
        </w:rPr>
        <w:t>s</w:t>
      </w:r>
      <w:r w:rsidR="009D214C" w:rsidRPr="3263EFA3">
        <w:rPr>
          <w:color w:val="000000" w:themeColor="text1"/>
        </w:rPr>
        <w:t xml:space="preserve"> to authorize the removal of firearms.</w:t>
      </w:r>
    </w:p>
    <w:p w14:paraId="2073E839" w14:textId="0AA61988" w:rsidR="00A42174" w:rsidRPr="00A42174" w:rsidRDefault="00BD2EE4" w:rsidP="00A42174">
      <w:pPr>
        <w:pStyle w:val="ListParagraph"/>
        <w:rPr>
          <w:szCs w:val="24"/>
        </w:rPr>
      </w:pPr>
      <w:r w:rsidRPr="00643FA0">
        <w:rPr>
          <w:noProof/>
        </w:rPr>
        <mc:AlternateContent>
          <mc:Choice Requires="wps">
            <w:drawing>
              <wp:anchor distT="228600" distB="228600" distL="228600" distR="228600" simplePos="0" relativeHeight="251658252" behindDoc="1" locked="0" layoutInCell="1" allowOverlap="1" wp14:anchorId="1BDAF45E" wp14:editId="4B3A26CB">
                <wp:simplePos x="0" y="0"/>
                <wp:positionH relativeFrom="margin">
                  <wp:posOffset>114300</wp:posOffset>
                </wp:positionH>
                <wp:positionV relativeFrom="margin">
                  <wp:posOffset>28575</wp:posOffset>
                </wp:positionV>
                <wp:extent cx="5981700" cy="3038475"/>
                <wp:effectExtent l="0" t="0" r="19050" b="28575"/>
                <wp:wrapSquare wrapText="bothSides"/>
                <wp:docPr id="36" name="Text Box 32"/>
                <wp:cNvGraphicFramePr/>
                <a:graphic xmlns:a="http://schemas.openxmlformats.org/drawingml/2006/main">
                  <a:graphicData uri="http://schemas.microsoft.com/office/word/2010/wordprocessingShape">
                    <wps:wsp>
                      <wps:cNvSpPr txBox="1"/>
                      <wps:spPr>
                        <a:xfrm>
                          <a:off x="0" y="0"/>
                          <a:ext cx="5981700" cy="3038475"/>
                        </a:xfrm>
                        <a:prstGeom prst="rect">
                          <a:avLst/>
                        </a:prstGeom>
                        <a:solidFill>
                          <a:schemeClr val="tx2">
                            <a:lumMod val="40000"/>
                            <a:lumOff val="60000"/>
                          </a:schemeClr>
                        </a:solidFill>
                        <a:ln w="6350">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2123853E" w14:textId="34E5B7E5" w:rsidR="00E92790" w:rsidRDefault="00591E5A" w:rsidP="00073399">
                            <w:pPr>
                              <w:rPr>
                                <w:szCs w:val="24"/>
                              </w:rPr>
                            </w:pPr>
                            <w:r w:rsidRPr="00A35CB3">
                              <w:rPr>
                                <w:szCs w:val="24"/>
                              </w:rPr>
                              <w:t>Passed by state lawmakers in 2019, t</w:t>
                            </w:r>
                            <w:r w:rsidR="00E92790" w:rsidRPr="00A35CB3">
                              <w:rPr>
                                <w:szCs w:val="24"/>
                              </w:rPr>
                              <w:t xml:space="preserve">he </w:t>
                            </w:r>
                            <w:r w:rsidR="00F31CB8" w:rsidRPr="00A35CB3">
                              <w:rPr>
                                <w:szCs w:val="24"/>
                              </w:rPr>
                              <w:t>Y</w:t>
                            </w:r>
                            <w:r w:rsidR="00E92790" w:rsidRPr="00A35CB3">
                              <w:rPr>
                                <w:szCs w:val="24"/>
                              </w:rPr>
                              <w:t xml:space="preserve">ellow </w:t>
                            </w:r>
                            <w:r w:rsidR="00F31CB8" w:rsidRPr="00A35CB3">
                              <w:rPr>
                                <w:szCs w:val="24"/>
                              </w:rPr>
                              <w:t>F</w:t>
                            </w:r>
                            <w:r w:rsidR="00E92790" w:rsidRPr="00A35CB3">
                              <w:rPr>
                                <w:szCs w:val="24"/>
                              </w:rPr>
                              <w:t xml:space="preserve">lag </w:t>
                            </w:r>
                            <w:r w:rsidR="00F31CB8" w:rsidRPr="00A35CB3">
                              <w:rPr>
                                <w:szCs w:val="24"/>
                              </w:rPr>
                              <w:t xml:space="preserve">law </w:t>
                            </w:r>
                            <w:r w:rsidR="00E92790" w:rsidRPr="00A35CB3">
                              <w:rPr>
                                <w:szCs w:val="24"/>
                              </w:rPr>
                              <w:t>was used approxi</w:t>
                            </w:r>
                            <w:r w:rsidRPr="00A35CB3">
                              <w:rPr>
                                <w:szCs w:val="24"/>
                              </w:rPr>
                              <w:t>mately 81</w:t>
                            </w:r>
                            <w:r w:rsidR="00E92790" w:rsidRPr="00A35CB3">
                              <w:rPr>
                                <w:szCs w:val="24"/>
                              </w:rPr>
                              <w:t xml:space="preserve"> times </w:t>
                            </w:r>
                            <w:r w:rsidR="00F31CB8" w:rsidRPr="00A35CB3">
                              <w:rPr>
                                <w:szCs w:val="24"/>
                              </w:rPr>
                              <w:t>is the first three years</w:t>
                            </w:r>
                            <w:r w:rsidR="00E92790" w:rsidRPr="00A35CB3">
                              <w:rPr>
                                <w:szCs w:val="24"/>
                              </w:rPr>
                              <w:t xml:space="preserve">. The next full year it was used 180 times. </w:t>
                            </w:r>
                            <w:r w:rsidR="00C4487D" w:rsidRPr="00A35CB3">
                              <w:rPr>
                                <w:szCs w:val="24"/>
                              </w:rPr>
                              <w:t xml:space="preserve">As of </w:t>
                            </w:r>
                            <w:r w:rsidR="00EE0C11">
                              <w:rPr>
                                <w:szCs w:val="24"/>
                              </w:rPr>
                              <w:t>December</w:t>
                            </w:r>
                            <w:r w:rsidR="00F31CB8" w:rsidRPr="00A35CB3">
                              <w:rPr>
                                <w:szCs w:val="24"/>
                              </w:rPr>
                              <w:t xml:space="preserve"> 2025</w:t>
                            </w:r>
                            <w:r w:rsidR="00C4487D" w:rsidRPr="00A35CB3">
                              <w:rPr>
                                <w:szCs w:val="24"/>
                              </w:rPr>
                              <w:t>, yellow flag</w:t>
                            </w:r>
                            <w:r w:rsidR="00E92790" w:rsidRPr="00A35CB3">
                              <w:rPr>
                                <w:szCs w:val="24"/>
                              </w:rPr>
                              <w:t xml:space="preserve"> evaluations have increased to </w:t>
                            </w:r>
                            <w:r w:rsidR="00F31CB8" w:rsidRPr="00A35CB3">
                              <w:rPr>
                                <w:szCs w:val="24"/>
                              </w:rPr>
                              <w:t>11</w:t>
                            </w:r>
                            <w:r w:rsidR="00FC5590">
                              <w:rPr>
                                <w:szCs w:val="24"/>
                              </w:rPr>
                              <w:t>96</w:t>
                            </w:r>
                            <w:r w:rsidRPr="00A35CB3">
                              <w:rPr>
                                <w:szCs w:val="24"/>
                              </w:rPr>
                              <w:t>, often to deal with potentially suicidal individuals</w:t>
                            </w:r>
                            <w:r w:rsidR="00E92790" w:rsidRPr="00A35CB3">
                              <w:rPr>
                                <w:szCs w:val="24"/>
                              </w:rPr>
                              <w:t xml:space="preserve">. The rise is ascribed to education, awareness, training, and the Lewiston mass shooting. </w:t>
                            </w:r>
                            <w:r w:rsidR="00227F68" w:rsidRPr="00A35CB3">
                              <w:rPr>
                                <w:szCs w:val="24"/>
                              </w:rPr>
                              <w:t xml:space="preserve">Through a state contract with the behavioral health organization Spurwink, </w:t>
                            </w:r>
                            <w:r w:rsidR="004F762D" w:rsidRPr="00A35CB3">
                              <w:rPr>
                                <w:szCs w:val="24"/>
                              </w:rPr>
                              <w:t>law enforcement agencies</w:t>
                            </w:r>
                            <w:r w:rsidR="00227F68" w:rsidRPr="00A35CB3">
                              <w:rPr>
                                <w:szCs w:val="24"/>
                              </w:rPr>
                              <w:t xml:space="preserve"> anywhere in Maine can obtain mental health assessments remotely for yellow-flagged individuals, rather than having to find an emergency room willing to conduct and in-person evaluation.</w:t>
                            </w:r>
                          </w:p>
                          <w:p w14:paraId="05F4ADFC" w14:textId="77777777" w:rsidR="00340580" w:rsidRPr="006417C0" w:rsidRDefault="00340580" w:rsidP="00340580">
                            <w:pPr>
                              <w:pStyle w:val="NormalWeb"/>
                            </w:pPr>
                            <w:r w:rsidRPr="006417C0">
                              <w:t>On November 4, 2025, Maine voters, through referendum, enacted the Extreme Risk Protection Order Act (ERPO), commonly referred to as the “red flag law.” This creates a process for law enforcement, family, or certain household members (the petitioner) to seek a court order that temporarily prohibits a person (the respondent) from having dangerous weapons if the petitioner can show that the respondent poses a significant danger of causing physical injury to themselves or others.</w:t>
                            </w:r>
                          </w:p>
                          <w:p w14:paraId="16C345FC" w14:textId="77777777" w:rsidR="00340580" w:rsidRPr="006417C0" w:rsidRDefault="00340580" w:rsidP="00340580">
                            <w:pPr>
                              <w:rPr>
                                <w:szCs w:val="24"/>
                              </w:rPr>
                            </w:pPr>
                          </w:p>
                          <w:p w14:paraId="106EB942" w14:textId="77777777" w:rsidR="0062322F" w:rsidRPr="00A35CB3" w:rsidRDefault="0062322F" w:rsidP="00073399">
                            <w:pPr>
                              <w:rPr>
                                <w:b/>
                                <w:bCs/>
                                <w:szCs w:val="24"/>
                              </w:rPr>
                            </w:pPr>
                          </w:p>
                          <w:p w14:paraId="6ABB63D4" w14:textId="77777777" w:rsidR="00E92790" w:rsidRDefault="00E92790" w:rsidP="00073399">
                            <w:pPr>
                              <w:pStyle w:val="NoSpacing"/>
                              <w:rPr>
                                <w:color w:val="632E62"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F45E" id="Text Box 32" o:spid="_x0000_s1039" type="#_x0000_t202" style="position:absolute;left:0;text-align:left;margin-left:9pt;margin-top:2.25pt;width:471pt;height:239.25pt;z-index:-25165822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" fillcolor="#d09bcf [1311]" strokecolor="black [3213]" strokeweight=".5pt">
                <v:textbox inset="14.4pt,14.4pt,14.4pt,14.4pt">
                  <w:txbxContent>
                    <w:p w14:paraId="2123853E" w14:textId="34E5B7E5" w:rsidR="00E92790" w:rsidRDefault="00591E5A" w:rsidP="00073399">
                      <w:pPr>
                        <w:rPr>
                          <w:szCs w:val="24"/>
                        </w:rPr>
                      </w:pPr>
                      <w:r w:rsidRPr="00A35CB3">
                        <w:rPr>
                          <w:szCs w:val="24"/>
                        </w:rPr>
                        <w:t>Passed by state lawmakers in 2019, t</w:t>
                      </w:r>
                      <w:r w:rsidR="00E92790" w:rsidRPr="00A35CB3">
                        <w:rPr>
                          <w:szCs w:val="24"/>
                        </w:rPr>
                        <w:t xml:space="preserve">he </w:t>
                      </w:r>
                      <w:r w:rsidR="00F31CB8" w:rsidRPr="00A35CB3">
                        <w:rPr>
                          <w:szCs w:val="24"/>
                        </w:rPr>
                        <w:t>Y</w:t>
                      </w:r>
                      <w:r w:rsidR="00E92790" w:rsidRPr="00A35CB3">
                        <w:rPr>
                          <w:szCs w:val="24"/>
                        </w:rPr>
                        <w:t xml:space="preserve">ellow </w:t>
                      </w:r>
                      <w:r w:rsidR="00F31CB8" w:rsidRPr="00A35CB3">
                        <w:rPr>
                          <w:szCs w:val="24"/>
                        </w:rPr>
                        <w:t>F</w:t>
                      </w:r>
                      <w:r w:rsidR="00E92790" w:rsidRPr="00A35CB3">
                        <w:rPr>
                          <w:szCs w:val="24"/>
                        </w:rPr>
                        <w:t xml:space="preserve">lag </w:t>
                      </w:r>
                      <w:r w:rsidR="00F31CB8" w:rsidRPr="00A35CB3">
                        <w:rPr>
                          <w:szCs w:val="24"/>
                        </w:rPr>
                        <w:t xml:space="preserve">law </w:t>
                      </w:r>
                      <w:r w:rsidR="00E92790" w:rsidRPr="00A35CB3">
                        <w:rPr>
                          <w:szCs w:val="24"/>
                        </w:rPr>
                        <w:t>was used approxi</w:t>
                      </w:r>
                      <w:r w:rsidRPr="00A35CB3">
                        <w:rPr>
                          <w:szCs w:val="24"/>
                        </w:rPr>
                        <w:t>mately 81</w:t>
                      </w:r>
                      <w:r w:rsidR="00E92790" w:rsidRPr="00A35CB3">
                        <w:rPr>
                          <w:szCs w:val="24"/>
                        </w:rPr>
                        <w:t xml:space="preserve"> times </w:t>
                      </w:r>
                      <w:r w:rsidR="00F31CB8" w:rsidRPr="00A35CB3">
                        <w:rPr>
                          <w:szCs w:val="24"/>
                        </w:rPr>
                        <w:t>is the first three years</w:t>
                      </w:r>
                      <w:r w:rsidR="00E92790" w:rsidRPr="00A35CB3">
                        <w:rPr>
                          <w:szCs w:val="24"/>
                        </w:rPr>
                        <w:t xml:space="preserve">. The next full year it was used 180 times. </w:t>
                      </w:r>
                      <w:r w:rsidR="00C4487D" w:rsidRPr="00A35CB3">
                        <w:rPr>
                          <w:szCs w:val="24"/>
                        </w:rPr>
                        <w:t xml:space="preserve">As of </w:t>
                      </w:r>
                      <w:r w:rsidR="00EE0C11">
                        <w:rPr>
                          <w:szCs w:val="24"/>
                        </w:rPr>
                        <w:t>December</w:t>
                      </w:r>
                      <w:r w:rsidR="00F31CB8" w:rsidRPr="00A35CB3">
                        <w:rPr>
                          <w:szCs w:val="24"/>
                        </w:rPr>
                        <w:t xml:space="preserve"> 2025</w:t>
                      </w:r>
                      <w:r w:rsidR="00C4487D" w:rsidRPr="00A35CB3">
                        <w:rPr>
                          <w:szCs w:val="24"/>
                        </w:rPr>
                        <w:t>, yellow flag</w:t>
                      </w:r>
                      <w:r w:rsidR="00E92790" w:rsidRPr="00A35CB3">
                        <w:rPr>
                          <w:szCs w:val="24"/>
                        </w:rPr>
                        <w:t xml:space="preserve"> evaluations have increased to </w:t>
                      </w:r>
                      <w:r w:rsidR="00F31CB8" w:rsidRPr="00A35CB3">
                        <w:rPr>
                          <w:szCs w:val="24"/>
                        </w:rPr>
                        <w:t>11</w:t>
                      </w:r>
                      <w:r w:rsidR="00FC5590">
                        <w:rPr>
                          <w:szCs w:val="24"/>
                        </w:rPr>
                        <w:t>96</w:t>
                      </w:r>
                      <w:r w:rsidRPr="00A35CB3">
                        <w:rPr>
                          <w:szCs w:val="24"/>
                        </w:rPr>
                        <w:t>, often to deal with potentially suicidal individuals</w:t>
                      </w:r>
                      <w:r w:rsidR="00E92790" w:rsidRPr="00A35CB3">
                        <w:rPr>
                          <w:szCs w:val="24"/>
                        </w:rPr>
                        <w:t xml:space="preserve">. The rise is ascribed to education, awareness, training, and the Lewiston mass shooting. </w:t>
                      </w:r>
                      <w:r w:rsidR="00227F68" w:rsidRPr="00A35CB3">
                        <w:rPr>
                          <w:szCs w:val="24"/>
                        </w:rPr>
                        <w:t xml:space="preserve">Through a state contract with the behavioral health organization Spurwink, </w:t>
                      </w:r>
                      <w:r w:rsidR="004F762D" w:rsidRPr="00A35CB3">
                        <w:rPr>
                          <w:szCs w:val="24"/>
                        </w:rPr>
                        <w:t>law enforcement agencies</w:t>
                      </w:r>
                      <w:r w:rsidR="00227F68" w:rsidRPr="00A35CB3">
                        <w:rPr>
                          <w:szCs w:val="24"/>
                        </w:rPr>
                        <w:t xml:space="preserve"> anywhere in Maine can obtain mental health assessments remotely for yellow-flagged individuals, rather than having to find an emergency room willing to conduct and in-person evaluation.</w:t>
                      </w:r>
                    </w:p>
                    <w:p w14:paraId="05F4ADFC" w14:textId="77777777" w:rsidR="00340580" w:rsidRPr="006417C0" w:rsidRDefault="00340580" w:rsidP="00340580">
                      <w:pPr>
                        <w:pStyle w:val="NormalWeb"/>
                      </w:pPr>
                      <w:r w:rsidRPr="006417C0">
                        <w:t>On November 4, 2025, Maine voters, through referendum, enacted the Extreme Risk Protection Order Act (ERPO), commonly referred to as the “red flag law.” This creates a process for law enforcement, family, or certain household members (the petitioner) to seek a court order that temporarily prohibits a person (the respondent) from having dangerous weapons if the petitioner can show that the respondent poses a significant danger of causing physical injury to themselves or others.</w:t>
                      </w:r>
                    </w:p>
                    <w:p w14:paraId="16C345FC" w14:textId="77777777" w:rsidR="00340580" w:rsidRPr="006417C0" w:rsidRDefault="00340580" w:rsidP="00340580">
                      <w:pPr>
                        <w:rPr>
                          <w:szCs w:val="24"/>
                        </w:rPr>
                      </w:pPr>
                    </w:p>
                    <w:p w14:paraId="106EB942" w14:textId="77777777" w:rsidR="0062322F" w:rsidRPr="00A35CB3" w:rsidRDefault="0062322F" w:rsidP="00073399">
                      <w:pPr>
                        <w:rPr>
                          <w:b/>
                          <w:bCs/>
                          <w:szCs w:val="24"/>
                        </w:rPr>
                      </w:pPr>
                    </w:p>
                    <w:p w14:paraId="6ABB63D4" w14:textId="77777777" w:rsidR="00E92790" w:rsidRDefault="00E92790" w:rsidP="00073399">
                      <w:pPr>
                        <w:pStyle w:val="NoSpacing"/>
                        <w:rPr>
                          <w:color w:val="632E62" w:themeColor="text2"/>
                          <w:sz w:val="18"/>
                          <w:szCs w:val="18"/>
                        </w:rPr>
                      </w:pPr>
                    </w:p>
                  </w:txbxContent>
                </v:textbox>
                <w10:wrap type="square" anchorx="margin" anchory="margin"/>
              </v:shape>
            </w:pict>
          </mc:Fallback>
        </mc:AlternateContent>
      </w:r>
    </w:p>
    <w:p w14:paraId="2E247ADF" w14:textId="1B809533" w:rsidR="00A42174" w:rsidRDefault="00A42174" w:rsidP="004773F7">
      <w:pPr>
        <w:pStyle w:val="ListParagraph"/>
        <w:numPr>
          <w:ilvl w:val="0"/>
          <w:numId w:val="19"/>
        </w:numPr>
        <w:tabs>
          <w:tab w:val="right" w:pos="9360"/>
        </w:tabs>
        <w:spacing w:line="276" w:lineRule="auto"/>
      </w:pPr>
      <w:r w:rsidRPr="008E3C01">
        <w:t>The Panel observes that during the initial investigation of crime</w:t>
      </w:r>
      <w:r>
        <w:t>s</w:t>
      </w:r>
      <w:r w:rsidRPr="008E3C01">
        <w:t xml:space="preserve"> related to sexual </w:t>
      </w:r>
      <w:r>
        <w:t xml:space="preserve">abuse </w:t>
      </w:r>
      <w:r w:rsidRPr="008E3C01">
        <w:t xml:space="preserve">or domestic violence, people experiencing </w:t>
      </w:r>
      <w:r>
        <w:t>these crimes</w:t>
      </w:r>
      <w:r w:rsidRPr="008E3C01">
        <w:t xml:space="preserve"> may lack safe, stable housing.</w:t>
      </w:r>
    </w:p>
    <w:p w14:paraId="49ECE758" w14:textId="5959AA58" w:rsidR="00A42174" w:rsidRPr="006A22C5" w:rsidRDefault="00A42174" w:rsidP="00A42174">
      <w:pPr>
        <w:pStyle w:val="ListParagraph"/>
        <w:tabs>
          <w:tab w:val="right" w:pos="9360"/>
        </w:tabs>
        <w:spacing w:line="276" w:lineRule="auto"/>
        <w:rPr>
          <w:szCs w:val="24"/>
        </w:rPr>
      </w:pPr>
    </w:p>
    <w:p w14:paraId="52625CE1" w14:textId="2A071598" w:rsidR="00E92790" w:rsidRPr="003E4717" w:rsidRDefault="00E92790" w:rsidP="003E4717">
      <w:pPr>
        <w:pStyle w:val="ListParagraph"/>
        <w:numPr>
          <w:ilvl w:val="0"/>
          <w:numId w:val="20"/>
        </w:numPr>
        <w:spacing w:after="160" w:line="259" w:lineRule="auto"/>
        <w:rPr>
          <w:strike/>
        </w:rPr>
      </w:pPr>
      <w:r>
        <w:t xml:space="preserve">The Panel observes that the process of </w:t>
      </w:r>
      <w:r w:rsidR="003868E2">
        <w:t>safety planning</w:t>
      </w:r>
      <w:r>
        <w:t xml:space="preserve"> between law enforcement and victim</w:t>
      </w:r>
      <w:r w:rsidR="00771FBE">
        <w:t>s</w:t>
      </w:r>
      <w:r>
        <w:t xml:space="preserve"> should be victim</w:t>
      </w:r>
      <w:r w:rsidR="00C0328B">
        <w:t>-</w:t>
      </w:r>
      <w:r>
        <w:t>centered, with input from victim</w:t>
      </w:r>
      <w:r w:rsidR="00C0328B">
        <w:t>s</w:t>
      </w:r>
      <w:r>
        <w:t xml:space="preserve">. </w:t>
      </w:r>
      <w:r w:rsidR="00C0328B">
        <w:t>Officers</w:t>
      </w:r>
      <w:r>
        <w:t xml:space="preserve"> should be aware that when </w:t>
      </w:r>
      <w:proofErr w:type="gramStart"/>
      <w:r w:rsidR="00C0328B">
        <w:t>victims</w:t>
      </w:r>
      <w:proofErr w:type="gramEnd"/>
      <w:r w:rsidR="00C0328B">
        <w:t xml:space="preserve"> </w:t>
      </w:r>
      <w:r w:rsidR="00855E02">
        <w:t xml:space="preserve">express </w:t>
      </w:r>
      <w:r>
        <w:t>reluctance to move forward, it could be an indication of fear and likelihood of further harm and should warrant further investigation.</w:t>
      </w:r>
    </w:p>
    <w:p w14:paraId="7ECAD477" w14:textId="1EAD7BE4" w:rsidR="003E4717" w:rsidRPr="003E4717" w:rsidRDefault="003E4717" w:rsidP="003E4717">
      <w:pPr>
        <w:pStyle w:val="ListParagraph"/>
        <w:spacing w:after="160" w:line="259" w:lineRule="auto"/>
        <w:rPr>
          <w:strike/>
          <w:szCs w:val="24"/>
        </w:rPr>
      </w:pPr>
    </w:p>
    <w:p w14:paraId="69B16314" w14:textId="2A67AFF7" w:rsidR="00E92790" w:rsidRDefault="00E92790" w:rsidP="001660F4">
      <w:pPr>
        <w:pStyle w:val="ListParagraph"/>
        <w:numPr>
          <w:ilvl w:val="0"/>
          <w:numId w:val="20"/>
        </w:numPr>
        <w:spacing w:after="160" w:line="259" w:lineRule="auto"/>
        <w:rPr>
          <w:szCs w:val="24"/>
        </w:rPr>
      </w:pPr>
      <w:r w:rsidRPr="0049746C">
        <w:rPr>
          <w:szCs w:val="24"/>
        </w:rPr>
        <w:t xml:space="preserve">The Panel observes that all law enforcement agencies do not use the same operating systems to enter and review reports and there are limitations on accessing and sharing information between law enforcement agencies. Timely information sharing is central to investigations and could jeopardize victim(s) and community safety. </w:t>
      </w:r>
    </w:p>
    <w:p w14:paraId="3476E6EF" w14:textId="54AB7A87" w:rsidR="001660F4" w:rsidRPr="001660F4" w:rsidRDefault="001660F4" w:rsidP="001660F4">
      <w:pPr>
        <w:pStyle w:val="ListParagraph"/>
        <w:spacing w:after="160" w:line="259" w:lineRule="auto"/>
        <w:rPr>
          <w:szCs w:val="24"/>
        </w:rPr>
      </w:pPr>
    </w:p>
    <w:p w14:paraId="5532DC78" w14:textId="5D5F0261" w:rsidR="00E92790" w:rsidRPr="0049746C" w:rsidRDefault="00E92790" w:rsidP="004773F7">
      <w:pPr>
        <w:pStyle w:val="ListParagraph"/>
        <w:numPr>
          <w:ilvl w:val="0"/>
          <w:numId w:val="20"/>
        </w:numPr>
        <w:spacing w:after="160" w:line="259" w:lineRule="auto"/>
        <w:rPr>
          <w:szCs w:val="24"/>
        </w:rPr>
      </w:pPr>
      <w:r w:rsidRPr="0049746C">
        <w:rPr>
          <w:szCs w:val="24"/>
        </w:rPr>
        <w:t xml:space="preserve">The Panel observes that </w:t>
      </w:r>
      <w:r w:rsidR="00875CDA">
        <w:rPr>
          <w:szCs w:val="24"/>
        </w:rPr>
        <w:t>people</w:t>
      </w:r>
      <w:r w:rsidRPr="0049746C">
        <w:rPr>
          <w:szCs w:val="24"/>
        </w:rPr>
        <w:t xml:space="preserve"> prohibited from having firearms must be held accountable if they possess firearms. Reported violations must be thoroughly investigated and firearms removed. </w:t>
      </w:r>
    </w:p>
    <w:p w14:paraId="1B40B825" w14:textId="31650F36" w:rsidR="00E92790" w:rsidRPr="0049746C" w:rsidRDefault="00E92790" w:rsidP="00E92790">
      <w:pPr>
        <w:pStyle w:val="ListParagraph"/>
        <w:rPr>
          <w:szCs w:val="24"/>
        </w:rPr>
      </w:pPr>
    </w:p>
    <w:p w14:paraId="38140974" w14:textId="3F8F49B8" w:rsidR="00E92790" w:rsidRPr="008D1374" w:rsidRDefault="00E92790" w:rsidP="004773F7">
      <w:pPr>
        <w:pStyle w:val="ListParagraph"/>
        <w:numPr>
          <w:ilvl w:val="0"/>
          <w:numId w:val="20"/>
        </w:numPr>
        <w:spacing w:after="160" w:line="259" w:lineRule="auto"/>
      </w:pPr>
      <w:r w:rsidRPr="15910EE0">
        <w:t xml:space="preserve">The Panel observes that in relationships in which one person is committing domestic violence against an intimate partner, sexual abuse is a prevalent tactic of control, as reflected on the Power and Control </w:t>
      </w:r>
      <w:r w:rsidR="003E4717" w:rsidRPr="15910EE0">
        <w:t xml:space="preserve">Wheel </w:t>
      </w:r>
      <w:r w:rsidR="470BE203" w:rsidRPr="15910EE0">
        <w:t>(</w:t>
      </w:r>
      <w:r w:rsidR="470BE203" w:rsidRPr="006D0E51">
        <w:rPr>
          <w:i/>
          <w:iCs/>
        </w:rPr>
        <w:t>See</w:t>
      </w:r>
      <w:r w:rsidR="003E4717" w:rsidRPr="15910EE0">
        <w:t xml:space="preserve"> Appendix C</w:t>
      </w:r>
      <w:r w:rsidR="48A77C13" w:rsidRPr="15910EE0">
        <w:t>)</w:t>
      </w:r>
      <w:r w:rsidR="4FE82AE0">
        <w:rPr>
          <w:szCs w:val="24"/>
        </w:rPr>
        <w:t>.</w:t>
      </w:r>
      <w:r w:rsidR="003E4717" w:rsidRPr="15910EE0">
        <w:rPr>
          <w:b/>
        </w:rPr>
        <w:t xml:space="preserve"> </w:t>
      </w:r>
      <w:r w:rsidRPr="15910EE0">
        <w:t>The Panel further observes that sexual abuse is a lethality factor in evidence-based risk assessment tools such as the Danger Assessment (</w:t>
      </w:r>
      <w:r w:rsidR="00067912" w:rsidRPr="15910EE0">
        <w:rPr>
          <w:i/>
        </w:rPr>
        <w:t>See</w:t>
      </w:r>
      <w:r w:rsidR="00067912">
        <w:rPr>
          <w:szCs w:val="24"/>
        </w:rPr>
        <w:t xml:space="preserve"> </w:t>
      </w:r>
      <w:r w:rsidRPr="15910EE0">
        <w:t xml:space="preserve">dangerassessment.org), which assesses dangerousness for the purpose of assisting people with safety planning when experiencing domestic violence. Yet in Panel reviews of investigation materials in intimate partner homicides, including interviews with friends, family and others with knowledge of the lives of homicide victims, the Panel observes that investigation is not included as a matter of course into sexual abuse by the person who committed the homicide against the intimate partner. This approach may unintentionally reinforce harmful silences around sexual abuse, obscure patterns that are critical for prevention, and miss opportunities to engage with sexual abuse-specific services and supports. This approach also leaves sexual abuse as an under-investigated risk factor in the context of domestic violence homicide prevention.  </w:t>
      </w:r>
    </w:p>
    <w:p w14:paraId="4E39CB5F" w14:textId="77777777" w:rsidR="00E92790" w:rsidRDefault="00E92790" w:rsidP="00E92790">
      <w:pPr>
        <w:rPr>
          <w:b/>
          <w:bCs/>
          <w:sz w:val="28"/>
          <w:szCs w:val="28"/>
        </w:rPr>
      </w:pPr>
    </w:p>
    <w:p w14:paraId="1D311596" w14:textId="61E5F6CC" w:rsidR="00E92790" w:rsidRDefault="00E92790" w:rsidP="00E92790">
      <w:pPr>
        <w:rPr>
          <w:b/>
          <w:bCs/>
          <w:sz w:val="28"/>
          <w:szCs w:val="28"/>
        </w:rPr>
      </w:pPr>
      <w:r w:rsidRPr="0049746C">
        <w:rPr>
          <w:b/>
          <w:bCs/>
          <w:sz w:val="28"/>
          <w:szCs w:val="28"/>
        </w:rPr>
        <w:t>Recommendations:</w:t>
      </w:r>
    </w:p>
    <w:p w14:paraId="654524B4" w14:textId="3F53B808" w:rsidR="00E92790" w:rsidRPr="0049746C" w:rsidRDefault="00E92790" w:rsidP="00E92790">
      <w:pPr>
        <w:rPr>
          <w:b/>
          <w:bCs/>
          <w:sz w:val="28"/>
          <w:szCs w:val="28"/>
        </w:rPr>
      </w:pPr>
    </w:p>
    <w:p w14:paraId="7F15E19F" w14:textId="28CC7D60" w:rsidR="00E92790" w:rsidRPr="0049746C" w:rsidRDefault="00E92790" w:rsidP="15910EE0">
      <w:pPr>
        <w:pStyle w:val="ListParagraph"/>
        <w:numPr>
          <w:ilvl w:val="0"/>
          <w:numId w:val="21"/>
        </w:numPr>
        <w:autoSpaceDE w:val="0"/>
        <w:autoSpaceDN w:val="0"/>
        <w:adjustRightInd w:val="0"/>
        <w:spacing w:line="276" w:lineRule="auto"/>
        <w:rPr>
          <w:b/>
          <w:color w:val="000000"/>
        </w:rPr>
      </w:pPr>
      <w:r w:rsidRPr="15910EE0">
        <w:rPr>
          <w:color w:val="000000" w:themeColor="text1"/>
        </w:rPr>
        <w:t>The Panel recommends that</w:t>
      </w:r>
      <w:r w:rsidRPr="15910EE0">
        <w:rPr>
          <w:b/>
          <w:color w:val="000000" w:themeColor="text1"/>
        </w:rPr>
        <w:t xml:space="preserve"> </w:t>
      </w:r>
      <w:r w:rsidRPr="15910EE0">
        <w:rPr>
          <w:color w:val="000000" w:themeColor="text1"/>
        </w:rPr>
        <w:t xml:space="preserve">Maine Criminal Justice Academy Board of Trustees Minimum Standards, Policy 3: Domestic Violence Policy, provision #23 </w:t>
      </w:r>
      <w:r w:rsidR="007A5A73" w:rsidRPr="15910EE0">
        <w:rPr>
          <w:color w:val="000000" w:themeColor="text1"/>
        </w:rPr>
        <w:t>(</w:t>
      </w:r>
      <w:r w:rsidR="007A5A73" w:rsidRPr="15910EE0">
        <w:rPr>
          <w:i/>
          <w:color w:val="000000" w:themeColor="text1"/>
        </w:rPr>
        <w:t>See</w:t>
      </w:r>
      <w:r w:rsidR="007A5A73" w:rsidRPr="15910EE0">
        <w:rPr>
          <w:color w:val="000000" w:themeColor="text1"/>
        </w:rPr>
        <w:t xml:space="preserve"> </w:t>
      </w:r>
      <w:hyperlink r:id="rId40">
        <w:r w:rsidR="650EEA05" w:rsidRPr="15910EE0">
          <w:rPr>
            <w:rStyle w:val="Hyperlink"/>
          </w:rPr>
          <w:t>Mandatory Minimum Policy Standards Sept 2025.pdf</w:t>
        </w:r>
      </w:hyperlink>
      <w:r w:rsidR="007A5A73" w:rsidRPr="15910EE0">
        <w:rPr>
          <w:color w:val="000000" w:themeColor="text1"/>
        </w:rPr>
        <w:t xml:space="preserve">) </w:t>
      </w:r>
      <w:r w:rsidRPr="15910EE0">
        <w:rPr>
          <w:color w:val="000000" w:themeColor="text1"/>
        </w:rPr>
        <w:t xml:space="preserve">be revised to require that </w:t>
      </w:r>
      <w:r w:rsidR="00815386" w:rsidRPr="15910EE0">
        <w:rPr>
          <w:color w:val="000000" w:themeColor="text1"/>
        </w:rPr>
        <w:t>case review</w:t>
      </w:r>
      <w:r w:rsidR="00275063" w:rsidRPr="15910EE0">
        <w:rPr>
          <w:color w:val="000000" w:themeColor="text1"/>
        </w:rPr>
        <w:t>s</w:t>
      </w:r>
      <w:r w:rsidR="00815386" w:rsidRPr="15910EE0">
        <w:rPr>
          <w:color w:val="000000" w:themeColor="text1"/>
        </w:rPr>
        <w:t xml:space="preserve"> be conducted in all cases involving domestic violence homicide, including those cases in which the homicide victim</w:t>
      </w:r>
      <w:r w:rsidR="00110AB8" w:rsidRPr="15910EE0">
        <w:rPr>
          <w:color w:val="000000" w:themeColor="text1"/>
        </w:rPr>
        <w:t xml:space="preserve">s are </w:t>
      </w:r>
      <w:r w:rsidR="00815386" w:rsidRPr="15910EE0">
        <w:rPr>
          <w:color w:val="000000" w:themeColor="text1"/>
        </w:rPr>
        <w:t>child</w:t>
      </w:r>
      <w:r w:rsidR="00110AB8" w:rsidRPr="15910EE0">
        <w:rPr>
          <w:color w:val="000000" w:themeColor="text1"/>
        </w:rPr>
        <w:t>ren</w:t>
      </w:r>
      <w:r w:rsidR="00815386" w:rsidRPr="15910EE0">
        <w:rPr>
          <w:color w:val="000000" w:themeColor="text1"/>
        </w:rPr>
        <w:t xml:space="preserve"> or any other family </w:t>
      </w:r>
      <w:r w:rsidR="00187BAB" w:rsidRPr="15910EE0">
        <w:rPr>
          <w:color w:val="000000" w:themeColor="text1"/>
        </w:rPr>
        <w:t>or household member</w:t>
      </w:r>
      <w:r w:rsidR="00110AB8" w:rsidRPr="15910EE0">
        <w:rPr>
          <w:color w:val="000000" w:themeColor="text1"/>
        </w:rPr>
        <w:t>s</w:t>
      </w:r>
      <w:r w:rsidR="00187BAB" w:rsidRPr="15910EE0">
        <w:rPr>
          <w:color w:val="000000" w:themeColor="text1"/>
        </w:rPr>
        <w:t xml:space="preserve">. </w:t>
      </w:r>
      <w:r w:rsidR="00110AB8" w:rsidRPr="15910EE0">
        <w:rPr>
          <w:color w:val="000000" w:themeColor="text1"/>
        </w:rPr>
        <w:t xml:space="preserve">To clarify, the </w:t>
      </w:r>
      <w:r w:rsidR="00892905" w:rsidRPr="15910EE0">
        <w:rPr>
          <w:color w:val="000000" w:themeColor="text1"/>
        </w:rPr>
        <w:t xml:space="preserve">Panel recommends that the current language regarding an existing Protection from Abuse Order </w:t>
      </w:r>
      <w:r w:rsidR="003F3A8D" w:rsidRPr="15910EE0">
        <w:rPr>
          <w:color w:val="000000" w:themeColor="text1"/>
        </w:rPr>
        <w:t xml:space="preserve">at the time of the homicide, </w:t>
      </w:r>
      <w:r w:rsidR="00AE41BC" w:rsidRPr="15910EE0">
        <w:rPr>
          <w:color w:val="000000" w:themeColor="text1"/>
        </w:rPr>
        <w:t xml:space="preserve">or prior law enforcement </w:t>
      </w:r>
      <w:r w:rsidR="003F3A8D" w:rsidRPr="15910EE0">
        <w:rPr>
          <w:color w:val="000000" w:themeColor="text1"/>
        </w:rPr>
        <w:t>interactions</w:t>
      </w:r>
      <w:r w:rsidR="00AE41BC" w:rsidRPr="15910EE0">
        <w:rPr>
          <w:color w:val="000000" w:themeColor="text1"/>
        </w:rPr>
        <w:t xml:space="preserve"> with the parties</w:t>
      </w:r>
      <w:r w:rsidR="003F3A8D" w:rsidRPr="15910EE0">
        <w:rPr>
          <w:color w:val="000000" w:themeColor="text1"/>
        </w:rPr>
        <w:t>,</w:t>
      </w:r>
      <w:r w:rsidR="00AE41BC" w:rsidRPr="15910EE0">
        <w:rPr>
          <w:color w:val="000000" w:themeColor="text1"/>
        </w:rPr>
        <w:t xml:space="preserve"> </w:t>
      </w:r>
      <w:r w:rsidR="00A24C7D" w:rsidRPr="15910EE0">
        <w:rPr>
          <w:color w:val="000000" w:themeColor="text1"/>
        </w:rPr>
        <w:t xml:space="preserve">would </w:t>
      </w:r>
      <w:r w:rsidR="00AE41BC" w:rsidRPr="15910EE0">
        <w:rPr>
          <w:color w:val="000000" w:themeColor="text1"/>
        </w:rPr>
        <w:t xml:space="preserve">no longer prompt </w:t>
      </w:r>
      <w:r w:rsidR="003F3A8D" w:rsidRPr="15910EE0">
        <w:rPr>
          <w:color w:val="000000" w:themeColor="text1"/>
        </w:rPr>
        <w:t>case</w:t>
      </w:r>
      <w:r w:rsidR="00352F67" w:rsidRPr="15910EE0">
        <w:rPr>
          <w:color w:val="000000" w:themeColor="text1"/>
        </w:rPr>
        <w:t xml:space="preserve"> review</w:t>
      </w:r>
      <w:r w:rsidR="00A24C7D" w:rsidRPr="15910EE0">
        <w:rPr>
          <w:color w:val="000000" w:themeColor="text1"/>
        </w:rPr>
        <w:t>s</w:t>
      </w:r>
      <w:r w:rsidR="008A4563" w:rsidRPr="15910EE0">
        <w:rPr>
          <w:color w:val="000000" w:themeColor="text1"/>
        </w:rPr>
        <w:t xml:space="preserve"> in </w:t>
      </w:r>
      <w:r w:rsidR="1B97AC42" w:rsidRPr="15910EE0">
        <w:rPr>
          <w:color w:val="000000" w:themeColor="text1"/>
        </w:rPr>
        <w:t xml:space="preserve">only </w:t>
      </w:r>
      <w:r w:rsidR="008A4563" w:rsidRPr="15910EE0">
        <w:rPr>
          <w:color w:val="000000" w:themeColor="text1"/>
        </w:rPr>
        <w:t>a subset of domestic violence homicides. Rather, these case reviews would be completed following all domestic violence homicides</w:t>
      </w:r>
      <w:r w:rsidR="00352F67" w:rsidRPr="15910EE0">
        <w:rPr>
          <w:color w:val="000000" w:themeColor="text1"/>
        </w:rPr>
        <w:t xml:space="preserve">. </w:t>
      </w:r>
      <w:r w:rsidR="003868E2" w:rsidRPr="15910EE0">
        <w:rPr>
          <w:color w:val="000000" w:themeColor="text1"/>
        </w:rPr>
        <w:t>Copies of</w:t>
      </w:r>
      <w:r w:rsidRPr="15910EE0">
        <w:rPr>
          <w:color w:val="000000" w:themeColor="text1"/>
        </w:rPr>
        <w:t xml:space="preserve"> report</w:t>
      </w:r>
      <w:r w:rsidR="008A4563" w:rsidRPr="15910EE0">
        <w:rPr>
          <w:color w:val="000000" w:themeColor="text1"/>
        </w:rPr>
        <w:t>s</w:t>
      </w:r>
      <w:r w:rsidRPr="15910EE0">
        <w:rPr>
          <w:color w:val="000000" w:themeColor="text1"/>
        </w:rPr>
        <w:t xml:space="preserve"> </w:t>
      </w:r>
      <w:r w:rsidR="00187BAB" w:rsidRPr="15910EE0">
        <w:rPr>
          <w:color w:val="000000" w:themeColor="text1"/>
        </w:rPr>
        <w:t>from case review</w:t>
      </w:r>
      <w:r w:rsidR="008A4563" w:rsidRPr="15910EE0">
        <w:rPr>
          <w:color w:val="000000" w:themeColor="text1"/>
        </w:rPr>
        <w:t>s</w:t>
      </w:r>
      <w:r w:rsidR="00187BAB" w:rsidRPr="15910EE0">
        <w:rPr>
          <w:color w:val="000000" w:themeColor="text1"/>
        </w:rPr>
        <w:t xml:space="preserve"> </w:t>
      </w:r>
      <w:r w:rsidR="00EE5F2A" w:rsidRPr="15910EE0">
        <w:rPr>
          <w:color w:val="000000" w:themeColor="text1"/>
        </w:rPr>
        <w:t xml:space="preserve">would </w:t>
      </w:r>
      <w:r w:rsidRPr="15910EE0">
        <w:rPr>
          <w:color w:val="000000" w:themeColor="text1"/>
        </w:rPr>
        <w:t xml:space="preserve">be sent to the Maine Domestic Abuse Homicide Review Panel through the Office of the </w:t>
      </w:r>
      <w:r w:rsidR="04600EDA" w:rsidRPr="15910EE0">
        <w:rPr>
          <w:color w:val="000000" w:themeColor="text1"/>
        </w:rPr>
        <w:t xml:space="preserve">Maine </w:t>
      </w:r>
      <w:r w:rsidRPr="15910EE0">
        <w:rPr>
          <w:color w:val="000000" w:themeColor="text1"/>
        </w:rPr>
        <w:t>Attorney General</w:t>
      </w:r>
      <w:r w:rsidR="00EE5F2A" w:rsidRPr="15910EE0">
        <w:rPr>
          <w:color w:val="000000" w:themeColor="text1"/>
        </w:rPr>
        <w:t>.</w:t>
      </w:r>
      <w:r w:rsidRPr="15910EE0">
        <w:rPr>
          <w:color w:val="000000" w:themeColor="text1"/>
        </w:rPr>
        <w:t xml:space="preserve"> </w:t>
      </w:r>
      <w:r w:rsidR="00EE5F2A" w:rsidRPr="15910EE0">
        <w:rPr>
          <w:color w:val="000000" w:themeColor="text1"/>
        </w:rPr>
        <w:t>In cases when multiple law enforcement agencies have interacted with household</w:t>
      </w:r>
      <w:r w:rsidR="00741354" w:rsidRPr="15910EE0">
        <w:rPr>
          <w:color w:val="000000" w:themeColor="text1"/>
        </w:rPr>
        <w:t>s</w:t>
      </w:r>
      <w:r w:rsidR="00EE5F2A" w:rsidRPr="15910EE0">
        <w:rPr>
          <w:color w:val="000000" w:themeColor="text1"/>
        </w:rPr>
        <w:t>, all involved agencies should participate in the case review</w:t>
      </w:r>
      <w:r w:rsidR="00741354" w:rsidRPr="15910EE0">
        <w:rPr>
          <w:color w:val="000000" w:themeColor="text1"/>
        </w:rPr>
        <w:t>s</w:t>
      </w:r>
      <w:r w:rsidRPr="15910EE0">
        <w:rPr>
          <w:color w:val="000000" w:themeColor="text1"/>
        </w:rPr>
        <w:t xml:space="preserve">. </w:t>
      </w:r>
    </w:p>
    <w:p w14:paraId="779BF443" w14:textId="77777777" w:rsidR="000F0BE2" w:rsidRPr="0049746C" w:rsidRDefault="000F0BE2" w:rsidP="15910EE0">
      <w:pPr>
        <w:pStyle w:val="ListParagraph"/>
        <w:autoSpaceDE w:val="0"/>
        <w:autoSpaceDN w:val="0"/>
        <w:adjustRightInd w:val="0"/>
        <w:spacing w:line="276" w:lineRule="auto"/>
        <w:rPr>
          <w:b/>
          <w:color w:val="000000"/>
        </w:rPr>
      </w:pPr>
    </w:p>
    <w:p w14:paraId="3D462471" w14:textId="08D207BA" w:rsidR="00E92790" w:rsidRPr="0057478D" w:rsidRDefault="00E92790" w:rsidP="15910EE0">
      <w:pPr>
        <w:pStyle w:val="ListParagraph"/>
        <w:numPr>
          <w:ilvl w:val="0"/>
          <w:numId w:val="21"/>
        </w:numPr>
        <w:spacing w:after="160" w:line="276" w:lineRule="auto"/>
      </w:pPr>
      <w:r>
        <w:t>The Panel recommends that the</w:t>
      </w:r>
      <w:r w:rsidR="00656F60">
        <w:t xml:space="preserve"> Maine Chiefs of Police </w:t>
      </w:r>
      <w:r>
        <w:t xml:space="preserve">Association and </w:t>
      </w:r>
      <w:r w:rsidR="00656F60">
        <w:t xml:space="preserve">Maine </w:t>
      </w:r>
      <w:r>
        <w:t xml:space="preserve">Criminal Justice Academy clarify that a department review requires </w:t>
      </w:r>
      <w:r w:rsidR="0CBE8202">
        <w:t xml:space="preserve">inclusion of </w:t>
      </w:r>
      <w:r>
        <w:t>a community-based advocate at a minimum for the review. (</w:t>
      </w:r>
      <w:r w:rsidR="00E9731E" w:rsidRPr="15910EE0">
        <w:rPr>
          <w:i/>
        </w:rPr>
        <w:t>See</w:t>
      </w:r>
      <w:r w:rsidR="00E9731E">
        <w:t xml:space="preserve"> </w:t>
      </w:r>
      <w:r>
        <w:t xml:space="preserve">Domestic Violence Model Policy </w:t>
      </w:r>
      <w:r w:rsidR="003868E2">
        <w:t>IV(L</w:t>
      </w:r>
      <w:r>
        <w:t xml:space="preserve">) </w:t>
      </w:r>
      <w:r w:rsidR="585B1552">
        <w:t xml:space="preserve">and </w:t>
      </w:r>
      <w:r>
        <w:t>BOT 3-23</w:t>
      </w:r>
      <w:r w:rsidR="007A5A73">
        <w:t xml:space="preserve">, </w:t>
      </w:r>
      <w:hyperlink r:id="rId41">
        <w:r w:rsidR="650EEA05" w:rsidRPr="15910EE0">
          <w:rPr>
            <w:rStyle w:val="Hyperlink"/>
          </w:rPr>
          <w:t>MCOPA Policies</w:t>
        </w:r>
      </w:hyperlink>
      <w:r w:rsidR="791CCF1A">
        <w:t>)</w:t>
      </w:r>
      <w:r>
        <w:t xml:space="preserve"> </w:t>
      </w:r>
    </w:p>
    <w:p w14:paraId="46F0E8CE" w14:textId="77777777" w:rsidR="00E92790" w:rsidRPr="0049746C" w:rsidRDefault="00E92790" w:rsidP="15910EE0">
      <w:pPr>
        <w:pStyle w:val="ListParagraph"/>
        <w:spacing w:line="276" w:lineRule="auto"/>
      </w:pPr>
    </w:p>
    <w:p w14:paraId="231FF3F0" w14:textId="77828B6D" w:rsidR="00E92790" w:rsidRPr="0049746C" w:rsidRDefault="00E92790" w:rsidP="0062397A">
      <w:pPr>
        <w:pStyle w:val="ListParagraph"/>
        <w:numPr>
          <w:ilvl w:val="0"/>
          <w:numId w:val="21"/>
        </w:numPr>
        <w:spacing w:line="276" w:lineRule="auto"/>
        <w:rPr>
          <w:rFonts w:eastAsia="Times New Roman"/>
          <w:b/>
          <w:bCs/>
          <w:color w:val="000000"/>
        </w:rPr>
      </w:pPr>
      <w:r w:rsidRPr="0049746C">
        <w:t xml:space="preserve">The Panel recommends an internal review </w:t>
      </w:r>
      <w:r w:rsidR="003868E2" w:rsidRPr="0049746C">
        <w:t>of</w:t>
      </w:r>
      <w:r w:rsidRPr="0049746C">
        <w:t xml:space="preserve"> domestic violence homicides to ensure compliance with the Maine Criminal Justice Academy minimum standards and department policies regarding domestic violence response.</w:t>
      </w:r>
      <w:r w:rsidRPr="0049746C">
        <w:rPr>
          <w:rFonts w:eastAsia="Times New Roman"/>
          <w:b/>
          <w:bCs/>
          <w:color w:val="000000"/>
        </w:rPr>
        <w:t xml:space="preserve"> </w:t>
      </w:r>
    </w:p>
    <w:p w14:paraId="31C57C4B" w14:textId="77777777" w:rsidR="00E92790" w:rsidRPr="0049746C" w:rsidRDefault="00E92790" w:rsidP="15910EE0">
      <w:pPr>
        <w:pStyle w:val="ListParagraph"/>
        <w:spacing w:line="276" w:lineRule="auto"/>
      </w:pPr>
    </w:p>
    <w:p w14:paraId="003E2483" w14:textId="77777777" w:rsidR="00E92790" w:rsidRDefault="00E92790" w:rsidP="15910EE0">
      <w:pPr>
        <w:pStyle w:val="ListParagraph"/>
        <w:numPr>
          <w:ilvl w:val="0"/>
          <w:numId w:val="21"/>
        </w:numPr>
        <w:spacing w:after="160" w:line="276" w:lineRule="auto"/>
      </w:pPr>
      <w:r>
        <w:t>The Panel recommends the exploration and implementation of a unified information sharing system for law enforcement or a system that all law enforcement agencies have access to.</w:t>
      </w:r>
    </w:p>
    <w:p w14:paraId="6B0B7234" w14:textId="77777777" w:rsidR="00E92790" w:rsidRDefault="00E92790" w:rsidP="15910EE0">
      <w:pPr>
        <w:pStyle w:val="ListParagraph"/>
        <w:spacing w:line="276" w:lineRule="auto"/>
      </w:pPr>
    </w:p>
    <w:p w14:paraId="14991D46" w14:textId="24081711" w:rsidR="00E92790" w:rsidRPr="000F0BE2" w:rsidRDefault="00E92790" w:rsidP="15910EE0">
      <w:pPr>
        <w:pStyle w:val="ListParagraph"/>
        <w:numPr>
          <w:ilvl w:val="0"/>
          <w:numId w:val="21"/>
        </w:numPr>
        <w:spacing w:after="160" w:line="276" w:lineRule="auto"/>
      </w:pPr>
      <w:r w:rsidRPr="00E31DD8">
        <w:t xml:space="preserve">The Panel recommends training </w:t>
      </w:r>
      <w:r w:rsidR="6A374C08">
        <w:t xml:space="preserve">for all departments </w:t>
      </w:r>
      <w:r w:rsidRPr="00E31DD8">
        <w:t xml:space="preserve">regarding best practices in topic areas to include interviewing, referrals, strangulation, the arrest decision, the requirement of ODARA and first responder to death </w:t>
      </w:r>
      <w:r w:rsidR="791CCF1A">
        <w:t>scene</w:t>
      </w:r>
      <w:r w:rsidR="6EDD2E7C">
        <w:t>s</w:t>
      </w:r>
      <w:r w:rsidR="791CCF1A">
        <w:t>.</w:t>
      </w:r>
      <w:r w:rsidRPr="00E31DD8">
        <w:t xml:space="preserve"> This training should include smaller departments who utilize reserve officers in accordance with Maine Criminal Justice Academy Board of Trustees Minimum Standards, Policy 3: Domestic Violence Policy, provision 21.</w:t>
      </w:r>
      <w:r w:rsidR="007A5A73">
        <w:t xml:space="preserve"> (</w:t>
      </w:r>
      <w:r w:rsidR="007A5A73" w:rsidRPr="007A5A73">
        <w:rPr>
          <w:i/>
          <w:iCs/>
        </w:rPr>
        <w:t>See</w:t>
      </w:r>
      <w:r w:rsidR="007A5A73">
        <w:rPr>
          <w:i/>
          <w:iCs/>
        </w:rPr>
        <w:t xml:space="preserve"> </w:t>
      </w:r>
      <w:hyperlink r:id="rId42">
        <w:r w:rsidR="650EEA05" w:rsidRPr="15910EE0">
          <w:rPr>
            <w:color w:val="0000FF"/>
            <w:u w:val="single"/>
          </w:rPr>
          <w:t>Mandatory Minimum Policy Standards Sept 2025.pdf</w:t>
        </w:r>
      </w:hyperlink>
      <w:r w:rsidR="650EEA05">
        <w:t>)</w:t>
      </w:r>
    </w:p>
    <w:p w14:paraId="5B88DB4A" w14:textId="77777777" w:rsidR="000F0BE2" w:rsidRPr="000F0BE2" w:rsidRDefault="000F0BE2" w:rsidP="15910EE0">
      <w:pPr>
        <w:pStyle w:val="ListParagraph"/>
        <w:spacing w:after="160" w:line="276" w:lineRule="auto"/>
      </w:pPr>
    </w:p>
    <w:p w14:paraId="5104B0D7" w14:textId="77777777" w:rsidR="00E92790" w:rsidRPr="0049746C" w:rsidRDefault="00E92790" w:rsidP="15910EE0">
      <w:pPr>
        <w:pStyle w:val="ListParagraph"/>
        <w:numPr>
          <w:ilvl w:val="0"/>
          <w:numId w:val="21"/>
        </w:numPr>
        <w:spacing w:after="160" w:line="276" w:lineRule="auto"/>
        <w:rPr>
          <w:color w:val="242424"/>
        </w:rPr>
      </w:pPr>
      <w:bookmarkStart w:id="22" w:name="_Hlk190253050"/>
      <w:bookmarkStart w:id="23" w:name="_Hlk191365581"/>
      <w:r w:rsidRPr="15910EE0">
        <w:rPr>
          <w:color w:val="242424"/>
        </w:rPr>
        <w:t xml:space="preserve">The Panel recommends that law enforcement agencies continue to focus on strengthening trust and relationships with marginalized communities by enhancing community policing programs through education and training. </w:t>
      </w:r>
    </w:p>
    <w:bookmarkEnd w:id="22"/>
    <w:bookmarkEnd w:id="23"/>
    <w:p w14:paraId="3C00FA9A" w14:textId="2DC090DB" w:rsidR="00E92790" w:rsidRPr="0049746C" w:rsidRDefault="00E92790" w:rsidP="15910EE0">
      <w:pPr>
        <w:numPr>
          <w:ilvl w:val="0"/>
          <w:numId w:val="21"/>
        </w:numPr>
        <w:spacing w:after="160" w:line="276" w:lineRule="auto"/>
        <w:rPr>
          <w:color w:val="242424"/>
        </w:rPr>
      </w:pPr>
      <w:r>
        <w:t xml:space="preserve">The Panel recommends that when </w:t>
      </w:r>
      <w:r w:rsidR="443B099D">
        <w:t xml:space="preserve">the </w:t>
      </w:r>
      <w:r>
        <w:t xml:space="preserve">State Forensic Service receives requests for evaluations, they should also receive the Interstate Identification Index (Triple I Report). </w:t>
      </w:r>
    </w:p>
    <w:p w14:paraId="27A83499" w14:textId="15972D43" w:rsidR="00E92790" w:rsidRPr="0049746C" w:rsidRDefault="00E92790" w:rsidP="004773F7">
      <w:pPr>
        <w:pStyle w:val="ListParagraph"/>
        <w:numPr>
          <w:ilvl w:val="0"/>
          <w:numId w:val="21"/>
        </w:numPr>
        <w:tabs>
          <w:tab w:val="right" w:pos="9360"/>
        </w:tabs>
        <w:spacing w:line="276" w:lineRule="auto"/>
        <w:rPr>
          <w:szCs w:val="24"/>
        </w:rPr>
      </w:pPr>
      <w:r w:rsidRPr="0049746C">
        <w:rPr>
          <w:szCs w:val="24"/>
        </w:rPr>
        <w:t>The Panel recommends that law enforcement conduct an investigation when someone says they are in fear of being killed</w:t>
      </w:r>
      <w:r w:rsidR="008441E4">
        <w:rPr>
          <w:szCs w:val="24"/>
        </w:rPr>
        <w:t>,</w:t>
      </w:r>
      <w:r w:rsidRPr="0049746C">
        <w:rPr>
          <w:szCs w:val="24"/>
        </w:rPr>
        <w:t xml:space="preserve"> to determine if a crime has been committed.  </w:t>
      </w:r>
    </w:p>
    <w:p w14:paraId="7AF6A174" w14:textId="77777777" w:rsidR="00222D60" w:rsidRPr="00222D60" w:rsidRDefault="00222D60" w:rsidP="00222D60">
      <w:pPr>
        <w:pStyle w:val="ListParagraph"/>
        <w:spacing w:line="276" w:lineRule="auto"/>
        <w:rPr>
          <w:rFonts w:eastAsia="Times New Roman"/>
          <w:color w:val="000000"/>
          <w:szCs w:val="24"/>
        </w:rPr>
      </w:pPr>
    </w:p>
    <w:p w14:paraId="629CD11B" w14:textId="0E236A64" w:rsidR="00E92790" w:rsidRDefault="00E92790" w:rsidP="004773F7">
      <w:pPr>
        <w:pStyle w:val="ListParagraph"/>
        <w:numPr>
          <w:ilvl w:val="0"/>
          <w:numId w:val="22"/>
        </w:numPr>
        <w:spacing w:line="276" w:lineRule="auto"/>
        <w:rPr>
          <w:rFonts w:eastAsia="Times New Roman"/>
          <w:color w:val="000000"/>
          <w:szCs w:val="24"/>
        </w:rPr>
      </w:pPr>
      <w:r w:rsidRPr="0049746C">
        <w:rPr>
          <w:szCs w:val="24"/>
        </w:rPr>
        <w:t>The Panel continues to recommend that every law enforcement agency has a domestic violence detective/investigator or access to one.</w:t>
      </w:r>
      <w:r w:rsidRPr="0049746C">
        <w:rPr>
          <w:rFonts w:eastAsia="Times New Roman"/>
          <w:color w:val="000000"/>
          <w:szCs w:val="24"/>
        </w:rPr>
        <w:t xml:space="preserve"> Smaller departments should collaborate with d</w:t>
      </w:r>
      <w:r>
        <w:rPr>
          <w:rFonts w:eastAsia="Times New Roman"/>
          <w:color w:val="000000"/>
          <w:szCs w:val="24"/>
        </w:rPr>
        <w:t xml:space="preserve">omestic violence </w:t>
      </w:r>
      <w:r w:rsidRPr="0049746C">
        <w:rPr>
          <w:rFonts w:eastAsia="Times New Roman"/>
          <w:color w:val="000000"/>
          <w:szCs w:val="24"/>
        </w:rPr>
        <w:t xml:space="preserve">investigators from other departments, or each department </w:t>
      </w:r>
      <w:proofErr w:type="gramStart"/>
      <w:r w:rsidRPr="0049746C">
        <w:rPr>
          <w:rFonts w:eastAsia="Times New Roman"/>
          <w:color w:val="000000"/>
          <w:szCs w:val="24"/>
        </w:rPr>
        <w:t>designate</w:t>
      </w:r>
      <w:proofErr w:type="gramEnd"/>
      <w:r w:rsidRPr="0049746C">
        <w:rPr>
          <w:rFonts w:eastAsia="Times New Roman"/>
          <w:color w:val="000000"/>
          <w:szCs w:val="24"/>
        </w:rPr>
        <w:t xml:space="preserve"> a person to be trained for domestic violence investigations.</w:t>
      </w:r>
    </w:p>
    <w:p w14:paraId="29D290D6" w14:textId="77777777" w:rsidR="00A42174" w:rsidRDefault="00A42174" w:rsidP="00A42174">
      <w:pPr>
        <w:pStyle w:val="ListParagraph"/>
        <w:spacing w:line="276" w:lineRule="auto"/>
        <w:rPr>
          <w:rFonts w:eastAsia="Times New Roman"/>
          <w:color w:val="000000"/>
          <w:szCs w:val="24"/>
        </w:rPr>
      </w:pPr>
    </w:p>
    <w:p w14:paraId="4324485E" w14:textId="071FB0B2" w:rsidR="00A42174" w:rsidRPr="008E3C01" w:rsidRDefault="00A42174" w:rsidP="004773F7">
      <w:pPr>
        <w:pStyle w:val="ListParagraph"/>
        <w:numPr>
          <w:ilvl w:val="0"/>
          <w:numId w:val="22"/>
        </w:numPr>
        <w:tabs>
          <w:tab w:val="right" w:pos="9360"/>
        </w:tabs>
        <w:spacing w:line="276" w:lineRule="auto"/>
      </w:pPr>
      <w:r w:rsidRPr="008E3C01">
        <w:t xml:space="preserve">The Panel recommends statewide or individual law enforcement agency </w:t>
      </w:r>
      <w:proofErr w:type="gramStart"/>
      <w:r w:rsidR="007A5A73" w:rsidRPr="008E3C01">
        <w:t>funding</w:t>
      </w:r>
      <w:r w:rsidRPr="008E3C01">
        <w:t xml:space="preserve"> </w:t>
      </w:r>
      <w:r w:rsidR="007A5A73">
        <w:t>for</w:t>
      </w:r>
      <w:proofErr w:type="gramEnd"/>
      <w:r w:rsidR="007A5A73">
        <w:t xml:space="preserve"> </w:t>
      </w:r>
      <w:r w:rsidRPr="008E3C01">
        <w:t>(at least) two-day hotel vouchers for people who experience sexual a</w:t>
      </w:r>
      <w:r>
        <w:t>buse</w:t>
      </w:r>
      <w:r w:rsidRPr="008E3C01">
        <w:t xml:space="preserve"> or domestic violence to provide safe housing during the initial investigation of the incident, pending connection with the regional domestic violence resource center for longer term sheltering options.</w:t>
      </w:r>
    </w:p>
    <w:p w14:paraId="02E53BB0" w14:textId="77777777" w:rsidR="00E92790" w:rsidRPr="00F17AA4" w:rsidRDefault="00E92790" w:rsidP="00F17AA4">
      <w:pPr>
        <w:rPr>
          <w:szCs w:val="24"/>
        </w:rPr>
      </w:pPr>
    </w:p>
    <w:p w14:paraId="2F2F85A3" w14:textId="28BB4966" w:rsidR="00E92790" w:rsidRPr="0049746C" w:rsidRDefault="00E92790" w:rsidP="004773F7">
      <w:pPr>
        <w:pStyle w:val="ListParagraph"/>
        <w:numPr>
          <w:ilvl w:val="0"/>
          <w:numId w:val="22"/>
        </w:numPr>
        <w:spacing w:after="160" w:line="276" w:lineRule="auto"/>
      </w:pPr>
      <w:r>
        <w:t xml:space="preserve">The Panel recommends that domestic violence homicide investigations include inquiries into the presence of sexual abuse </w:t>
      </w:r>
      <w:r w:rsidR="00624135">
        <w:t>in relationships</w:t>
      </w:r>
      <w:r w:rsidR="19D67CEE">
        <w:t>, during</w:t>
      </w:r>
      <w:r>
        <w:t xml:space="preserve"> interviews of people with knowledge of the victim, and </w:t>
      </w:r>
      <w:r w:rsidR="04D498EC">
        <w:t xml:space="preserve">seeking </w:t>
      </w:r>
      <w:r>
        <w:t xml:space="preserve">other sources of relevant information. The Panel recommends that homicide investigators receive additional training regarding </w:t>
      </w:r>
      <w:r w:rsidR="00E36A8A">
        <w:t>how to ask about</w:t>
      </w:r>
      <w:r w:rsidR="617929F6">
        <w:t xml:space="preserve"> </w:t>
      </w:r>
      <w:r>
        <w:t>sexual abuse</w:t>
      </w:r>
      <w:r w:rsidR="617929F6">
        <w:t xml:space="preserve"> as </w:t>
      </w:r>
      <w:r w:rsidR="1494DC97">
        <w:t xml:space="preserve">an aspect of </w:t>
      </w:r>
      <w:r w:rsidR="17287F90">
        <w:t>domestic violence</w:t>
      </w:r>
      <w:r>
        <w:t xml:space="preserve">.  </w:t>
      </w:r>
    </w:p>
    <w:p w14:paraId="4D26889F" w14:textId="77777777" w:rsidR="00E92790" w:rsidRPr="0049746C" w:rsidRDefault="00E92790" w:rsidP="00E92790">
      <w:pPr>
        <w:pStyle w:val="ListParagraph"/>
        <w:rPr>
          <w:szCs w:val="24"/>
        </w:rPr>
      </w:pPr>
    </w:p>
    <w:p w14:paraId="6592385F" w14:textId="1954E0C7" w:rsidR="00BA087D" w:rsidRPr="003E4717" w:rsidRDefault="00E92790" w:rsidP="15910EE0">
      <w:pPr>
        <w:pStyle w:val="ListParagraph"/>
        <w:numPr>
          <w:ilvl w:val="0"/>
          <w:numId w:val="22"/>
        </w:numPr>
        <w:spacing w:after="160" w:line="276" w:lineRule="auto"/>
        <w:rPr>
          <w:color w:val="212121"/>
        </w:rPr>
      </w:pPr>
      <w:r w:rsidRPr="15910EE0">
        <w:t xml:space="preserve">The Panel further recommends in investigations of all domestic violence related crimes, that law enforcement officers investigate the presence of sexual abuse in relationships and receive additional training as necessary. Investigating sexual abuse in all cases can lead to more complete risk assessments, will lead to lower stigma and shame experienced by people who experience sexual abuse, and </w:t>
      </w:r>
      <w:r w:rsidR="35004B1E" w:rsidRPr="15910EE0">
        <w:t xml:space="preserve">will </w:t>
      </w:r>
      <w:r w:rsidRPr="15910EE0">
        <w:t>result in increased opportunities for meaningful intervention including referral to/engagement with sexual violence-specific services and supports.</w:t>
      </w:r>
    </w:p>
    <w:p w14:paraId="75505464" w14:textId="77777777" w:rsidR="003E4717" w:rsidRPr="00994482" w:rsidRDefault="003E4717" w:rsidP="00994482">
      <w:pPr>
        <w:spacing w:after="160" w:line="276" w:lineRule="auto"/>
        <w:rPr>
          <w:color w:val="212121"/>
        </w:rPr>
      </w:pPr>
      <w:bookmarkStart w:id="24" w:name="_Hlk138230695"/>
    </w:p>
    <w:p w14:paraId="0D35F22D" w14:textId="77777777" w:rsidR="008F61E8" w:rsidRDefault="008F61E8" w:rsidP="00847E9A">
      <w:pPr>
        <w:jc w:val="center"/>
        <w:rPr>
          <w:b/>
          <w:bCs/>
          <w:sz w:val="32"/>
          <w:szCs w:val="32"/>
          <w:u w:val="single"/>
        </w:rPr>
      </w:pPr>
    </w:p>
    <w:p w14:paraId="274FDB72" w14:textId="78CF0690" w:rsidR="00F17AA4" w:rsidRDefault="00675A32" w:rsidP="002A36D8">
      <w:pPr>
        <w:jc w:val="center"/>
        <w:rPr>
          <w:b/>
          <w:bCs/>
          <w:sz w:val="32"/>
          <w:szCs w:val="32"/>
          <w:u w:val="single"/>
        </w:rPr>
      </w:pPr>
      <w:r w:rsidRPr="00AF4670">
        <w:rPr>
          <w:b/>
          <w:bCs/>
          <w:sz w:val="32"/>
          <w:szCs w:val="32"/>
          <w:u w:val="single"/>
        </w:rPr>
        <w:t>Department of Health and Human Services</w:t>
      </w:r>
      <w:r w:rsidR="00115598">
        <w:rPr>
          <w:b/>
          <w:bCs/>
          <w:sz w:val="32"/>
          <w:szCs w:val="32"/>
          <w:u w:val="single"/>
        </w:rPr>
        <w:t xml:space="preserve"> (DHHS)</w:t>
      </w:r>
    </w:p>
    <w:p w14:paraId="43ADD643" w14:textId="77777777" w:rsidR="00F17AA4" w:rsidRPr="00F17AA4" w:rsidRDefault="00F17AA4" w:rsidP="00F17AA4">
      <w:pPr>
        <w:ind w:left="1440" w:firstLine="720"/>
        <w:rPr>
          <w:b/>
          <w:bCs/>
          <w:sz w:val="32"/>
          <w:szCs w:val="32"/>
          <w:u w:val="single"/>
        </w:rPr>
      </w:pPr>
    </w:p>
    <w:p w14:paraId="3DA263CE" w14:textId="77777777" w:rsidR="00F17AA4" w:rsidRDefault="00F17AA4" w:rsidP="00F17AA4">
      <w:pPr>
        <w:rPr>
          <w:b/>
          <w:bCs/>
          <w:sz w:val="28"/>
          <w:szCs w:val="28"/>
        </w:rPr>
      </w:pPr>
      <w:r w:rsidRPr="00BC065E">
        <w:rPr>
          <w:b/>
          <w:bCs/>
          <w:sz w:val="28"/>
          <w:szCs w:val="28"/>
        </w:rPr>
        <w:t>Observations</w:t>
      </w:r>
      <w:r>
        <w:rPr>
          <w:b/>
          <w:bCs/>
          <w:sz w:val="28"/>
          <w:szCs w:val="28"/>
        </w:rPr>
        <w:t>:</w:t>
      </w:r>
    </w:p>
    <w:p w14:paraId="1A06A782" w14:textId="77777777" w:rsidR="00F17AA4" w:rsidRPr="00E80E88" w:rsidRDefault="00F17AA4" w:rsidP="00F17AA4">
      <w:pPr>
        <w:rPr>
          <w:szCs w:val="24"/>
        </w:rPr>
      </w:pPr>
    </w:p>
    <w:p w14:paraId="0C54E34C" w14:textId="77777777" w:rsidR="00F17AA4" w:rsidRDefault="00F17AA4" w:rsidP="00847E9A">
      <w:pPr>
        <w:pStyle w:val="ListParagraph"/>
        <w:numPr>
          <w:ilvl w:val="0"/>
          <w:numId w:val="16"/>
        </w:numPr>
        <w:spacing w:line="276" w:lineRule="auto"/>
        <w:rPr>
          <w:rFonts w:eastAsia="Times New Roman"/>
          <w:color w:val="000000"/>
          <w:szCs w:val="24"/>
        </w:rPr>
      </w:pPr>
      <w:r w:rsidRPr="00E80E88">
        <w:rPr>
          <w:rFonts w:eastAsia="Times New Roman"/>
          <w:color w:val="000000"/>
          <w:szCs w:val="24"/>
        </w:rPr>
        <w:t xml:space="preserve">The Panel observes that missed medical appointments for children may be an indicator of child abuse or neglect. </w:t>
      </w:r>
    </w:p>
    <w:p w14:paraId="2FA08F83" w14:textId="77777777" w:rsidR="00F17AA4" w:rsidRDefault="00F17AA4" w:rsidP="00847E9A">
      <w:pPr>
        <w:pStyle w:val="ListParagraph"/>
        <w:spacing w:line="276" w:lineRule="auto"/>
        <w:rPr>
          <w:rFonts w:eastAsia="Times New Roman"/>
          <w:color w:val="000000"/>
          <w:szCs w:val="24"/>
        </w:rPr>
      </w:pPr>
    </w:p>
    <w:p w14:paraId="3DAE5135" w14:textId="77777777" w:rsidR="00F17AA4" w:rsidRPr="00DC3B29" w:rsidRDefault="00F17AA4" w:rsidP="00847E9A">
      <w:pPr>
        <w:pStyle w:val="ListParagraph"/>
        <w:numPr>
          <w:ilvl w:val="0"/>
          <w:numId w:val="16"/>
        </w:numPr>
        <w:spacing w:line="276" w:lineRule="auto"/>
        <w:rPr>
          <w:rFonts w:eastAsia="Times New Roman"/>
          <w:color w:val="000000"/>
          <w:szCs w:val="24"/>
        </w:rPr>
      </w:pPr>
      <w:r w:rsidRPr="00DC3B29">
        <w:rPr>
          <w:szCs w:val="24"/>
        </w:rPr>
        <w:t xml:space="preserve">The Panel observes that lack of collaboration and cooperation between DHHS and law enforcement can create increased risk of harm to children. The Panel observes that collaboration and cooperation between DHHS and law enforcement can lead to safer outcomes for children. </w:t>
      </w:r>
    </w:p>
    <w:p w14:paraId="636E3611" w14:textId="77777777" w:rsidR="00F17AA4" w:rsidRPr="00833769" w:rsidRDefault="00F17AA4" w:rsidP="00847E9A">
      <w:pPr>
        <w:pStyle w:val="ListParagraph"/>
        <w:spacing w:line="276" w:lineRule="auto"/>
        <w:ind w:left="1440"/>
        <w:rPr>
          <w:szCs w:val="24"/>
        </w:rPr>
      </w:pPr>
    </w:p>
    <w:p w14:paraId="161D25E3" w14:textId="77777777" w:rsidR="00F17AA4" w:rsidRDefault="00F17AA4" w:rsidP="00847E9A">
      <w:pPr>
        <w:pStyle w:val="ListParagraph"/>
        <w:numPr>
          <w:ilvl w:val="0"/>
          <w:numId w:val="16"/>
        </w:numPr>
        <w:spacing w:line="276" w:lineRule="auto"/>
        <w:rPr>
          <w:szCs w:val="24"/>
        </w:rPr>
      </w:pPr>
      <w:r w:rsidRPr="00E80E88">
        <w:rPr>
          <w:szCs w:val="24"/>
        </w:rPr>
        <w:t>The Panel observes the risks to children primarily in the care of their mother can be related to a lack of resources. This lack of resources can create vulnerability in the mother which can lead to dependence on different partners. When the mother also has a disability or mental health diagnosis, the risk is higher for abuse to herself and her children. Addressing poverty with economic assistance and concrete support can reduce the risk of neglect and improve overall family wellbeing.</w:t>
      </w:r>
    </w:p>
    <w:p w14:paraId="774324AB" w14:textId="77777777" w:rsidR="00F17AA4" w:rsidRPr="00DC3B29" w:rsidRDefault="00F17AA4" w:rsidP="00847E9A">
      <w:pPr>
        <w:pStyle w:val="ListParagraph"/>
        <w:spacing w:line="276" w:lineRule="auto"/>
        <w:rPr>
          <w:szCs w:val="24"/>
        </w:rPr>
      </w:pPr>
    </w:p>
    <w:p w14:paraId="65E29E98" w14:textId="77777777" w:rsidR="00F17AA4" w:rsidRDefault="00F17AA4" w:rsidP="00847E9A">
      <w:pPr>
        <w:pStyle w:val="ListParagraph"/>
        <w:numPr>
          <w:ilvl w:val="0"/>
          <w:numId w:val="16"/>
        </w:numPr>
        <w:spacing w:line="276" w:lineRule="auto"/>
        <w:rPr>
          <w:szCs w:val="24"/>
        </w:rPr>
      </w:pPr>
      <w:r w:rsidRPr="00DC3B29">
        <w:rPr>
          <w:szCs w:val="24"/>
        </w:rPr>
        <w:t>The Panel observes that alcohol use may not be considered as dangerous as use of illicit substances such as fentanyl, methamphetamine, or cocaine. As such, child protective reports involving alcohol use by a caregiver may not be considered as high risk and may not lead to appropriate intervention.</w:t>
      </w:r>
    </w:p>
    <w:p w14:paraId="41EB0B67" w14:textId="77777777" w:rsidR="00F17AA4" w:rsidRPr="00DC3B29" w:rsidRDefault="00F17AA4" w:rsidP="00847E9A">
      <w:pPr>
        <w:pStyle w:val="ListParagraph"/>
        <w:spacing w:line="276" w:lineRule="auto"/>
        <w:rPr>
          <w:szCs w:val="24"/>
        </w:rPr>
      </w:pPr>
    </w:p>
    <w:p w14:paraId="7121549E" w14:textId="7C8566AD" w:rsidR="00F17AA4" w:rsidRPr="00DC3B29" w:rsidRDefault="00F17AA4" w:rsidP="00847E9A">
      <w:pPr>
        <w:pStyle w:val="ListParagraph"/>
        <w:numPr>
          <w:ilvl w:val="0"/>
          <w:numId w:val="16"/>
        </w:numPr>
        <w:spacing w:line="276" w:lineRule="auto"/>
        <w:rPr>
          <w:szCs w:val="24"/>
        </w:rPr>
      </w:pPr>
      <w:r w:rsidRPr="00DC3B29">
        <w:rPr>
          <w:szCs w:val="24"/>
        </w:rPr>
        <w:t>The Panel observes that a prior voluntary termination of parental rights does not create an aggravating factor such that if DHHS be</w:t>
      </w:r>
      <w:r>
        <w:rPr>
          <w:szCs w:val="24"/>
        </w:rPr>
        <w:t>comes</w:t>
      </w:r>
      <w:r w:rsidRPr="00DC3B29">
        <w:rPr>
          <w:szCs w:val="24"/>
        </w:rPr>
        <w:t xml:space="preserve"> reinvolved with </w:t>
      </w:r>
      <w:r>
        <w:rPr>
          <w:szCs w:val="24"/>
        </w:rPr>
        <w:t>a</w:t>
      </w:r>
      <w:r w:rsidRPr="00DC3B29">
        <w:rPr>
          <w:szCs w:val="24"/>
        </w:rPr>
        <w:t xml:space="preserve"> perpetrator again, DHHS would </w:t>
      </w:r>
      <w:r>
        <w:rPr>
          <w:szCs w:val="24"/>
        </w:rPr>
        <w:t>be</w:t>
      </w:r>
      <w:r w:rsidRPr="00DC3B29">
        <w:rPr>
          <w:szCs w:val="24"/>
        </w:rPr>
        <w:t xml:space="preserve"> obligated to engage in reunification efforts with them.</w:t>
      </w:r>
    </w:p>
    <w:p w14:paraId="26B82850" w14:textId="77777777" w:rsidR="00F17AA4" w:rsidRPr="00E80E88" w:rsidRDefault="00F17AA4" w:rsidP="00847E9A">
      <w:pPr>
        <w:spacing w:line="276" w:lineRule="auto"/>
        <w:rPr>
          <w:szCs w:val="24"/>
        </w:rPr>
      </w:pPr>
    </w:p>
    <w:p w14:paraId="01EF42BC" w14:textId="6CFDFEEF" w:rsidR="00287767" w:rsidRDefault="00F17AA4" w:rsidP="00287767">
      <w:pPr>
        <w:pStyle w:val="ListParagraph"/>
        <w:numPr>
          <w:ilvl w:val="0"/>
          <w:numId w:val="16"/>
        </w:numPr>
        <w:spacing w:line="276" w:lineRule="auto"/>
        <w:rPr>
          <w:szCs w:val="24"/>
        </w:rPr>
      </w:pPr>
      <w:r w:rsidRPr="00E80E88">
        <w:rPr>
          <w:szCs w:val="24"/>
        </w:rPr>
        <w:t xml:space="preserve">The Panel observes that </w:t>
      </w:r>
      <w:r w:rsidR="00115598">
        <w:rPr>
          <w:szCs w:val="24"/>
        </w:rPr>
        <w:t>the Office of Child and Family Services (</w:t>
      </w:r>
      <w:r w:rsidRPr="00E80E88">
        <w:rPr>
          <w:szCs w:val="24"/>
        </w:rPr>
        <w:t>OCFS</w:t>
      </w:r>
      <w:r w:rsidR="00115598">
        <w:rPr>
          <w:szCs w:val="24"/>
        </w:rPr>
        <w:t>)</w:t>
      </w:r>
      <w:r w:rsidRPr="00E80E88">
        <w:rPr>
          <w:szCs w:val="24"/>
        </w:rPr>
        <w:t xml:space="preserve"> convened a workgroup to include representatives from law enforcement, hospital</w:t>
      </w:r>
      <w:r w:rsidR="00132C0C">
        <w:rPr>
          <w:szCs w:val="24"/>
        </w:rPr>
        <w:t>s</w:t>
      </w:r>
      <w:r w:rsidR="00CC0571">
        <w:rPr>
          <w:szCs w:val="24"/>
        </w:rPr>
        <w:t>,</w:t>
      </w:r>
      <w:r w:rsidRPr="00E80E88">
        <w:rPr>
          <w:szCs w:val="24"/>
        </w:rPr>
        <w:t xml:space="preserve"> and the Office of the</w:t>
      </w:r>
      <w:r w:rsidRPr="009E5504">
        <w:rPr>
          <w:sz w:val="28"/>
          <w:szCs w:val="28"/>
        </w:rPr>
        <w:t xml:space="preserve"> </w:t>
      </w:r>
      <w:r w:rsidRPr="008D1374">
        <w:rPr>
          <w:szCs w:val="24"/>
        </w:rPr>
        <w:t>Attorney General. The workgroup proposed legislation that was passed in 2023 related to information sharing between law enforcement and hospitals.</w:t>
      </w:r>
    </w:p>
    <w:p w14:paraId="52DFC637" w14:textId="77777777" w:rsidR="00287767" w:rsidRPr="00287767" w:rsidRDefault="00287767" w:rsidP="00287767">
      <w:pPr>
        <w:pStyle w:val="ListParagraph"/>
        <w:rPr>
          <w:szCs w:val="24"/>
        </w:rPr>
      </w:pPr>
    </w:p>
    <w:p w14:paraId="6DC4145B" w14:textId="16D2F756" w:rsidR="00F17AA4" w:rsidRPr="00287767" w:rsidRDefault="00F17AA4" w:rsidP="00287767">
      <w:pPr>
        <w:pStyle w:val="ListParagraph"/>
        <w:numPr>
          <w:ilvl w:val="0"/>
          <w:numId w:val="16"/>
        </w:numPr>
        <w:spacing w:line="276" w:lineRule="auto"/>
        <w:rPr>
          <w:szCs w:val="24"/>
        </w:rPr>
      </w:pPr>
      <w:r w:rsidRPr="00287767">
        <w:rPr>
          <w:szCs w:val="24"/>
        </w:rPr>
        <w:t xml:space="preserve">The Panel observes </w:t>
      </w:r>
      <w:r w:rsidR="00CC0571" w:rsidRPr="00287767">
        <w:rPr>
          <w:szCs w:val="24"/>
        </w:rPr>
        <w:t xml:space="preserve">that </w:t>
      </w:r>
      <w:r w:rsidRPr="00287767">
        <w:rPr>
          <w:szCs w:val="24"/>
        </w:rPr>
        <w:t xml:space="preserve">DHHS has developed a relationship with the Office of Chief Medical Examiner (OCME) and has identified a point person who requests and tracks the receipt of autopsy results in child fatality cases.  </w:t>
      </w:r>
    </w:p>
    <w:p w14:paraId="164DD8E1" w14:textId="77777777" w:rsidR="00F17AA4" w:rsidRPr="00E80E88" w:rsidRDefault="00F17AA4" w:rsidP="00847E9A">
      <w:pPr>
        <w:spacing w:line="276" w:lineRule="auto"/>
        <w:rPr>
          <w:szCs w:val="24"/>
        </w:rPr>
      </w:pPr>
    </w:p>
    <w:p w14:paraId="2424F142" w14:textId="3ECC6FAD" w:rsidR="00BA087D" w:rsidRPr="003E4717" w:rsidRDefault="00F17AA4" w:rsidP="00847E9A">
      <w:pPr>
        <w:pStyle w:val="ListParagraph"/>
        <w:numPr>
          <w:ilvl w:val="0"/>
          <w:numId w:val="16"/>
        </w:numPr>
        <w:spacing w:line="276" w:lineRule="auto"/>
        <w:rPr>
          <w:bCs/>
          <w:szCs w:val="24"/>
        </w:rPr>
      </w:pPr>
      <w:r w:rsidRPr="00E80E88">
        <w:rPr>
          <w:bCs/>
          <w:szCs w:val="24"/>
        </w:rPr>
        <w:t>The Panel observes that DHHS intake staff are tasked with making difficult decisions quickly, often with limited information. DHHS intake staff may not have a full understanding of the complexity and nuances of the child welfare history related to the subject of a report. DHHS intake staff are often limited to reading only closing summaries of previously closed child welfare involvements.</w:t>
      </w:r>
      <w:bookmarkStart w:id="25" w:name="_Hlk206140015"/>
    </w:p>
    <w:p w14:paraId="476E10FA" w14:textId="77777777" w:rsidR="00BA087D" w:rsidRDefault="00BA087D" w:rsidP="00F17AA4">
      <w:pPr>
        <w:rPr>
          <w:b/>
          <w:sz w:val="28"/>
          <w:szCs w:val="28"/>
        </w:rPr>
      </w:pPr>
    </w:p>
    <w:p w14:paraId="3A7C23BA" w14:textId="38484439" w:rsidR="00F17AA4" w:rsidRPr="00BC065E" w:rsidRDefault="00F17AA4" w:rsidP="00F17AA4">
      <w:pPr>
        <w:rPr>
          <w:b/>
          <w:sz w:val="28"/>
          <w:szCs w:val="28"/>
        </w:rPr>
      </w:pPr>
      <w:r w:rsidRPr="00BC065E">
        <w:rPr>
          <w:b/>
          <w:sz w:val="28"/>
          <w:szCs w:val="28"/>
        </w:rPr>
        <w:t xml:space="preserve">Recommendations:  </w:t>
      </w:r>
    </w:p>
    <w:bookmarkEnd w:id="25"/>
    <w:p w14:paraId="477378E0" w14:textId="77777777" w:rsidR="00F17AA4" w:rsidRDefault="00F17AA4" w:rsidP="00F17AA4"/>
    <w:p w14:paraId="33F10F34" w14:textId="77777777" w:rsidR="00F17AA4" w:rsidRPr="00E80E88" w:rsidRDefault="00F17AA4" w:rsidP="00287767">
      <w:pPr>
        <w:pStyle w:val="ListParagraph"/>
        <w:numPr>
          <w:ilvl w:val="0"/>
          <w:numId w:val="18"/>
        </w:numPr>
        <w:spacing w:line="276" w:lineRule="auto"/>
        <w:rPr>
          <w:szCs w:val="24"/>
        </w:rPr>
      </w:pPr>
      <w:r w:rsidRPr="00E80E88">
        <w:rPr>
          <w:szCs w:val="24"/>
        </w:rPr>
        <w:t xml:space="preserve">The Panel recommends that when medical professionals report to DHHS concerning </w:t>
      </w:r>
      <w:proofErr w:type="gramStart"/>
      <w:r w:rsidRPr="00E80E88">
        <w:rPr>
          <w:szCs w:val="24"/>
        </w:rPr>
        <w:t>children’s</w:t>
      </w:r>
      <w:proofErr w:type="gramEnd"/>
      <w:r w:rsidRPr="00E80E88">
        <w:rPr>
          <w:szCs w:val="24"/>
        </w:rPr>
        <w:t xml:space="preserve"> missed medical appointments that these reports be recognized as possible indicators of child abuse or neglect and that further investigation may be needed.</w:t>
      </w:r>
    </w:p>
    <w:p w14:paraId="41E111F6" w14:textId="77777777" w:rsidR="00F17AA4" w:rsidRPr="00E80E88" w:rsidRDefault="00F17AA4" w:rsidP="00287767">
      <w:pPr>
        <w:spacing w:line="276" w:lineRule="auto"/>
        <w:rPr>
          <w:szCs w:val="24"/>
        </w:rPr>
      </w:pPr>
    </w:p>
    <w:p w14:paraId="727ADC90" w14:textId="7E43F45F" w:rsidR="00F17AA4" w:rsidRPr="00E80E88" w:rsidRDefault="00F17AA4" w:rsidP="00287767">
      <w:pPr>
        <w:pStyle w:val="ListParagraph"/>
        <w:numPr>
          <w:ilvl w:val="0"/>
          <w:numId w:val="18"/>
        </w:numPr>
        <w:spacing w:line="276" w:lineRule="auto"/>
        <w:rPr>
          <w:rFonts w:eastAsia="Times New Roman"/>
          <w:color w:val="000000"/>
          <w:szCs w:val="24"/>
        </w:rPr>
      </w:pPr>
      <w:r w:rsidRPr="00E80E88">
        <w:rPr>
          <w:rFonts w:eastAsia="Times New Roman"/>
          <w:color w:val="000000"/>
          <w:szCs w:val="24"/>
        </w:rPr>
        <w:t>The Panel recommends that DHHS intake staff gather as much information as possible from the referent when determining whether a child abuse or neglect report is appropriate for assessment. The Panel recommends</w:t>
      </w:r>
      <w:r w:rsidR="00D01F6E">
        <w:rPr>
          <w:rFonts w:eastAsia="Times New Roman"/>
          <w:color w:val="000000"/>
          <w:szCs w:val="24"/>
        </w:rPr>
        <w:t xml:space="preserve"> that</w:t>
      </w:r>
      <w:r w:rsidRPr="00E80E88">
        <w:rPr>
          <w:rFonts w:eastAsia="Times New Roman"/>
          <w:color w:val="000000"/>
          <w:szCs w:val="24"/>
        </w:rPr>
        <w:t xml:space="preserve"> child welfare intake staff review relevant child protective history related to the family. The Panel recommends that closing summaries from prior child welfare cases should accurately and succinctly capture any ongoing child welfare concerns for the family.  </w:t>
      </w:r>
    </w:p>
    <w:p w14:paraId="6E6C641D" w14:textId="77777777" w:rsidR="00F17AA4" w:rsidRPr="00E80E88" w:rsidRDefault="00F17AA4" w:rsidP="00287767">
      <w:pPr>
        <w:spacing w:line="276" w:lineRule="auto"/>
        <w:rPr>
          <w:rFonts w:eastAsia="Times New Roman"/>
          <w:color w:val="000000"/>
          <w:szCs w:val="24"/>
        </w:rPr>
      </w:pPr>
    </w:p>
    <w:p w14:paraId="4F49AAA4" w14:textId="52506ED5" w:rsidR="00F17AA4" w:rsidRPr="00E80E88" w:rsidRDefault="00F17AA4" w:rsidP="00287767">
      <w:pPr>
        <w:pStyle w:val="ListParagraph"/>
        <w:numPr>
          <w:ilvl w:val="0"/>
          <w:numId w:val="18"/>
        </w:numPr>
        <w:spacing w:line="276" w:lineRule="auto"/>
        <w:rPr>
          <w:szCs w:val="24"/>
        </w:rPr>
      </w:pPr>
      <w:r w:rsidRPr="00E80E88">
        <w:rPr>
          <w:szCs w:val="24"/>
        </w:rPr>
        <w:t xml:space="preserve">The Panel recommends when homicides involve </w:t>
      </w:r>
      <w:r w:rsidR="0057478D" w:rsidRPr="00E80E88">
        <w:rPr>
          <w:szCs w:val="24"/>
        </w:rPr>
        <w:t>out-of-state</w:t>
      </w:r>
      <w:r w:rsidRPr="00E80E88">
        <w:rPr>
          <w:szCs w:val="24"/>
        </w:rPr>
        <w:t xml:space="preserve"> victims and there are known surviving children of the victim, that law enforcement make a child protective report to the home state of the victim and/or to any state in which the victim’s surviving children may be residing. </w:t>
      </w:r>
    </w:p>
    <w:p w14:paraId="58242407" w14:textId="77777777" w:rsidR="00F17AA4" w:rsidRPr="00E80E88" w:rsidRDefault="00F17AA4" w:rsidP="00287767">
      <w:pPr>
        <w:spacing w:line="276" w:lineRule="auto"/>
        <w:rPr>
          <w:szCs w:val="24"/>
        </w:rPr>
      </w:pPr>
    </w:p>
    <w:p w14:paraId="7D870132" w14:textId="0A7536DE" w:rsidR="00F17AA4" w:rsidRPr="00E80E88" w:rsidRDefault="00F17AA4" w:rsidP="00287767">
      <w:pPr>
        <w:pStyle w:val="ListParagraph"/>
        <w:numPr>
          <w:ilvl w:val="0"/>
          <w:numId w:val="18"/>
        </w:numPr>
        <w:spacing w:line="276" w:lineRule="auto"/>
        <w:rPr>
          <w:szCs w:val="24"/>
        </w:rPr>
      </w:pPr>
      <w:r w:rsidRPr="00E80E88">
        <w:rPr>
          <w:szCs w:val="24"/>
        </w:rPr>
        <w:t>The Panel continues to recommend information and record sharing between DHHS and medical personnel pursuant to 22 M</w:t>
      </w:r>
      <w:r w:rsidR="0000665F">
        <w:rPr>
          <w:szCs w:val="24"/>
        </w:rPr>
        <w:t>.</w:t>
      </w:r>
      <w:r w:rsidRPr="00E80E88">
        <w:rPr>
          <w:szCs w:val="24"/>
        </w:rPr>
        <w:t>R</w:t>
      </w:r>
      <w:r w:rsidR="0000665F">
        <w:rPr>
          <w:szCs w:val="24"/>
        </w:rPr>
        <w:t>.</w:t>
      </w:r>
      <w:r w:rsidRPr="00E80E88">
        <w:rPr>
          <w:szCs w:val="24"/>
        </w:rPr>
        <w:t>S</w:t>
      </w:r>
      <w:r w:rsidR="0000665F">
        <w:rPr>
          <w:szCs w:val="24"/>
        </w:rPr>
        <w:t>.</w:t>
      </w:r>
      <w:r w:rsidRPr="00E80E88">
        <w:rPr>
          <w:szCs w:val="24"/>
        </w:rPr>
        <w:t xml:space="preserve"> </w:t>
      </w:r>
      <w:r w:rsidR="0000665F" w:rsidRPr="00E80E88">
        <w:rPr>
          <w:szCs w:val="24"/>
        </w:rPr>
        <w:t>§</w:t>
      </w:r>
      <w:r w:rsidRPr="00E80E88">
        <w:rPr>
          <w:szCs w:val="24"/>
        </w:rPr>
        <w:t>4008 and other applicable statutes.</w:t>
      </w:r>
    </w:p>
    <w:p w14:paraId="3F45E781" w14:textId="56EBEB3F" w:rsidR="00F17AA4" w:rsidRPr="00E80E88" w:rsidRDefault="00F17AA4" w:rsidP="00287767">
      <w:pPr>
        <w:tabs>
          <w:tab w:val="right" w:pos="9360"/>
        </w:tabs>
        <w:spacing w:line="276" w:lineRule="auto"/>
        <w:rPr>
          <w:szCs w:val="24"/>
        </w:rPr>
      </w:pPr>
    </w:p>
    <w:p w14:paraId="77CF21F1" w14:textId="7D3025FC" w:rsidR="00F17AA4" w:rsidRPr="00E80E88" w:rsidRDefault="00F17AA4" w:rsidP="00287767">
      <w:pPr>
        <w:pStyle w:val="ListParagraph"/>
        <w:numPr>
          <w:ilvl w:val="0"/>
          <w:numId w:val="18"/>
        </w:numPr>
        <w:tabs>
          <w:tab w:val="right" w:pos="9360"/>
        </w:tabs>
        <w:spacing w:line="276" w:lineRule="auto"/>
        <w:rPr>
          <w:szCs w:val="24"/>
        </w:rPr>
      </w:pPr>
      <w:r w:rsidRPr="00E80E88">
        <w:rPr>
          <w:szCs w:val="24"/>
        </w:rPr>
        <w:t xml:space="preserve">The Panel recommends that in child death cases, surviving siblings should be seen by a medical provider immediately to check for any marks, bruises, or other concerns. </w:t>
      </w:r>
    </w:p>
    <w:p w14:paraId="605611D6" w14:textId="16291683" w:rsidR="00F17AA4" w:rsidRPr="00E80E88" w:rsidRDefault="00F17AA4" w:rsidP="00287767">
      <w:pPr>
        <w:tabs>
          <w:tab w:val="right" w:pos="9360"/>
        </w:tabs>
        <w:spacing w:line="276" w:lineRule="auto"/>
        <w:rPr>
          <w:szCs w:val="24"/>
        </w:rPr>
      </w:pPr>
    </w:p>
    <w:p w14:paraId="4EEE89F2" w14:textId="77777777" w:rsidR="00A73FBE" w:rsidRDefault="00F17AA4" w:rsidP="00CC249F">
      <w:pPr>
        <w:pStyle w:val="ListParagraph"/>
        <w:numPr>
          <w:ilvl w:val="0"/>
          <w:numId w:val="18"/>
        </w:numPr>
        <w:tabs>
          <w:tab w:val="right" w:pos="9360"/>
        </w:tabs>
        <w:spacing w:line="276" w:lineRule="auto"/>
        <w:rPr>
          <w:szCs w:val="24"/>
        </w:rPr>
      </w:pPr>
      <w:r w:rsidRPr="000A4403">
        <w:rPr>
          <w:szCs w:val="24"/>
        </w:rPr>
        <w:t>The Panel recommends that DHHS develop a policy where</w:t>
      </w:r>
      <w:r w:rsidR="003A4450" w:rsidRPr="000A4403">
        <w:rPr>
          <w:szCs w:val="24"/>
        </w:rPr>
        <w:t>by</w:t>
      </w:r>
      <w:r w:rsidRPr="000A4403">
        <w:rPr>
          <w:szCs w:val="24"/>
        </w:rPr>
        <w:t xml:space="preserve"> caseworkers </w:t>
      </w:r>
      <w:proofErr w:type="gramStart"/>
      <w:r w:rsidRPr="000A4403">
        <w:rPr>
          <w:szCs w:val="24"/>
        </w:rPr>
        <w:t>are trained</w:t>
      </w:r>
      <w:proofErr w:type="gramEnd"/>
      <w:r w:rsidRPr="000A4403">
        <w:rPr>
          <w:szCs w:val="24"/>
        </w:rPr>
        <w:t xml:space="preserve">/instructed to advise clients or their attorneys that the Department cannot or does not take a position on bail conditions in criminal matters. </w:t>
      </w:r>
    </w:p>
    <w:p w14:paraId="302ED63E" w14:textId="77777777" w:rsidR="00A73FBE" w:rsidRPr="00A73FBE" w:rsidRDefault="00A73FBE" w:rsidP="00A73FBE">
      <w:pPr>
        <w:pStyle w:val="ListParagraph"/>
        <w:rPr>
          <w:szCs w:val="24"/>
        </w:rPr>
      </w:pPr>
    </w:p>
    <w:p w14:paraId="4110B181" w14:textId="77E9B0BC" w:rsidR="00751551" w:rsidRPr="00CC249F" w:rsidRDefault="00F17AA4" w:rsidP="00CC249F">
      <w:pPr>
        <w:pStyle w:val="ListParagraph"/>
        <w:numPr>
          <w:ilvl w:val="0"/>
          <w:numId w:val="18"/>
        </w:numPr>
        <w:tabs>
          <w:tab w:val="right" w:pos="9360"/>
        </w:tabs>
        <w:spacing w:line="276" w:lineRule="auto"/>
        <w:rPr>
          <w:szCs w:val="24"/>
        </w:rPr>
      </w:pPr>
      <w:r w:rsidRPr="00CC249F">
        <w:rPr>
          <w:szCs w:val="24"/>
        </w:rPr>
        <w:t xml:space="preserve">The Panel continues to </w:t>
      </w:r>
      <w:proofErr w:type="gramStart"/>
      <w:r w:rsidRPr="00CC249F">
        <w:rPr>
          <w:szCs w:val="24"/>
        </w:rPr>
        <w:t xml:space="preserve">recommend ongoing collaboration and communication </w:t>
      </w:r>
      <w:r w:rsidR="001713BD" w:rsidRPr="00CC249F">
        <w:rPr>
          <w:szCs w:val="24"/>
        </w:rPr>
        <w:t>to the fullest extent</w:t>
      </w:r>
      <w:proofErr w:type="gramEnd"/>
      <w:r w:rsidR="001713BD" w:rsidRPr="00CC249F">
        <w:rPr>
          <w:szCs w:val="24"/>
        </w:rPr>
        <w:t xml:space="preserve"> allowed by law </w:t>
      </w:r>
      <w:r w:rsidRPr="00CC249F">
        <w:rPr>
          <w:szCs w:val="24"/>
        </w:rPr>
        <w:t xml:space="preserve">among agencies tasked with investigating abuse or neglect of children. </w:t>
      </w:r>
    </w:p>
    <w:p w14:paraId="31BCD95C" w14:textId="124CC811" w:rsidR="00751551" w:rsidRDefault="00751551" w:rsidP="00F17AA4"/>
    <w:p w14:paraId="339FE303" w14:textId="5B2E1874" w:rsidR="008D1374" w:rsidRPr="00487790" w:rsidRDefault="00A73FBE" w:rsidP="00A73FBE">
      <w:pPr>
        <w:jc w:val="center"/>
        <w:rPr>
          <w:b/>
          <w:bCs/>
          <w:sz w:val="32"/>
          <w:szCs w:val="32"/>
          <w:u w:val="single"/>
        </w:rPr>
      </w:pPr>
      <w:r>
        <w:rPr>
          <w:noProof/>
        </w:rPr>
        <mc:AlternateContent>
          <mc:Choice Requires="wps">
            <w:drawing>
              <wp:anchor distT="0" distB="0" distL="114300" distR="114300" simplePos="0" relativeHeight="251658261" behindDoc="0" locked="0" layoutInCell="1" allowOverlap="0" wp14:anchorId="142EF5D5" wp14:editId="01A6EE3B">
                <wp:simplePos x="0" y="0"/>
                <wp:positionH relativeFrom="margin">
                  <wp:align>center</wp:align>
                </wp:positionH>
                <wp:positionV relativeFrom="page">
                  <wp:align>center</wp:align>
                </wp:positionV>
                <wp:extent cx="5971032" cy="6254496"/>
                <wp:effectExtent l="0" t="0" r="12700" b="17145"/>
                <wp:wrapTopAndBottom/>
                <wp:docPr id="1164648724" name="Text Box 1"/>
                <wp:cNvGraphicFramePr/>
                <a:graphic xmlns:a="http://schemas.openxmlformats.org/drawingml/2006/main">
                  <a:graphicData uri="http://schemas.microsoft.com/office/word/2010/wordprocessingShape">
                    <wps:wsp>
                      <wps:cNvSpPr txBox="1"/>
                      <wps:spPr>
                        <a:xfrm>
                          <a:off x="0" y="0"/>
                          <a:ext cx="5971032" cy="6254496"/>
                        </a:xfrm>
                        <a:prstGeom prst="rect">
                          <a:avLst/>
                        </a:prstGeom>
                        <a:solidFill>
                          <a:schemeClr val="tx2">
                            <a:lumMod val="40000"/>
                            <a:lumOff val="6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36CDEF7" w14:textId="237E673A" w:rsidR="00751551" w:rsidRPr="005D3E68" w:rsidRDefault="00751551" w:rsidP="00D75F93">
                            <w:pPr>
                              <w:rPr>
                                <w:bCs/>
                                <w:szCs w:val="24"/>
                              </w:rPr>
                            </w:pPr>
                            <w:r w:rsidRPr="005D3E68">
                              <w:rPr>
                                <w:bCs/>
                                <w:szCs w:val="24"/>
                              </w:rPr>
                              <w:t>Following multiple child deaths, DHHS has fully implemented several changes recommended by several Maine panels, including the Maine Domestic Abuse Homicide Review Panel, the Child Death and Serious Injury Panel, the Office of Program Accountability and Government Accountability, and the Child Welfare Ombudsman. These changes include the following:</w:t>
                            </w:r>
                          </w:p>
                          <w:p w14:paraId="32B2AE48" w14:textId="77777777" w:rsidR="00751551" w:rsidRPr="00E80E88" w:rsidRDefault="00751551" w:rsidP="00D75F93">
                            <w:pPr>
                              <w:rPr>
                                <w:bCs/>
                                <w:szCs w:val="24"/>
                              </w:rPr>
                            </w:pPr>
                          </w:p>
                          <w:p w14:paraId="0BD4C013" w14:textId="434ADB89" w:rsidR="00751551" w:rsidRPr="00751551" w:rsidRDefault="00751551" w:rsidP="00D75F93">
                            <w:pPr>
                              <w:pStyle w:val="ListParagraph"/>
                              <w:numPr>
                                <w:ilvl w:val="0"/>
                                <w:numId w:val="17"/>
                              </w:numPr>
                              <w:rPr>
                                <w:szCs w:val="24"/>
                              </w:rPr>
                            </w:pPr>
                            <w:r w:rsidRPr="00E80E88">
                              <w:rPr>
                                <w:szCs w:val="24"/>
                              </w:rPr>
                              <w:t xml:space="preserve">OCFS continues to engage with content experts, community partners and youth and </w:t>
                            </w:r>
                            <w:r w:rsidRPr="00751551">
                              <w:rPr>
                                <w:szCs w:val="24"/>
                              </w:rPr>
                              <w:t>families with lived experience to review and update OCFS’s policies, including Domestic Abuse and Violence polices in which the Maine Coalition to End Domestic Violence and OCFS partnered to deliver training to staff.</w:t>
                            </w:r>
                          </w:p>
                          <w:p w14:paraId="7BD94A0D" w14:textId="77777777" w:rsidR="00751551" w:rsidRPr="00E80E88" w:rsidRDefault="00751551" w:rsidP="00D75F93">
                            <w:pPr>
                              <w:pStyle w:val="ListParagraph"/>
                              <w:ind w:left="1080"/>
                              <w:rPr>
                                <w:szCs w:val="24"/>
                              </w:rPr>
                            </w:pPr>
                          </w:p>
                          <w:p w14:paraId="355B1B20" w14:textId="77777777" w:rsidR="00372F4E" w:rsidRDefault="00751551">
                            <w:pPr>
                              <w:pStyle w:val="ListParagraph"/>
                              <w:numPr>
                                <w:ilvl w:val="0"/>
                                <w:numId w:val="17"/>
                              </w:numPr>
                              <w:rPr>
                                <w:szCs w:val="24"/>
                              </w:rPr>
                            </w:pPr>
                            <w:r w:rsidRPr="00372F4E">
                              <w:rPr>
                                <w:szCs w:val="24"/>
                              </w:rPr>
                              <w:t>Development of a supervision framework which outlines supervisor competencies, policy and practice expectations and provides training and tools to ensure high quality consistent casework practice.</w:t>
                            </w:r>
                          </w:p>
                          <w:p w14:paraId="032C6E2D" w14:textId="77777777" w:rsidR="00372F4E" w:rsidRPr="00372F4E" w:rsidRDefault="00372F4E" w:rsidP="00372F4E">
                            <w:pPr>
                              <w:pStyle w:val="ListParagraph"/>
                              <w:rPr>
                                <w:szCs w:val="24"/>
                              </w:rPr>
                            </w:pPr>
                          </w:p>
                          <w:p w14:paraId="63771CE8" w14:textId="4748F00C" w:rsidR="0007479E" w:rsidRPr="00372F4E" w:rsidRDefault="00751551">
                            <w:pPr>
                              <w:pStyle w:val="ListParagraph"/>
                              <w:numPr>
                                <w:ilvl w:val="0"/>
                                <w:numId w:val="17"/>
                              </w:numPr>
                              <w:rPr>
                                <w:szCs w:val="24"/>
                              </w:rPr>
                            </w:pPr>
                            <w:r w:rsidRPr="00372F4E">
                              <w:rPr>
                                <w:szCs w:val="24"/>
                              </w:rPr>
                              <w:t>Implemented changes to the Child Protection Investigation policy based on</w:t>
                            </w:r>
                            <w:r w:rsidR="00372F4E">
                              <w:rPr>
                                <w:szCs w:val="24"/>
                              </w:rPr>
                              <w:t xml:space="preserve"> </w:t>
                            </w:r>
                            <w:r w:rsidRPr="00372F4E">
                              <w:rPr>
                                <w:szCs w:val="24"/>
                              </w:rPr>
                              <w:t>recommendations from the Collaborative Safety Review and a work group of</w:t>
                            </w:r>
                            <w:r w:rsidR="00EF28AA" w:rsidRPr="00372F4E">
                              <w:rPr>
                                <w:szCs w:val="24"/>
                              </w:rPr>
                              <w:t xml:space="preserve"> </w:t>
                            </w:r>
                            <w:r w:rsidRPr="00372F4E">
                              <w:rPr>
                                <w:szCs w:val="24"/>
                              </w:rPr>
                              <w:t>OCFS district child welfare staff.</w:t>
                            </w:r>
                          </w:p>
                          <w:p w14:paraId="6B9CE04C" w14:textId="77777777" w:rsidR="0007479E" w:rsidRDefault="0007479E" w:rsidP="00D75F93">
                            <w:pPr>
                              <w:rPr>
                                <w:szCs w:val="24"/>
                              </w:rPr>
                            </w:pPr>
                          </w:p>
                          <w:p w14:paraId="7C55B2A6" w14:textId="77777777" w:rsidR="00751551" w:rsidRPr="0007479E" w:rsidRDefault="00751551" w:rsidP="00D75F93">
                            <w:pPr>
                              <w:pStyle w:val="ListParagraph"/>
                              <w:numPr>
                                <w:ilvl w:val="0"/>
                                <w:numId w:val="29"/>
                              </w:numPr>
                              <w:rPr>
                                <w:szCs w:val="24"/>
                              </w:rPr>
                            </w:pPr>
                            <w:r w:rsidRPr="0007479E">
                              <w:rPr>
                                <w:szCs w:val="24"/>
                              </w:rPr>
                              <w:t>OCFS has established a dedicated after-hours Children’s Emergency Services (CES) team. Five additional casework lines were added in May 2024 to the CES unit.</w:t>
                            </w:r>
                          </w:p>
                          <w:p w14:paraId="7EB391FF" w14:textId="77777777" w:rsidR="0007479E" w:rsidRPr="0007479E" w:rsidRDefault="0007479E" w:rsidP="00D75F93">
                            <w:pPr>
                              <w:pStyle w:val="ListParagraph"/>
                              <w:rPr>
                                <w:szCs w:val="24"/>
                              </w:rPr>
                            </w:pPr>
                          </w:p>
                          <w:p w14:paraId="49F4E20A" w14:textId="771ABAA4" w:rsidR="0007479E" w:rsidRPr="0007479E" w:rsidRDefault="00751551" w:rsidP="00D75F93">
                            <w:pPr>
                              <w:pStyle w:val="ListParagraph"/>
                              <w:numPr>
                                <w:ilvl w:val="0"/>
                                <w:numId w:val="29"/>
                              </w:numPr>
                              <w:rPr>
                                <w:szCs w:val="24"/>
                              </w:rPr>
                            </w:pPr>
                            <w:r w:rsidRPr="0007479E">
                              <w:rPr>
                                <w:szCs w:val="24"/>
                              </w:rPr>
                              <w:t>Youth and Family Engagement Teams have participated in work groups and committees for policy and training development as well as other changes in systems.</w:t>
                            </w:r>
                          </w:p>
                          <w:p w14:paraId="529083F5" w14:textId="77777777" w:rsidR="0007479E" w:rsidRDefault="0007479E" w:rsidP="00D75F93">
                            <w:pPr>
                              <w:ind w:firstLine="720"/>
                              <w:rPr>
                                <w:szCs w:val="24"/>
                              </w:rPr>
                            </w:pPr>
                          </w:p>
                          <w:p w14:paraId="0D231E2E" w14:textId="577725A1" w:rsidR="00751551" w:rsidRPr="0007479E" w:rsidRDefault="00751551" w:rsidP="00D75F93">
                            <w:pPr>
                              <w:pStyle w:val="ListParagraph"/>
                              <w:numPr>
                                <w:ilvl w:val="0"/>
                                <w:numId w:val="29"/>
                              </w:numPr>
                              <w:rPr>
                                <w:bCs/>
                                <w:szCs w:val="24"/>
                              </w:rPr>
                            </w:pPr>
                            <w:r w:rsidRPr="0007479E">
                              <w:rPr>
                                <w:szCs w:val="24"/>
                              </w:rPr>
                              <w:t>OCFS is piloting a substance use disorder program with consultants embedded within each OCFS district. These consultants can immediately provide a level of care assessment for parents when substance use is a concern and can help with referrals to the appropriate level of service. These consultants are also available for OCFS staff as a resource for questions, information and training.</w:t>
                            </w:r>
                          </w:p>
                          <w:p w14:paraId="17498BD4" w14:textId="77777777" w:rsidR="00751551" w:rsidRDefault="00751551" w:rsidP="00D75F93">
                            <w:pPr>
                              <w:ind w:left="720"/>
                              <w:rPr>
                                <w:bCs/>
                                <w:szCs w:val="24"/>
                              </w:rPr>
                            </w:pPr>
                          </w:p>
                          <w:p w14:paraId="7B85F192" w14:textId="77777777" w:rsidR="00751551" w:rsidRPr="0007479E" w:rsidRDefault="00751551" w:rsidP="00D75F93">
                            <w:pPr>
                              <w:pStyle w:val="ListParagraph"/>
                              <w:numPr>
                                <w:ilvl w:val="0"/>
                                <w:numId w:val="29"/>
                              </w:numPr>
                              <w:rPr>
                                <w:b/>
                                <w:bCs/>
                                <w:szCs w:val="24"/>
                              </w:rPr>
                            </w:pPr>
                            <w:r w:rsidRPr="0007479E">
                              <w:rPr>
                                <w:szCs w:val="24"/>
                              </w:rPr>
                              <w:t>In 2022</w:t>
                            </w:r>
                            <w:r w:rsidR="00377206" w:rsidRPr="0007479E">
                              <w:rPr>
                                <w:szCs w:val="24"/>
                              </w:rPr>
                              <w:t>,</w:t>
                            </w:r>
                            <w:r w:rsidRPr="0007479E">
                              <w:rPr>
                                <w:szCs w:val="24"/>
                              </w:rPr>
                              <w:t xml:space="preserve"> DHHS stopped using the Alternative Response Program and committed to using evidence-based, effective prevention services.</w:t>
                            </w:r>
                          </w:p>
                          <w:p w14:paraId="5C9158A9" w14:textId="77777777" w:rsidR="00751551" w:rsidRPr="000F2CF8" w:rsidRDefault="00751551" w:rsidP="00D75F93"/>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2EF5D5" id="Text Box 1" o:spid="_x0000_s1040" type="#_x0000_t202" style="position:absolute;left:0;text-align:left;margin-left:0;margin-top:0;width:470.15pt;height:492.5pt;z-index:251658261;visibility:visible;mso-wrap-style:non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" o:allowoverlap="f" fillcolor="#d09bcf [1311]" strokecolor="black [3213]" strokeweight="2pt">
                <v:textbox style="mso-fit-shape-to-text:t">
                  <w:txbxContent>
                    <w:p w14:paraId="736CDEF7" w14:textId="237E673A" w:rsidR="00751551" w:rsidRPr="005D3E68" w:rsidRDefault="00751551" w:rsidP="00D75F93">
                      <w:pPr>
                        <w:rPr>
                          <w:bCs/>
                          <w:szCs w:val="24"/>
                        </w:rPr>
                      </w:pPr>
                      <w:r w:rsidRPr="005D3E68">
                        <w:rPr>
                          <w:bCs/>
                          <w:szCs w:val="24"/>
                        </w:rPr>
                        <w:t>Following multiple child deaths, DHHS has fully implemented several changes recommended by several Maine panels, including the Maine Domestic Abuse Homicide Review Panel, the Child Death and Serious Injury Panel, the Office of Program Accountability and Government Accountability, and the Child Welfare Ombudsman. These changes include the following:</w:t>
                      </w:r>
                    </w:p>
                    <w:p w14:paraId="32B2AE48" w14:textId="77777777" w:rsidR="00751551" w:rsidRPr="00E80E88" w:rsidRDefault="00751551" w:rsidP="00D75F93">
                      <w:pPr>
                        <w:rPr>
                          <w:bCs/>
                          <w:szCs w:val="24"/>
                        </w:rPr>
                      </w:pPr>
                    </w:p>
                    <w:p w14:paraId="0BD4C013" w14:textId="434ADB89" w:rsidR="00751551" w:rsidRPr="00751551" w:rsidRDefault="00751551" w:rsidP="00D75F93">
                      <w:pPr>
                        <w:pStyle w:val="ListParagraph"/>
                        <w:numPr>
                          <w:ilvl w:val="0"/>
                          <w:numId w:val="17"/>
                        </w:numPr>
                        <w:rPr>
                          <w:szCs w:val="24"/>
                        </w:rPr>
                      </w:pPr>
                      <w:r w:rsidRPr="00E80E88">
                        <w:rPr>
                          <w:szCs w:val="24"/>
                        </w:rPr>
                        <w:t xml:space="preserve">OCFS continues to engage with content experts, community partners and youth and </w:t>
                      </w:r>
                      <w:r w:rsidRPr="00751551">
                        <w:rPr>
                          <w:szCs w:val="24"/>
                        </w:rPr>
                        <w:t>families with lived experience to review and update OCFS’s policies, including Domestic Abuse and Violence polices in which the Maine Coalition to End Domestic Violence and OCFS partnered to deliver training to staff.</w:t>
                      </w:r>
                    </w:p>
                    <w:p w14:paraId="7BD94A0D" w14:textId="77777777" w:rsidR="00751551" w:rsidRPr="00E80E88" w:rsidRDefault="00751551" w:rsidP="00D75F93">
                      <w:pPr>
                        <w:pStyle w:val="ListParagraph"/>
                        <w:ind w:left="1080"/>
                        <w:rPr>
                          <w:szCs w:val="24"/>
                        </w:rPr>
                      </w:pPr>
                    </w:p>
                    <w:p w14:paraId="355B1B20" w14:textId="77777777" w:rsidR="00372F4E" w:rsidRDefault="00751551">
                      <w:pPr>
                        <w:pStyle w:val="ListParagraph"/>
                        <w:numPr>
                          <w:ilvl w:val="0"/>
                          <w:numId w:val="17"/>
                        </w:numPr>
                        <w:rPr>
                          <w:szCs w:val="24"/>
                        </w:rPr>
                      </w:pPr>
                      <w:r w:rsidRPr="00372F4E">
                        <w:rPr>
                          <w:szCs w:val="24"/>
                        </w:rPr>
                        <w:t>Development of a supervision framework which outlines supervisor competencies, policy and practice expectations and provides training and tools to ensure high quality consistent casework practice.</w:t>
                      </w:r>
                    </w:p>
                    <w:p w14:paraId="032C6E2D" w14:textId="77777777" w:rsidR="00372F4E" w:rsidRPr="00372F4E" w:rsidRDefault="00372F4E" w:rsidP="00372F4E">
                      <w:pPr>
                        <w:pStyle w:val="ListParagraph"/>
                        <w:rPr>
                          <w:szCs w:val="24"/>
                        </w:rPr>
                      </w:pPr>
                    </w:p>
                    <w:p w14:paraId="63771CE8" w14:textId="4748F00C" w:rsidR="0007479E" w:rsidRPr="00372F4E" w:rsidRDefault="00751551">
                      <w:pPr>
                        <w:pStyle w:val="ListParagraph"/>
                        <w:numPr>
                          <w:ilvl w:val="0"/>
                          <w:numId w:val="17"/>
                        </w:numPr>
                        <w:rPr>
                          <w:szCs w:val="24"/>
                        </w:rPr>
                      </w:pPr>
                      <w:r w:rsidRPr="00372F4E">
                        <w:rPr>
                          <w:szCs w:val="24"/>
                        </w:rPr>
                        <w:t>Implemented changes to the Child Protection Investigation policy based on</w:t>
                      </w:r>
                      <w:r w:rsidR="00372F4E">
                        <w:rPr>
                          <w:szCs w:val="24"/>
                        </w:rPr>
                        <w:t xml:space="preserve"> </w:t>
                      </w:r>
                      <w:r w:rsidRPr="00372F4E">
                        <w:rPr>
                          <w:szCs w:val="24"/>
                        </w:rPr>
                        <w:t>recommendations from the Collaborative Safety Review and a work group of</w:t>
                      </w:r>
                      <w:r w:rsidR="00EF28AA" w:rsidRPr="00372F4E">
                        <w:rPr>
                          <w:szCs w:val="24"/>
                        </w:rPr>
                        <w:t xml:space="preserve"> </w:t>
                      </w:r>
                      <w:r w:rsidRPr="00372F4E">
                        <w:rPr>
                          <w:szCs w:val="24"/>
                        </w:rPr>
                        <w:t>OCFS district child welfare staff.</w:t>
                      </w:r>
                    </w:p>
                    <w:p w14:paraId="6B9CE04C" w14:textId="77777777" w:rsidR="0007479E" w:rsidRDefault="0007479E" w:rsidP="00D75F93">
                      <w:pPr>
                        <w:rPr>
                          <w:szCs w:val="24"/>
                        </w:rPr>
                      </w:pPr>
                    </w:p>
                    <w:p w14:paraId="7C55B2A6" w14:textId="77777777" w:rsidR="00751551" w:rsidRPr="0007479E" w:rsidRDefault="00751551" w:rsidP="00D75F93">
                      <w:pPr>
                        <w:pStyle w:val="ListParagraph"/>
                        <w:numPr>
                          <w:ilvl w:val="0"/>
                          <w:numId w:val="29"/>
                        </w:numPr>
                        <w:rPr>
                          <w:szCs w:val="24"/>
                        </w:rPr>
                      </w:pPr>
                      <w:r w:rsidRPr="0007479E">
                        <w:rPr>
                          <w:szCs w:val="24"/>
                        </w:rPr>
                        <w:t>OCFS has established a dedicated after-hours Children’s Emergency Services (CES) team. Five additional casework lines were added in May 2024 to the CES unit.</w:t>
                      </w:r>
                    </w:p>
                    <w:p w14:paraId="7EB391FF" w14:textId="77777777" w:rsidR="0007479E" w:rsidRPr="0007479E" w:rsidRDefault="0007479E" w:rsidP="00D75F93">
                      <w:pPr>
                        <w:pStyle w:val="ListParagraph"/>
                        <w:rPr>
                          <w:szCs w:val="24"/>
                        </w:rPr>
                      </w:pPr>
                    </w:p>
                    <w:p w14:paraId="49F4E20A" w14:textId="771ABAA4" w:rsidR="0007479E" w:rsidRPr="0007479E" w:rsidRDefault="00751551" w:rsidP="00D75F93">
                      <w:pPr>
                        <w:pStyle w:val="ListParagraph"/>
                        <w:numPr>
                          <w:ilvl w:val="0"/>
                          <w:numId w:val="29"/>
                        </w:numPr>
                        <w:rPr>
                          <w:szCs w:val="24"/>
                        </w:rPr>
                      </w:pPr>
                      <w:r w:rsidRPr="0007479E">
                        <w:rPr>
                          <w:szCs w:val="24"/>
                        </w:rPr>
                        <w:t>Youth and Family Engagement Teams have participated in work groups and committees for policy and training development as well as other changes in systems.</w:t>
                      </w:r>
                    </w:p>
                    <w:p w14:paraId="529083F5" w14:textId="77777777" w:rsidR="0007479E" w:rsidRDefault="0007479E" w:rsidP="00D75F93">
                      <w:pPr>
                        <w:ind w:firstLine="720"/>
                        <w:rPr>
                          <w:szCs w:val="24"/>
                        </w:rPr>
                      </w:pPr>
                    </w:p>
                    <w:p w14:paraId="0D231E2E" w14:textId="577725A1" w:rsidR="00751551" w:rsidRPr="0007479E" w:rsidRDefault="00751551" w:rsidP="00D75F93">
                      <w:pPr>
                        <w:pStyle w:val="ListParagraph"/>
                        <w:numPr>
                          <w:ilvl w:val="0"/>
                          <w:numId w:val="29"/>
                        </w:numPr>
                        <w:rPr>
                          <w:bCs/>
                          <w:szCs w:val="24"/>
                        </w:rPr>
                      </w:pPr>
                      <w:r w:rsidRPr="0007479E">
                        <w:rPr>
                          <w:szCs w:val="24"/>
                        </w:rPr>
                        <w:t>OCFS is piloting a substance use disorder program with consultants embedded within each OCFS district. These consultants can immediately provide a level of care assessment for parents when substance use is a concern and can help with referrals to the appropriate level of service. These consultants are also available for OCFS staff as a resource for questions, information and training.</w:t>
                      </w:r>
                    </w:p>
                    <w:p w14:paraId="17498BD4" w14:textId="77777777" w:rsidR="00751551" w:rsidRDefault="00751551" w:rsidP="00D75F93">
                      <w:pPr>
                        <w:ind w:left="720"/>
                        <w:rPr>
                          <w:bCs/>
                          <w:szCs w:val="24"/>
                        </w:rPr>
                      </w:pPr>
                    </w:p>
                    <w:p w14:paraId="7B85F192" w14:textId="77777777" w:rsidR="00751551" w:rsidRPr="0007479E" w:rsidRDefault="00751551" w:rsidP="00D75F93">
                      <w:pPr>
                        <w:pStyle w:val="ListParagraph"/>
                        <w:numPr>
                          <w:ilvl w:val="0"/>
                          <w:numId w:val="29"/>
                        </w:numPr>
                        <w:rPr>
                          <w:b/>
                          <w:bCs/>
                          <w:szCs w:val="24"/>
                        </w:rPr>
                      </w:pPr>
                      <w:r w:rsidRPr="0007479E">
                        <w:rPr>
                          <w:szCs w:val="24"/>
                        </w:rPr>
                        <w:t>In 2022</w:t>
                      </w:r>
                      <w:r w:rsidR="00377206" w:rsidRPr="0007479E">
                        <w:rPr>
                          <w:szCs w:val="24"/>
                        </w:rPr>
                        <w:t>,</w:t>
                      </w:r>
                      <w:r w:rsidRPr="0007479E">
                        <w:rPr>
                          <w:szCs w:val="24"/>
                        </w:rPr>
                        <w:t xml:space="preserve"> DHHS stopped using the Alternative Response Program and committed to using evidence-based, effective prevention services.</w:t>
                      </w:r>
                    </w:p>
                    <w:p w14:paraId="5C9158A9" w14:textId="77777777" w:rsidR="00751551" w:rsidRPr="000F2CF8" w:rsidRDefault="00751551" w:rsidP="00D75F93"/>
                  </w:txbxContent>
                </v:textbox>
                <w10:wrap type="topAndBottom" anchorx="margin" anchory="page"/>
              </v:shape>
            </w:pict>
          </mc:Fallback>
        </mc:AlternateContent>
      </w:r>
      <w:r w:rsidR="001A0492">
        <w:rPr>
          <w:b/>
          <w:bCs/>
          <w:sz w:val="32"/>
          <w:szCs w:val="32"/>
          <w:u w:val="single"/>
        </w:rPr>
        <w:br w:type="page"/>
      </w:r>
      <w:r w:rsidR="008D1374" w:rsidRPr="00487790">
        <w:rPr>
          <w:b/>
          <w:bCs/>
          <w:sz w:val="32"/>
          <w:szCs w:val="32"/>
          <w:u w:val="single"/>
        </w:rPr>
        <w:t>Health</w:t>
      </w:r>
      <w:r w:rsidR="008D1374">
        <w:rPr>
          <w:b/>
          <w:bCs/>
          <w:sz w:val="32"/>
          <w:szCs w:val="32"/>
          <w:u w:val="single"/>
        </w:rPr>
        <w:t xml:space="preserve"> Care, </w:t>
      </w:r>
      <w:r w:rsidR="008D1374" w:rsidRPr="00487790">
        <w:rPr>
          <w:b/>
          <w:bCs/>
          <w:sz w:val="32"/>
          <w:szCs w:val="32"/>
          <w:u w:val="single"/>
        </w:rPr>
        <w:t>Mental Health Care</w:t>
      </w:r>
      <w:r w:rsidR="008D1374">
        <w:rPr>
          <w:b/>
          <w:bCs/>
          <w:sz w:val="32"/>
          <w:szCs w:val="32"/>
          <w:u w:val="single"/>
        </w:rPr>
        <w:t>, and Substance Use</w:t>
      </w:r>
    </w:p>
    <w:p w14:paraId="7EBB372E" w14:textId="77777777" w:rsidR="00372F4E" w:rsidRDefault="00372F4E" w:rsidP="008D1374">
      <w:pPr>
        <w:rPr>
          <w:b/>
          <w:bCs/>
          <w:sz w:val="28"/>
          <w:szCs w:val="28"/>
        </w:rPr>
      </w:pPr>
    </w:p>
    <w:p w14:paraId="17D4ADFB" w14:textId="2D430247" w:rsidR="008D1374" w:rsidRPr="00487790" w:rsidRDefault="008D1374" w:rsidP="00372F4E">
      <w:pPr>
        <w:jc w:val="center"/>
        <w:rPr>
          <w:b/>
          <w:bCs/>
          <w:sz w:val="28"/>
          <w:szCs w:val="28"/>
        </w:rPr>
      </w:pPr>
      <w:r w:rsidRPr="00487790">
        <w:rPr>
          <w:b/>
          <w:bCs/>
          <w:sz w:val="28"/>
          <w:szCs w:val="28"/>
        </w:rPr>
        <w:t>Health</w:t>
      </w:r>
      <w:r>
        <w:rPr>
          <w:b/>
          <w:bCs/>
          <w:sz w:val="28"/>
          <w:szCs w:val="28"/>
        </w:rPr>
        <w:t xml:space="preserve"> C</w:t>
      </w:r>
      <w:r w:rsidRPr="00487790">
        <w:rPr>
          <w:b/>
          <w:bCs/>
          <w:sz w:val="28"/>
          <w:szCs w:val="28"/>
        </w:rPr>
        <w:t>are</w:t>
      </w:r>
    </w:p>
    <w:p w14:paraId="55232487" w14:textId="44BA2489" w:rsidR="008D1374" w:rsidRDefault="008D1374" w:rsidP="008D1374">
      <w:pPr>
        <w:rPr>
          <w:b/>
          <w:bCs/>
          <w:sz w:val="28"/>
          <w:szCs w:val="28"/>
        </w:rPr>
      </w:pPr>
      <w:r w:rsidRPr="00487790">
        <w:rPr>
          <w:b/>
          <w:bCs/>
          <w:sz w:val="28"/>
          <w:szCs w:val="28"/>
        </w:rPr>
        <w:t>Observations:</w:t>
      </w:r>
    </w:p>
    <w:p w14:paraId="54095B40" w14:textId="77777777" w:rsidR="0057478D" w:rsidRPr="00487790" w:rsidRDefault="0057478D" w:rsidP="008D1374">
      <w:pPr>
        <w:rPr>
          <w:b/>
          <w:bCs/>
          <w:sz w:val="28"/>
          <w:szCs w:val="28"/>
        </w:rPr>
      </w:pPr>
    </w:p>
    <w:p w14:paraId="403D22ED" w14:textId="77777777" w:rsidR="008D1374" w:rsidRPr="00506F42" w:rsidRDefault="008D1374" w:rsidP="00CF201A">
      <w:pPr>
        <w:pStyle w:val="ListParagraph"/>
        <w:numPr>
          <w:ilvl w:val="0"/>
          <w:numId w:val="28"/>
        </w:numPr>
        <w:spacing w:line="276" w:lineRule="auto"/>
        <w:rPr>
          <w:rFonts w:eastAsia="Times New Roman"/>
          <w:b/>
          <w:bCs/>
          <w:color w:val="000000"/>
          <w:szCs w:val="24"/>
        </w:rPr>
      </w:pPr>
      <w:r w:rsidRPr="00506F42">
        <w:rPr>
          <w:rFonts w:eastAsia="Times New Roman"/>
          <w:color w:val="000000"/>
          <w:szCs w:val="24"/>
        </w:rPr>
        <w:t xml:space="preserve">The Panel observes the tension between the legal confidentiality of child protective matters and operating on a need-to-know basis, and both the helpfulness to healthcare providers being aware of circumstances balanced with protecting the sanctity of healthcare.  </w:t>
      </w:r>
    </w:p>
    <w:p w14:paraId="0471B205" w14:textId="77777777" w:rsidR="008D1374" w:rsidRPr="00506F42" w:rsidRDefault="008D1374" w:rsidP="00CF201A">
      <w:pPr>
        <w:spacing w:line="276" w:lineRule="auto"/>
        <w:rPr>
          <w:rFonts w:eastAsia="Times New Roman"/>
          <w:color w:val="000000"/>
          <w:szCs w:val="24"/>
        </w:rPr>
      </w:pPr>
    </w:p>
    <w:p w14:paraId="18C72E14" w14:textId="77777777" w:rsidR="008D1374" w:rsidRPr="00AA1922" w:rsidRDefault="008D1374" w:rsidP="00372F4E">
      <w:pPr>
        <w:pStyle w:val="ListParagraph"/>
        <w:numPr>
          <w:ilvl w:val="0"/>
          <w:numId w:val="28"/>
        </w:numPr>
        <w:spacing w:after="160" w:line="276" w:lineRule="auto"/>
        <w:rPr>
          <w:rFonts w:eastAsia="Times New Roman"/>
          <w:color w:val="000000"/>
          <w:szCs w:val="24"/>
        </w:rPr>
      </w:pPr>
      <w:r w:rsidRPr="00506F42">
        <w:rPr>
          <w:rFonts w:eastAsia="Times New Roman"/>
          <w:color w:val="000000"/>
          <w:szCs w:val="24"/>
        </w:rPr>
        <w:t xml:space="preserve">The Panel observes that healthcare screening for domestic violence that involves asking patients the question “Are you safe at home?” does not adequately address the risks to patients who may be experiencing abuse nor seek to fully assess a patient for harm. Patients experiencing a range of coercive, controlling behaviors may not identify a lack of safety, even when their autonomy and freedoms are limited by their intimate partners. </w:t>
      </w:r>
    </w:p>
    <w:p w14:paraId="2C3F7AF3" w14:textId="77777777" w:rsidR="008D1374" w:rsidRPr="00506F42" w:rsidRDefault="008D1374" w:rsidP="00372F4E">
      <w:pPr>
        <w:pStyle w:val="ListParagraph"/>
        <w:spacing w:line="276" w:lineRule="auto"/>
        <w:rPr>
          <w:rFonts w:eastAsia="Times New Roman"/>
          <w:color w:val="000000"/>
          <w:szCs w:val="24"/>
        </w:rPr>
      </w:pPr>
    </w:p>
    <w:p w14:paraId="6C8A937B" w14:textId="2F674AA3" w:rsidR="008D1374" w:rsidRDefault="008D1374" w:rsidP="00372F4E">
      <w:pPr>
        <w:pStyle w:val="ListParagraph"/>
        <w:numPr>
          <w:ilvl w:val="0"/>
          <w:numId w:val="28"/>
        </w:numPr>
        <w:spacing w:after="160" w:line="276" w:lineRule="auto"/>
        <w:rPr>
          <w:szCs w:val="24"/>
        </w:rPr>
      </w:pPr>
      <w:r w:rsidRPr="00506F42">
        <w:rPr>
          <w:szCs w:val="24"/>
        </w:rPr>
        <w:t xml:space="preserve">As in previous reports, the Panel observes that homicide-suicides are primarily gendered, in that the male intimate partner kills his female partner and then kills himself. When the partners are older adults and the question arises of whether a mutual plan or suicide pact existed, regardless of the answer to that question, based on the cases the Panel reviewed, it remains true that the male intimate partner is the one who enacts the homicide of the female intimate partner. The Panel further observes as in previous reports that for males who are suicidal, they are more likely than females who are suicidal to be homicidal as </w:t>
      </w:r>
      <w:r w:rsidRPr="0057478D">
        <w:rPr>
          <w:szCs w:val="24"/>
        </w:rPr>
        <w:t>well.</w:t>
      </w:r>
    </w:p>
    <w:p w14:paraId="45D5ABC6" w14:textId="77777777" w:rsidR="0057478D" w:rsidRPr="0057478D" w:rsidRDefault="0057478D" w:rsidP="00372F4E">
      <w:pPr>
        <w:pStyle w:val="ListParagraph"/>
        <w:spacing w:line="276" w:lineRule="auto"/>
        <w:rPr>
          <w:szCs w:val="24"/>
        </w:rPr>
      </w:pPr>
    </w:p>
    <w:p w14:paraId="0FC07935" w14:textId="1F690FB9" w:rsidR="00872276" w:rsidRPr="00872276" w:rsidRDefault="008D1374" w:rsidP="00372F4E">
      <w:pPr>
        <w:pStyle w:val="ListParagraph"/>
        <w:numPr>
          <w:ilvl w:val="0"/>
          <w:numId w:val="28"/>
        </w:numPr>
        <w:spacing w:after="160" w:line="276" w:lineRule="auto"/>
        <w:rPr>
          <w:szCs w:val="24"/>
        </w:rPr>
      </w:pPr>
      <w:r w:rsidRPr="0057478D">
        <w:rPr>
          <w:szCs w:val="24"/>
        </w:rPr>
        <w:t xml:space="preserve">The Panel continues to observe that non-fatal </w:t>
      </w:r>
      <w:r w:rsidRPr="0057478D">
        <w:rPr>
          <w:bCs/>
          <w:szCs w:val="24"/>
        </w:rPr>
        <w:t>strangulation, also called strangulation assault, is a lethality factor.</w:t>
      </w:r>
      <w:r w:rsidR="00872276">
        <w:rPr>
          <w:bCs/>
          <w:szCs w:val="24"/>
        </w:rPr>
        <w:t xml:space="preserve"> </w:t>
      </w:r>
      <w:r w:rsidR="00872276" w:rsidRPr="00872276">
        <w:rPr>
          <w:szCs w:val="24"/>
        </w:rPr>
        <w:t>(</w:t>
      </w:r>
      <w:r w:rsidR="00872276" w:rsidRPr="00872276">
        <w:rPr>
          <w:i/>
          <w:iCs/>
          <w:szCs w:val="24"/>
        </w:rPr>
        <w:t>See</w:t>
      </w:r>
      <w:r w:rsidR="00872276" w:rsidRPr="00872276">
        <w:rPr>
          <w:szCs w:val="24"/>
        </w:rPr>
        <w:t xml:space="preserve"> </w:t>
      </w:r>
      <w:hyperlink r:id="rId43" w:history="1">
        <w:r w:rsidR="00872276" w:rsidRPr="00872276">
          <w:rPr>
            <w:rStyle w:val="Hyperlink"/>
            <w:szCs w:val="24"/>
          </w:rPr>
          <w:t>14th DAHRP Report Final word 1.23.24 - accessible.pdf</w:t>
        </w:r>
      </w:hyperlink>
      <w:r w:rsidR="00872276">
        <w:rPr>
          <w:szCs w:val="24"/>
        </w:rPr>
        <w:t xml:space="preserve"> </w:t>
      </w:r>
      <w:r w:rsidR="00872276" w:rsidRPr="00872276">
        <w:rPr>
          <w:szCs w:val="24"/>
        </w:rPr>
        <w:t xml:space="preserve">for more information about </w:t>
      </w:r>
      <w:r w:rsidR="00872276">
        <w:rPr>
          <w:szCs w:val="24"/>
        </w:rPr>
        <w:t>strangulation</w:t>
      </w:r>
      <w:r w:rsidR="00872276" w:rsidRPr="00872276">
        <w:rPr>
          <w:szCs w:val="24"/>
        </w:rPr>
        <w:t>.)</w:t>
      </w:r>
    </w:p>
    <w:p w14:paraId="1C5BCDD5" w14:textId="7CF60E4F" w:rsidR="008D1374" w:rsidRPr="00506F42" w:rsidRDefault="008D1374" w:rsidP="00372F4E">
      <w:pPr>
        <w:pStyle w:val="ListParagraph"/>
        <w:spacing w:line="276" w:lineRule="auto"/>
        <w:rPr>
          <w:szCs w:val="24"/>
        </w:rPr>
      </w:pPr>
    </w:p>
    <w:p w14:paraId="08F4336F" w14:textId="0BF57D60" w:rsidR="008D1374" w:rsidRPr="00B032DC" w:rsidRDefault="008D1374" w:rsidP="00372F4E">
      <w:pPr>
        <w:pStyle w:val="ListParagraph"/>
        <w:numPr>
          <w:ilvl w:val="0"/>
          <w:numId w:val="28"/>
        </w:numPr>
        <w:spacing w:line="276" w:lineRule="auto"/>
        <w:rPr>
          <w:bCs/>
          <w:szCs w:val="24"/>
        </w:rPr>
      </w:pPr>
      <w:r w:rsidRPr="008D3456">
        <w:rPr>
          <w:szCs w:val="24"/>
        </w:rPr>
        <w:t xml:space="preserve">The Panel </w:t>
      </w:r>
      <w:r w:rsidRPr="008D3456">
        <w:rPr>
          <w:bCs/>
          <w:szCs w:val="24"/>
        </w:rPr>
        <w:t>observes from cases reviewed that when a child dies there may be a history of missed healthcare appointments, such as well</w:t>
      </w:r>
      <w:r w:rsidR="00C267BA">
        <w:rPr>
          <w:bCs/>
          <w:szCs w:val="24"/>
        </w:rPr>
        <w:t>-</w:t>
      </w:r>
      <w:r w:rsidRPr="008D3456">
        <w:rPr>
          <w:bCs/>
          <w:szCs w:val="24"/>
        </w:rPr>
        <w:t xml:space="preserve">child visits. This may occur for many reasons, but may be related to neglect, particularly if a child has a chronic illness, or previous injury due to abuse. </w:t>
      </w:r>
      <w:r w:rsidRPr="008D3456">
        <w:rPr>
          <w:szCs w:val="24"/>
        </w:rPr>
        <w:t>Missed appointments may indicate a need for more social support for children to attend appointments, and/or may mean that children are living with risk.</w:t>
      </w:r>
    </w:p>
    <w:p w14:paraId="55F27A15" w14:textId="757EA64D" w:rsidR="00B032DC" w:rsidRPr="00B032DC" w:rsidRDefault="00B032DC" w:rsidP="00372F4E">
      <w:pPr>
        <w:pStyle w:val="ListParagraph"/>
        <w:spacing w:line="276" w:lineRule="auto"/>
        <w:rPr>
          <w:bCs/>
          <w:szCs w:val="24"/>
        </w:rPr>
      </w:pPr>
    </w:p>
    <w:p w14:paraId="3084846A" w14:textId="2683AA95" w:rsidR="00B032DC" w:rsidRPr="00B53B54" w:rsidRDefault="005A07A4" w:rsidP="00372F4E">
      <w:pPr>
        <w:pStyle w:val="ListParagraph"/>
        <w:numPr>
          <w:ilvl w:val="0"/>
          <w:numId w:val="28"/>
        </w:numPr>
        <w:spacing w:line="276" w:lineRule="auto"/>
        <w:rPr>
          <w:rFonts w:eastAsia="Times New Roman"/>
          <w:color w:val="000000" w:themeColor="text1"/>
          <w:szCs w:val="24"/>
        </w:rPr>
      </w:pPr>
      <w:r>
        <w:rPr>
          <w:noProof/>
        </w:rPr>
        <mc:AlternateContent>
          <mc:Choice Requires="wps">
            <w:drawing>
              <wp:anchor distT="0" distB="0" distL="114300" distR="114300" simplePos="0" relativeHeight="251658259" behindDoc="0" locked="0" layoutInCell="1" allowOverlap="1" wp14:anchorId="23F50770" wp14:editId="049CC3B7">
                <wp:simplePos x="0" y="0"/>
                <wp:positionH relativeFrom="column">
                  <wp:posOffset>276225</wp:posOffset>
                </wp:positionH>
                <wp:positionV relativeFrom="paragraph">
                  <wp:posOffset>1318260</wp:posOffset>
                </wp:positionV>
                <wp:extent cx="5737225" cy="2838450"/>
                <wp:effectExtent l="0" t="0" r="15875" b="19050"/>
                <wp:wrapSquare wrapText="bothSides"/>
                <wp:docPr id="1788758583" name="Text Box 1"/>
                <wp:cNvGraphicFramePr/>
                <a:graphic xmlns:a="http://schemas.openxmlformats.org/drawingml/2006/main">
                  <a:graphicData uri="http://schemas.microsoft.com/office/word/2010/wordprocessingShape">
                    <wps:wsp>
                      <wps:cNvSpPr txBox="1"/>
                      <wps:spPr>
                        <a:xfrm>
                          <a:off x="0" y="0"/>
                          <a:ext cx="5737225" cy="2838450"/>
                        </a:xfrm>
                        <a:prstGeom prst="rect">
                          <a:avLst/>
                        </a:prstGeom>
                        <a:solidFill>
                          <a:schemeClr val="tx2">
                            <a:lumMod val="40000"/>
                            <a:lumOff val="60000"/>
                          </a:schemeClr>
                        </a:solidFill>
                        <a:ln w="6350">
                          <a:solidFill>
                            <a:prstClr val="black"/>
                          </a:solidFill>
                        </a:ln>
                      </wps:spPr>
                      <wps:txbx>
                        <w:txbxContent>
                          <w:p w14:paraId="66CAD5AC" w14:textId="2F02683F" w:rsidR="007C01D2" w:rsidRPr="00B10E0E" w:rsidRDefault="007C01D2" w:rsidP="00372F4E">
                            <w:pPr>
                              <w:pStyle w:val="ListParagraph"/>
                              <w:ind w:left="180"/>
                              <w:rPr>
                                <w:rFonts w:eastAsia="Times New Roman"/>
                                <w:color w:val="000000" w:themeColor="text1"/>
                              </w:rPr>
                            </w:pPr>
                            <w:r>
                              <w:rPr>
                                <w:rFonts w:eastAsia="Times New Roman"/>
                                <w:color w:val="000000" w:themeColor="text1"/>
                                <w:szCs w:val="24"/>
                              </w:rPr>
                              <w:t>P</w:t>
                            </w:r>
                            <w:r w:rsidRPr="00B53B54">
                              <w:rPr>
                                <w:color w:val="000000" w:themeColor="text1"/>
                                <w:szCs w:val="24"/>
                              </w:rPr>
                              <w:t xml:space="preserve">ublic Health Nurses (PHNs) who work with </w:t>
                            </w:r>
                            <w:r>
                              <w:rPr>
                                <w:color w:val="000000" w:themeColor="text1"/>
                                <w:szCs w:val="24"/>
                              </w:rPr>
                              <w:t xml:space="preserve">older adults, new </w:t>
                            </w:r>
                            <w:r w:rsidRPr="00B53B54">
                              <w:rPr>
                                <w:color w:val="000000" w:themeColor="text1"/>
                                <w:szCs w:val="24"/>
                              </w:rPr>
                              <w:t xml:space="preserve">parents and children are in a unique position to observe possible dynamics of domestic abuse and violence, to document observations and provide support and referrals to community-based advocacy organizations. </w:t>
                            </w:r>
                            <w:r w:rsidRPr="00B53B54">
                              <w:rPr>
                                <w:rFonts w:eastAsia="Times New Roman"/>
                                <w:color w:val="000000" w:themeColor="text1"/>
                                <w:szCs w:val="24"/>
                              </w:rPr>
                              <w:t xml:space="preserve">Public Health Nurses (PHNs) work to “…improve, preserve, and protect the health and quality of life for all Mainers. Public Health Nurses work to improve the health of individuals, populations, and communities across Maine.” (State of Maine Department of Health and Human Services, Maine Center for Disease Control and Prevention, </w:t>
                            </w:r>
                            <w:r w:rsidRPr="00067912">
                              <w:rPr>
                                <w:rFonts w:eastAsia="Times New Roman"/>
                                <w:i/>
                                <w:iCs/>
                                <w:color w:val="000000" w:themeColor="text1"/>
                                <w:szCs w:val="24"/>
                              </w:rPr>
                              <w:t>See</w:t>
                            </w:r>
                            <w:r>
                              <w:rPr>
                                <w:rFonts w:eastAsia="Times New Roman"/>
                                <w:color w:val="000000" w:themeColor="text1"/>
                                <w:szCs w:val="24"/>
                              </w:rPr>
                              <w:t xml:space="preserve"> </w:t>
                            </w:r>
                            <w:hyperlink r:id="rId44" w:history="1">
                              <w:r w:rsidRPr="002479A0">
                                <w:rPr>
                                  <w:rStyle w:val="Hyperlink"/>
                                  <w:rFonts w:eastAsia="Times New Roman"/>
                                  <w:szCs w:val="24"/>
                                </w:rPr>
                                <w:t>https://www.maine.gov/dhhs/mecdc/healthy-living/public-health-nursing</w:t>
                              </w:r>
                            </w:hyperlink>
                            <w:r w:rsidRPr="00B53B54">
                              <w:rPr>
                                <w:rFonts w:eastAsia="Times New Roman"/>
                                <w:color w:val="000000" w:themeColor="text1"/>
                                <w:szCs w:val="24"/>
                              </w:rPr>
                              <w:t xml:space="preserve">). </w:t>
                            </w:r>
                            <w:r w:rsidRPr="00B53B54">
                              <w:rPr>
                                <w:color w:val="000000" w:themeColor="text1"/>
                                <w:szCs w:val="24"/>
                              </w:rPr>
                              <w:t>These services are particularly important for the most vulnerable – older adults seeking to age in place in their homes, new parents, and infants and young children. Historically, it has been the role of PHNs to provide essential supports and community links for new parents, and to work closely with child protection caseworkers to ensure the safety and well-being of children when necessary. </w:t>
                            </w:r>
                            <w:r>
                              <w:rPr>
                                <w:color w:val="000000" w:themeColor="text1"/>
                                <w:szCs w:val="24"/>
                              </w:rPr>
                              <w:t>M</w:t>
                            </w:r>
                            <w:r w:rsidRPr="00B53B54">
                              <w:rPr>
                                <w:color w:val="000000" w:themeColor="text1"/>
                                <w:szCs w:val="24"/>
                              </w:rPr>
                              <w:t xml:space="preserve">aternal and </w:t>
                            </w:r>
                            <w:r>
                              <w:rPr>
                                <w:color w:val="000000" w:themeColor="text1"/>
                                <w:szCs w:val="24"/>
                              </w:rPr>
                              <w:t>c</w:t>
                            </w:r>
                            <w:r w:rsidRPr="00B53B54">
                              <w:rPr>
                                <w:color w:val="000000" w:themeColor="text1"/>
                                <w:szCs w:val="24"/>
                              </w:rPr>
                              <w:t xml:space="preserve">hild </w:t>
                            </w:r>
                            <w:r>
                              <w:rPr>
                                <w:color w:val="000000" w:themeColor="text1"/>
                                <w:szCs w:val="24"/>
                              </w:rPr>
                              <w:t>h</w:t>
                            </w:r>
                            <w:r w:rsidRPr="00B53B54">
                              <w:rPr>
                                <w:color w:val="000000" w:themeColor="text1"/>
                                <w:szCs w:val="24"/>
                              </w:rPr>
                              <w:t>ealth services are provided by PHNs at no cost, can be provided in the home or virtually, and cover prenatal care as well as after the birth of a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0770" id="_x0000_s1041" type="#_x0000_t202" style="position:absolute;left:0;text-align:left;margin-left:21.75pt;margin-top:103.8pt;width:451.75pt;height:22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" fillcolor="#d09bcf [1311]" strokeweight=".5pt">
                <v:textbox>
                  <w:txbxContent>
                    <w:p w14:paraId="66CAD5AC" w14:textId="2F02683F" w:rsidR="007C01D2" w:rsidRPr="00B10E0E" w:rsidRDefault="007C01D2" w:rsidP="00372F4E">
                      <w:pPr>
                        <w:pStyle w:val="ListParagraph"/>
                        <w:ind w:left="180"/>
                        <w:rPr>
                          <w:rFonts w:eastAsia="Times New Roman"/>
                          <w:color w:val="000000" w:themeColor="text1"/>
                        </w:rPr>
                      </w:pPr>
                      <w:r>
                        <w:rPr>
                          <w:rFonts w:eastAsia="Times New Roman"/>
                          <w:color w:val="000000" w:themeColor="text1"/>
                          <w:szCs w:val="24"/>
                        </w:rPr>
                        <w:t>P</w:t>
                      </w:r>
                      <w:r w:rsidRPr="00B53B54">
                        <w:rPr>
                          <w:color w:val="000000" w:themeColor="text1"/>
                          <w:szCs w:val="24"/>
                        </w:rPr>
                        <w:t xml:space="preserve">ublic Health Nurses (PHNs) who work with </w:t>
                      </w:r>
                      <w:r>
                        <w:rPr>
                          <w:color w:val="000000" w:themeColor="text1"/>
                          <w:szCs w:val="24"/>
                        </w:rPr>
                        <w:t xml:space="preserve">older adults, new </w:t>
                      </w:r>
                      <w:r w:rsidRPr="00B53B54">
                        <w:rPr>
                          <w:color w:val="000000" w:themeColor="text1"/>
                          <w:szCs w:val="24"/>
                        </w:rPr>
                        <w:t xml:space="preserve">parents and children are in a unique position to observe possible dynamics of domestic abuse and violence, to document observations and provide support and referrals to community-based advocacy organizations. </w:t>
                      </w:r>
                      <w:r w:rsidRPr="00B53B54">
                        <w:rPr>
                          <w:rFonts w:eastAsia="Times New Roman"/>
                          <w:color w:val="000000" w:themeColor="text1"/>
                          <w:szCs w:val="24"/>
                        </w:rPr>
                        <w:t xml:space="preserve">Public Health Nurses (PHNs) work to “…improve, preserve, and protect the health and quality of life for all Mainers. Public Health Nurses work to improve the health of individuals, populations, and communities across Maine.” (State of Maine Department of Health and Human Services, Maine Center for Disease Control and Prevention, </w:t>
                      </w:r>
                      <w:r w:rsidRPr="00067912">
                        <w:rPr>
                          <w:rFonts w:eastAsia="Times New Roman"/>
                          <w:i/>
                          <w:iCs/>
                          <w:color w:val="000000" w:themeColor="text1"/>
                          <w:szCs w:val="24"/>
                        </w:rPr>
                        <w:t>See</w:t>
                      </w:r>
                      <w:r>
                        <w:rPr>
                          <w:rFonts w:eastAsia="Times New Roman"/>
                          <w:color w:val="000000" w:themeColor="text1"/>
                          <w:szCs w:val="24"/>
                        </w:rPr>
                        <w:t xml:space="preserve"> </w:t>
                      </w:r>
                      <w:hyperlink r:id="rId45" w:history="1">
                        <w:r w:rsidRPr="002479A0">
                          <w:rPr>
                            <w:rStyle w:val="Hyperlink"/>
                            <w:rFonts w:eastAsia="Times New Roman"/>
                            <w:szCs w:val="24"/>
                          </w:rPr>
                          <w:t>https://www.maine.gov/dhhs/mecdc/healthy-living/public-health-nursing</w:t>
                        </w:r>
                      </w:hyperlink>
                      <w:r w:rsidRPr="00B53B54">
                        <w:rPr>
                          <w:rFonts w:eastAsia="Times New Roman"/>
                          <w:color w:val="000000" w:themeColor="text1"/>
                          <w:szCs w:val="24"/>
                        </w:rPr>
                        <w:t xml:space="preserve">). </w:t>
                      </w:r>
                      <w:r w:rsidRPr="00B53B54">
                        <w:rPr>
                          <w:color w:val="000000" w:themeColor="text1"/>
                          <w:szCs w:val="24"/>
                        </w:rPr>
                        <w:t>These services are particularly important for the most vulnerable – older adults seeking to age in place in their homes, new parents, and infants and young children. Historically, it has been the role of PHNs to provide essential supports and community links for new parents, and to work closely with child protection caseworkers to ensure the safety and well-being of children when necessary. </w:t>
                      </w:r>
                      <w:r>
                        <w:rPr>
                          <w:color w:val="000000" w:themeColor="text1"/>
                          <w:szCs w:val="24"/>
                        </w:rPr>
                        <w:t>M</w:t>
                      </w:r>
                      <w:r w:rsidRPr="00B53B54">
                        <w:rPr>
                          <w:color w:val="000000" w:themeColor="text1"/>
                          <w:szCs w:val="24"/>
                        </w:rPr>
                        <w:t xml:space="preserve">aternal and </w:t>
                      </w:r>
                      <w:r>
                        <w:rPr>
                          <w:color w:val="000000" w:themeColor="text1"/>
                          <w:szCs w:val="24"/>
                        </w:rPr>
                        <w:t>c</w:t>
                      </w:r>
                      <w:r w:rsidRPr="00B53B54">
                        <w:rPr>
                          <w:color w:val="000000" w:themeColor="text1"/>
                          <w:szCs w:val="24"/>
                        </w:rPr>
                        <w:t xml:space="preserve">hild </w:t>
                      </w:r>
                      <w:r>
                        <w:rPr>
                          <w:color w:val="000000" w:themeColor="text1"/>
                          <w:szCs w:val="24"/>
                        </w:rPr>
                        <w:t>h</w:t>
                      </w:r>
                      <w:r w:rsidRPr="00B53B54">
                        <w:rPr>
                          <w:color w:val="000000" w:themeColor="text1"/>
                          <w:szCs w:val="24"/>
                        </w:rPr>
                        <w:t>ealth services are provided by PHNs at no cost, can be provided in the home or virtually, and cover prenatal care as well as after the birth of a child. </w:t>
                      </w:r>
                    </w:p>
                  </w:txbxContent>
                </v:textbox>
                <w10:wrap type="square"/>
              </v:shape>
            </w:pict>
          </mc:Fallback>
        </mc:AlternateContent>
      </w:r>
      <w:r w:rsidR="00B032DC" w:rsidRPr="00B53B54">
        <w:rPr>
          <w:color w:val="000000" w:themeColor="text1"/>
          <w:szCs w:val="24"/>
        </w:rPr>
        <w:t xml:space="preserve">The Panel observes that while the Maine Legislature has restored funding for public health nursing services, there remains limited access to these services, particularly in rural areas of the state. This results in missed opportunities for the State to support new parents and children through interactions and observations </w:t>
      </w:r>
      <w:r w:rsidR="00B032DC">
        <w:rPr>
          <w:color w:val="000000" w:themeColor="text1"/>
          <w:szCs w:val="24"/>
        </w:rPr>
        <w:t xml:space="preserve">by PHNs </w:t>
      </w:r>
      <w:r w:rsidR="00B032DC" w:rsidRPr="00B53B54">
        <w:rPr>
          <w:color w:val="000000" w:themeColor="text1"/>
          <w:szCs w:val="24"/>
        </w:rPr>
        <w:t xml:space="preserve">that may reveal concerns related to domestic abuse and violence, and to provide referrals to community-based advocacy and other organizations. </w:t>
      </w:r>
    </w:p>
    <w:p w14:paraId="38386D66" w14:textId="3B540211" w:rsidR="00B032DC" w:rsidRPr="005A07A4" w:rsidRDefault="00B032DC" w:rsidP="005A07A4">
      <w:pPr>
        <w:rPr>
          <w:rFonts w:eastAsia="Times New Roman"/>
          <w:color w:val="000000" w:themeColor="text1"/>
          <w:szCs w:val="24"/>
        </w:rPr>
      </w:pPr>
    </w:p>
    <w:p w14:paraId="60C9157E" w14:textId="64ED3585" w:rsidR="008D1374" w:rsidRDefault="008D1374" w:rsidP="008D1374">
      <w:pPr>
        <w:pStyle w:val="NoSpacing"/>
        <w:spacing w:before="240"/>
        <w:ind w:left="360"/>
        <w:rPr>
          <w:rFonts w:ascii="Bookman Old Style" w:hAnsi="Bookman Old Style"/>
          <w:b/>
          <w:bCs/>
          <w:sz w:val="28"/>
          <w:szCs w:val="28"/>
        </w:rPr>
      </w:pPr>
      <w:r>
        <w:rPr>
          <w:rFonts w:ascii="Times New Roman" w:hAnsi="Times New Roman"/>
          <w:b/>
          <w:bCs/>
          <w:sz w:val="28"/>
          <w:szCs w:val="28"/>
        </w:rPr>
        <w:t>Rec</w:t>
      </w:r>
      <w:r w:rsidRPr="00506F42">
        <w:rPr>
          <w:rFonts w:ascii="Times New Roman" w:hAnsi="Times New Roman"/>
          <w:b/>
          <w:bCs/>
          <w:sz w:val="28"/>
          <w:szCs w:val="28"/>
        </w:rPr>
        <w:t>ommendations</w:t>
      </w:r>
      <w:r w:rsidRPr="004E5BCB">
        <w:rPr>
          <w:rFonts w:ascii="Bookman Old Style" w:hAnsi="Bookman Old Style"/>
          <w:b/>
          <w:bCs/>
          <w:sz w:val="28"/>
          <w:szCs w:val="28"/>
        </w:rPr>
        <w:t>:</w:t>
      </w:r>
    </w:p>
    <w:p w14:paraId="1D4A7D49" w14:textId="02CE4CE9" w:rsidR="008D1374" w:rsidRPr="00A63EDC" w:rsidRDefault="008D1374" w:rsidP="008D1374"/>
    <w:p w14:paraId="4DB50C52" w14:textId="19EA4F70" w:rsidR="008D1374" w:rsidRDefault="008D1374" w:rsidP="00372F4E">
      <w:pPr>
        <w:pStyle w:val="ListParagraph"/>
        <w:numPr>
          <w:ilvl w:val="0"/>
          <w:numId w:val="25"/>
        </w:numPr>
        <w:spacing w:after="160" w:line="276" w:lineRule="auto"/>
        <w:rPr>
          <w:szCs w:val="24"/>
        </w:rPr>
      </w:pPr>
      <w:r w:rsidRPr="00506F42">
        <w:rPr>
          <w:szCs w:val="24"/>
        </w:rPr>
        <w:t>The Panel continues to recommend that healthcare providers identify the broad range of health concerns that may be caused by intimate partners committing abuse against patients.</w:t>
      </w:r>
    </w:p>
    <w:p w14:paraId="35A68579" w14:textId="45508675" w:rsidR="008D1374" w:rsidRDefault="008D1374" w:rsidP="00372F4E">
      <w:pPr>
        <w:pStyle w:val="ListParagraph"/>
        <w:spacing w:line="276" w:lineRule="auto"/>
        <w:rPr>
          <w:szCs w:val="24"/>
        </w:rPr>
      </w:pPr>
    </w:p>
    <w:p w14:paraId="71BAC4C7" w14:textId="187EC9AB" w:rsidR="008D1374" w:rsidRDefault="008D1374" w:rsidP="00372F4E">
      <w:pPr>
        <w:pStyle w:val="ListParagraph"/>
        <w:numPr>
          <w:ilvl w:val="0"/>
          <w:numId w:val="25"/>
        </w:numPr>
        <w:spacing w:after="160" w:line="276" w:lineRule="auto"/>
        <w:rPr>
          <w:szCs w:val="24"/>
        </w:rPr>
      </w:pPr>
      <w:r w:rsidRPr="00266FFB">
        <w:rPr>
          <w:szCs w:val="24"/>
        </w:rPr>
        <w:t>The Panel recommends that within a universal education and assessment model of healthcare, providers who treat patients with behavioral health concerns such as anxiety, depression, and suicidality in particular use an evidence-based intervention regarding the possible presence of domestic abuse and violence in the patient’s life.</w:t>
      </w:r>
    </w:p>
    <w:p w14:paraId="65AB7381" w14:textId="20A87B0A" w:rsidR="00B032DC" w:rsidRPr="00B032DC" w:rsidRDefault="00B032DC" w:rsidP="00372F4E">
      <w:pPr>
        <w:pStyle w:val="ListParagraph"/>
        <w:spacing w:after="160" w:line="276" w:lineRule="auto"/>
        <w:rPr>
          <w:szCs w:val="24"/>
        </w:rPr>
      </w:pPr>
    </w:p>
    <w:p w14:paraId="251BF544" w14:textId="149C5622" w:rsidR="008D1374" w:rsidRDefault="008D1374" w:rsidP="00372F4E">
      <w:pPr>
        <w:pStyle w:val="ListParagraph"/>
        <w:numPr>
          <w:ilvl w:val="0"/>
          <w:numId w:val="25"/>
        </w:numPr>
        <w:spacing w:line="276" w:lineRule="auto"/>
        <w:rPr>
          <w:szCs w:val="24"/>
        </w:rPr>
      </w:pPr>
      <w:r w:rsidRPr="00506F42">
        <w:rPr>
          <w:szCs w:val="24"/>
        </w:rPr>
        <w:t xml:space="preserve">The Panel recommends that </w:t>
      </w:r>
      <w:r>
        <w:rPr>
          <w:szCs w:val="24"/>
        </w:rPr>
        <w:t>p</w:t>
      </w:r>
      <w:r w:rsidRPr="00506F42">
        <w:rPr>
          <w:szCs w:val="24"/>
        </w:rPr>
        <w:t xml:space="preserve">rimary </w:t>
      </w:r>
      <w:r>
        <w:rPr>
          <w:szCs w:val="24"/>
        </w:rPr>
        <w:t>c</w:t>
      </w:r>
      <w:r w:rsidRPr="00506F42">
        <w:rPr>
          <w:szCs w:val="24"/>
        </w:rPr>
        <w:t xml:space="preserve">are </w:t>
      </w:r>
      <w:r>
        <w:rPr>
          <w:szCs w:val="24"/>
        </w:rPr>
        <w:t>p</w:t>
      </w:r>
      <w:r w:rsidRPr="00506F42">
        <w:rPr>
          <w:szCs w:val="24"/>
        </w:rPr>
        <w:t xml:space="preserve">hysician and </w:t>
      </w:r>
      <w:r>
        <w:rPr>
          <w:szCs w:val="24"/>
        </w:rPr>
        <w:t>p</w:t>
      </w:r>
      <w:r w:rsidRPr="00506F42">
        <w:rPr>
          <w:szCs w:val="24"/>
        </w:rPr>
        <w:t xml:space="preserve">ediatrician offices develop a system of tracking appointments with children, to include office staff attempting contact with the family to reschedule. If this is not successful, and/or a pattern </w:t>
      </w:r>
      <w:r>
        <w:rPr>
          <w:szCs w:val="24"/>
        </w:rPr>
        <w:t xml:space="preserve">of missed appointments </w:t>
      </w:r>
      <w:r w:rsidRPr="00506F42">
        <w:rPr>
          <w:szCs w:val="24"/>
        </w:rPr>
        <w:t xml:space="preserve">emerges, </w:t>
      </w:r>
      <w:r>
        <w:rPr>
          <w:szCs w:val="24"/>
        </w:rPr>
        <w:t xml:space="preserve">this may indicate </w:t>
      </w:r>
      <w:r w:rsidRPr="00506F42">
        <w:rPr>
          <w:szCs w:val="24"/>
        </w:rPr>
        <w:t>concerns for the health and safety of the</w:t>
      </w:r>
      <w:r>
        <w:rPr>
          <w:szCs w:val="24"/>
        </w:rPr>
        <w:t xml:space="preserve"> </w:t>
      </w:r>
      <w:r w:rsidRPr="00B550B8">
        <w:rPr>
          <w:szCs w:val="24"/>
        </w:rPr>
        <w:t xml:space="preserve">child(ren) and a report to </w:t>
      </w:r>
      <w:r>
        <w:rPr>
          <w:szCs w:val="24"/>
        </w:rPr>
        <w:t>C</w:t>
      </w:r>
      <w:r w:rsidRPr="00B550B8">
        <w:rPr>
          <w:szCs w:val="24"/>
        </w:rPr>
        <w:t xml:space="preserve">hild </w:t>
      </w:r>
      <w:r>
        <w:rPr>
          <w:szCs w:val="24"/>
        </w:rPr>
        <w:t>P</w:t>
      </w:r>
      <w:r w:rsidRPr="00B550B8">
        <w:rPr>
          <w:szCs w:val="24"/>
        </w:rPr>
        <w:t>rotecti</w:t>
      </w:r>
      <w:r>
        <w:rPr>
          <w:szCs w:val="24"/>
        </w:rPr>
        <w:t>ve</w:t>
      </w:r>
      <w:r w:rsidRPr="00B550B8">
        <w:rPr>
          <w:szCs w:val="24"/>
        </w:rPr>
        <w:t xml:space="preserve"> </w:t>
      </w:r>
      <w:r>
        <w:rPr>
          <w:szCs w:val="24"/>
        </w:rPr>
        <w:t>S</w:t>
      </w:r>
      <w:r w:rsidRPr="00B550B8">
        <w:rPr>
          <w:szCs w:val="24"/>
        </w:rPr>
        <w:t>ervices may be in order.</w:t>
      </w:r>
      <w:r>
        <w:rPr>
          <w:szCs w:val="24"/>
        </w:rPr>
        <w:t xml:space="preserve"> The Panel notes that this recommendation from our case reviews reflects similar recommendations made by the Maine Child Death and Serious Injury Review Panel in their 2022 report (</w:t>
      </w:r>
      <w:r w:rsidR="00D52AE5" w:rsidRPr="00D52AE5">
        <w:rPr>
          <w:i/>
          <w:iCs/>
          <w:szCs w:val="24"/>
        </w:rPr>
        <w:t xml:space="preserve">See </w:t>
      </w:r>
      <w:hyperlink r:id="rId46" w:history="1">
        <w:r w:rsidR="00D52AE5" w:rsidRPr="002479A0">
          <w:rPr>
            <w:rStyle w:val="Hyperlink"/>
            <w:szCs w:val="24"/>
          </w:rPr>
          <w:t>https://www.mecitizenreviewpanels.com/child-death-and-serious-injury-review-panel/</w:t>
        </w:r>
      </w:hyperlink>
      <w:r>
        <w:rPr>
          <w:szCs w:val="24"/>
        </w:rPr>
        <w:t>).</w:t>
      </w:r>
    </w:p>
    <w:p w14:paraId="3C9CE5A1" w14:textId="6A9CB9E0" w:rsidR="008D1374" w:rsidRDefault="008D1374" w:rsidP="00372F4E">
      <w:pPr>
        <w:pStyle w:val="ListParagraph"/>
        <w:spacing w:line="276" w:lineRule="auto"/>
        <w:rPr>
          <w:szCs w:val="24"/>
        </w:rPr>
      </w:pPr>
    </w:p>
    <w:p w14:paraId="6A22269B" w14:textId="4D3640FD" w:rsidR="008D1374" w:rsidRDefault="00372F4E" w:rsidP="00372F4E">
      <w:pPr>
        <w:pStyle w:val="ListParagraph"/>
        <w:numPr>
          <w:ilvl w:val="0"/>
          <w:numId w:val="25"/>
        </w:numPr>
        <w:spacing w:line="276" w:lineRule="auto"/>
        <w:rPr>
          <w:szCs w:val="24"/>
        </w:rPr>
      </w:pPr>
      <w:r w:rsidRPr="0050292B">
        <w:rPr>
          <w:b/>
          <w:bCs/>
          <w:noProof/>
          <w:szCs w:val="24"/>
        </w:rPr>
        <mc:AlternateContent>
          <mc:Choice Requires="wps">
            <w:drawing>
              <wp:anchor distT="0" distB="0" distL="457200" distR="457200" simplePos="0" relativeHeight="251658258" behindDoc="0" locked="0" layoutInCell="1" allowOverlap="1" wp14:anchorId="66D8ADDF" wp14:editId="3C2A243F">
                <wp:simplePos x="0" y="0"/>
                <wp:positionH relativeFrom="margin">
                  <wp:posOffset>190500</wp:posOffset>
                </wp:positionH>
                <wp:positionV relativeFrom="margin">
                  <wp:posOffset>2105025</wp:posOffset>
                </wp:positionV>
                <wp:extent cx="5932805" cy="6379210"/>
                <wp:effectExtent l="0" t="0" r="10795" b="21590"/>
                <wp:wrapSquare wrapText="bothSides"/>
                <wp:docPr id="124" name="Rectangle 124"/>
                <wp:cNvGraphicFramePr/>
                <a:graphic xmlns:a="http://schemas.openxmlformats.org/drawingml/2006/main">
                  <a:graphicData uri="http://schemas.microsoft.com/office/word/2010/wordprocessingShape">
                    <wps:wsp>
                      <wps:cNvSpPr/>
                      <wps:spPr>
                        <a:xfrm>
                          <a:off x="0" y="0"/>
                          <a:ext cx="5932805" cy="6379210"/>
                        </a:xfrm>
                        <a:prstGeom prst="rect">
                          <a:avLst/>
                        </a:prstGeom>
                        <a:solidFill>
                          <a:schemeClr val="tx2">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E741269" w14:textId="05EB129E" w:rsidR="00DC5EA5" w:rsidRDefault="00DC5EA5" w:rsidP="00372F4E">
                            <w:pPr>
                              <w:jc w:val="center"/>
                              <w:rPr>
                                <w:b/>
                                <w:bCs/>
                                <w:color w:val="000000" w:themeColor="text1"/>
                                <w:sz w:val="28"/>
                                <w:szCs w:val="28"/>
                              </w:rPr>
                            </w:pPr>
                            <w:r w:rsidRPr="00AE6D62">
                              <w:rPr>
                                <w:b/>
                                <w:bCs/>
                                <w:color w:val="000000" w:themeColor="text1"/>
                                <w:sz w:val="28"/>
                                <w:szCs w:val="28"/>
                              </w:rPr>
                              <w:t>Applause</w:t>
                            </w:r>
                          </w:p>
                          <w:p w14:paraId="727D87EE" w14:textId="77777777" w:rsidR="00372F4E" w:rsidRPr="00DA2312" w:rsidRDefault="00372F4E" w:rsidP="00372F4E">
                            <w:pPr>
                              <w:jc w:val="center"/>
                              <w:rPr>
                                <w:b/>
                                <w:bCs/>
                                <w:color w:val="000000" w:themeColor="text1"/>
                                <w:szCs w:val="24"/>
                              </w:rPr>
                            </w:pPr>
                          </w:p>
                          <w:p w14:paraId="15F30157" w14:textId="77777777" w:rsidR="00B032DC" w:rsidRPr="003B32A6" w:rsidRDefault="00B032DC" w:rsidP="00372F4E">
                            <w:pPr>
                              <w:rPr>
                                <w:i/>
                                <w:iCs/>
                                <w:color w:val="000000" w:themeColor="text1"/>
                                <w:szCs w:val="24"/>
                              </w:rPr>
                            </w:pPr>
                            <w:r w:rsidRPr="003B32A6">
                              <w:rPr>
                                <w:color w:val="000000" w:themeColor="text1"/>
                                <w:szCs w:val="24"/>
                              </w:rPr>
                              <w:t>The Panel applauds the Maine Coalition to End Domestic Violence (MCEDV) for undertaking a statewide initiative to provide policy consultation, specialized training, and provision of physical resources to support healthcare systems in Maine in providing universal education and evidence-based assessment for patients regarding domestic abuse and violence. (</w:t>
                            </w:r>
                            <w:r w:rsidRPr="003B32A6">
                              <w:rPr>
                                <w:i/>
                                <w:iCs/>
                                <w:color w:val="000000" w:themeColor="text1"/>
                                <w:szCs w:val="24"/>
                              </w:rPr>
                              <w:t xml:space="preserve">See </w:t>
                            </w:r>
                            <w:hyperlink r:id="rId47" w:history="1">
                              <w:r w:rsidRPr="003B32A6">
                                <w:rPr>
                                  <w:rStyle w:val="Hyperlink"/>
                                  <w:i/>
                                  <w:iCs/>
                                  <w:szCs w:val="24"/>
                                </w:rPr>
                                <w:t>9.26.23 MCEDV Healthcare CUES_ Final</w:t>
                              </w:r>
                            </w:hyperlink>
                            <w:r w:rsidRPr="003B32A6">
                              <w:rPr>
                                <w:i/>
                                <w:iCs/>
                                <w:color w:val="000000" w:themeColor="text1"/>
                                <w:szCs w:val="24"/>
                              </w:rPr>
                              <w:t>.)</w:t>
                            </w:r>
                          </w:p>
                          <w:p w14:paraId="227D2368" w14:textId="1B7B82E9" w:rsidR="000A1C89" w:rsidRPr="0050292B" w:rsidRDefault="000A1C89" w:rsidP="00372F4E">
                            <w:pPr>
                              <w:pBdr>
                                <w:top w:val="single" w:sz="24" w:space="6" w:color="92278F" w:themeColor="accent1"/>
                                <w:bottom w:val="single" w:sz="24" w:space="8" w:color="92278F" w:themeColor="accent1"/>
                              </w:pBdr>
                              <w:rPr>
                                <w:i/>
                                <w:iCs/>
                                <w:color w:val="92278F" w:themeColor="accent1"/>
                              </w:rPr>
                            </w:pPr>
                            <w:r w:rsidRPr="0050292B">
                              <w:rPr>
                                <w:rFonts w:eastAsia="Times New Roman"/>
                                <w:color w:val="000000"/>
                                <w:szCs w:val="24"/>
                              </w:rPr>
                              <w:t>Between 2022-2023, the Maine Centers for Disease Control (CDC) Public Health Nursing (PHN) Division partnered with the Maine Coalition to End Domestic Violence (MCEDV) to train PHNs regarding the healthcare response to domestic abuse and violence. In addition, CDC PHN and MCEDV worked to review policies, practices, and evidence-based tools regarding perinatal intervention for domestic abuse and violence. CDC PHN finalized its policy in September 2023 to include assessment of perinatal clients and began using the "Extended - Hurt, Insulted, Threaten, Scream</w:t>
                            </w:r>
                            <w:r w:rsidR="00B633CB">
                              <w:rPr>
                                <w:rFonts w:eastAsia="Times New Roman"/>
                                <w:color w:val="000000"/>
                                <w:szCs w:val="24"/>
                              </w:rPr>
                              <w:t xml:space="preserve">” </w:t>
                            </w:r>
                            <w:r w:rsidRPr="0050292B">
                              <w:rPr>
                                <w:rFonts w:eastAsia="Times New Roman"/>
                                <w:color w:val="000000"/>
                                <w:szCs w:val="24"/>
                              </w:rPr>
                              <w:t>(E-HITS) screening tool along with other assessment practices. CDC PHN and MCEDV continue to collaborate in providing training for all new nurses, tracking assessment outcomes and supporting local partnerships with domestic violence resource centers.</w:t>
                            </w:r>
                          </w:p>
                          <w:p w14:paraId="26872D1D" w14:textId="1F468C01" w:rsidR="00B032DC" w:rsidRPr="003B32A6" w:rsidRDefault="00B032DC" w:rsidP="00372F4E">
                            <w:pPr>
                              <w:rPr>
                                <w:color w:val="000000" w:themeColor="text1"/>
                                <w:szCs w:val="24"/>
                              </w:rPr>
                            </w:pPr>
                            <w:r w:rsidRPr="003B32A6">
                              <w:rPr>
                                <w:color w:val="000000" w:themeColor="text1"/>
                                <w:szCs w:val="24"/>
                              </w:rPr>
                              <w:t>The Panel applauds the Advanced Nursing Education Sexual Assault Nurse Examiner program at the University of New England School of Nursing for developing a daylong course targeting health care providers including medical assistants, nursing assistants, techs, RNs, NPs, PAs, and physicians to improve understanding of domestic abuse and violence and the healthcare response of universal education and use of an evidence-based assessment. This course will educate healthcare providers on the use of the national, evidence-based healthcare intervention created by the National Health Resource Center on Domestic Violence, a part of the national organization Futures Without Violence (</w:t>
                            </w:r>
                            <w:r w:rsidRPr="003B32A6">
                              <w:rPr>
                                <w:i/>
                                <w:iCs/>
                                <w:color w:val="000000" w:themeColor="text1"/>
                                <w:szCs w:val="24"/>
                              </w:rPr>
                              <w:t xml:space="preserve">See </w:t>
                            </w:r>
                            <w:hyperlink r:id="rId48" w:history="1">
                              <w:r w:rsidRPr="003B32A6">
                                <w:rPr>
                                  <w:rStyle w:val="Hyperlink"/>
                                  <w:szCs w:val="24"/>
                                </w:rPr>
                                <w:t>https://futureswithoutviolence.org/initiative/national-health-resource-center-on-domestic-violence/</w:t>
                              </w:r>
                            </w:hyperlink>
                            <w:r w:rsidRPr="003B32A6">
                              <w:rPr>
                                <w:color w:val="000000" w:themeColor="text1"/>
                                <w:szCs w:val="24"/>
                              </w:rPr>
                              <w:t>). This evidence-based intervention, called Confidentiality, Universal Education, and Support, or “CUES”, combines best practices regarding patient interaction and an evidence-based intervention involving universal education and assessment. This intervention facilitates the provision of accurate information and support for patients without pressuring or requiring patients to disclose abuse. (</w:t>
                            </w:r>
                            <w:hyperlink r:id="rId49" w:history="1">
                              <w:r w:rsidR="00B633CB" w:rsidRPr="007F0D62">
                                <w:rPr>
                                  <w:rStyle w:val="Hyperlink"/>
                                  <w:szCs w:val="24"/>
                                </w:rPr>
                                <w:t>https://ipvhealth.org/health-professionals/educate-providers/</w:t>
                              </w:r>
                            </w:hyperlink>
                            <w:r w:rsidRPr="003B32A6">
                              <w:rPr>
                                <w:color w:val="000000" w:themeColor="text1"/>
                                <w:szCs w:val="24"/>
                              </w:rPr>
                              <w:t>)</w:t>
                            </w:r>
                            <w:r w:rsidRPr="003B32A6">
                              <w:rPr>
                                <w:rFonts w:ascii="Bookman Old Style" w:eastAsia="Times New Roman" w:hAnsi="Bookman Old Style"/>
                                <w:color w:val="000000"/>
                                <w:szCs w:val="24"/>
                              </w:rPr>
                              <w:t xml:space="preserve"> </w:t>
                            </w:r>
                            <w:r w:rsidR="00E51EFB">
                              <w:rPr>
                                <w:color w:val="000000" w:themeColor="text1"/>
                                <w:szCs w:val="24"/>
                              </w:rPr>
                              <w:t>Set</w:t>
                            </w:r>
                            <w:r w:rsidRPr="003B32A6">
                              <w:rPr>
                                <w:color w:val="000000" w:themeColor="text1"/>
                                <w:szCs w:val="24"/>
                              </w:rPr>
                              <w:t xml:space="preserve"> for launch in 2026</w:t>
                            </w:r>
                            <w:r w:rsidR="00884330">
                              <w:rPr>
                                <w:color w:val="000000" w:themeColor="text1"/>
                                <w:szCs w:val="24"/>
                              </w:rPr>
                              <w:t>,</w:t>
                            </w:r>
                            <w:r w:rsidRPr="003B32A6">
                              <w:rPr>
                                <w:color w:val="000000" w:themeColor="text1"/>
                                <w:szCs w:val="24"/>
                              </w:rPr>
                              <w:t xml:space="preserve"> </w:t>
                            </w:r>
                            <w:r w:rsidR="00E51EFB">
                              <w:rPr>
                                <w:color w:val="000000" w:themeColor="text1"/>
                                <w:szCs w:val="24"/>
                              </w:rPr>
                              <w:t>the course</w:t>
                            </w:r>
                            <w:r w:rsidRPr="003B32A6">
                              <w:rPr>
                                <w:color w:val="000000" w:themeColor="text1"/>
                                <w:szCs w:val="24"/>
                              </w:rPr>
                              <w:t xml:space="preserve"> will be </w:t>
                            </w:r>
                            <w:r w:rsidR="00E51EFB">
                              <w:rPr>
                                <w:color w:val="000000" w:themeColor="text1"/>
                                <w:szCs w:val="24"/>
                              </w:rPr>
                              <w:t>free</w:t>
                            </w:r>
                            <w:r w:rsidR="00884330">
                              <w:rPr>
                                <w:color w:val="000000" w:themeColor="text1"/>
                                <w:szCs w:val="24"/>
                              </w:rPr>
                              <w:t xml:space="preserve"> of charge</w:t>
                            </w:r>
                            <w:r w:rsidRPr="003B32A6">
                              <w:rPr>
                                <w:color w:val="000000" w:themeColor="text1"/>
                                <w:szCs w:val="24"/>
                              </w:rPr>
                              <w:t>.</w:t>
                            </w:r>
                          </w:p>
                          <w:p w14:paraId="2ADA8874" w14:textId="77777777" w:rsidR="00B032DC" w:rsidRDefault="00B032DC" w:rsidP="00372F4E">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8ADDF" id="Rectangle 124" o:spid="_x0000_s1042" style="position:absolute;left:0;text-align:left;margin-left:15pt;margin-top:165.75pt;width:467.15pt;height:502.3pt;z-index:25165825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" fillcolor="#d09bcf [1311]" strokecolor="black [3200]" strokeweight="2pt">
                <v:textbox inset="14.4pt,18pt,14.4pt,18pt">
                  <w:txbxContent>
                    <w:p w14:paraId="0E741269" w14:textId="05EB129E" w:rsidR="00DC5EA5" w:rsidRDefault="00DC5EA5" w:rsidP="00372F4E">
                      <w:pPr>
                        <w:jc w:val="center"/>
                        <w:rPr>
                          <w:b/>
                          <w:bCs/>
                          <w:color w:val="000000" w:themeColor="text1"/>
                          <w:sz w:val="28"/>
                          <w:szCs w:val="28"/>
                        </w:rPr>
                      </w:pPr>
                      <w:r w:rsidRPr="00AE6D62">
                        <w:rPr>
                          <w:b/>
                          <w:bCs/>
                          <w:color w:val="000000" w:themeColor="text1"/>
                          <w:sz w:val="28"/>
                          <w:szCs w:val="28"/>
                        </w:rPr>
                        <w:t>Applause</w:t>
                      </w:r>
                    </w:p>
                    <w:p w14:paraId="727D87EE" w14:textId="77777777" w:rsidR="00372F4E" w:rsidRPr="00DA2312" w:rsidRDefault="00372F4E" w:rsidP="00372F4E">
                      <w:pPr>
                        <w:jc w:val="center"/>
                        <w:rPr>
                          <w:b/>
                          <w:bCs/>
                          <w:color w:val="000000" w:themeColor="text1"/>
                          <w:szCs w:val="24"/>
                        </w:rPr>
                      </w:pPr>
                    </w:p>
                    <w:p w14:paraId="15F30157" w14:textId="77777777" w:rsidR="00B032DC" w:rsidRPr="003B32A6" w:rsidRDefault="00B032DC" w:rsidP="00372F4E">
                      <w:pPr>
                        <w:rPr>
                          <w:i/>
                          <w:iCs/>
                          <w:color w:val="000000" w:themeColor="text1"/>
                          <w:szCs w:val="24"/>
                        </w:rPr>
                      </w:pPr>
                      <w:r w:rsidRPr="003B32A6">
                        <w:rPr>
                          <w:color w:val="000000" w:themeColor="text1"/>
                          <w:szCs w:val="24"/>
                        </w:rPr>
                        <w:t>The Panel applauds the Maine Coalition to End Domestic Violence (MCEDV) for undertaking a statewide initiative to provide policy consultation, specialized training, and provision of physical resources to support healthcare systems in Maine in providing universal education and evidence-based assessment for patients regarding domestic abuse and violence. (</w:t>
                      </w:r>
                      <w:r w:rsidRPr="003B32A6">
                        <w:rPr>
                          <w:i/>
                          <w:iCs/>
                          <w:color w:val="000000" w:themeColor="text1"/>
                          <w:szCs w:val="24"/>
                        </w:rPr>
                        <w:t xml:space="preserve">See </w:t>
                      </w:r>
                      <w:hyperlink r:id="rId50" w:history="1">
                        <w:r w:rsidRPr="003B32A6">
                          <w:rPr>
                            <w:rStyle w:val="Hyperlink"/>
                            <w:i/>
                            <w:iCs/>
                            <w:szCs w:val="24"/>
                          </w:rPr>
                          <w:t>9.26.23 MCEDV Healthcare CUES_ Final</w:t>
                        </w:r>
                      </w:hyperlink>
                      <w:r w:rsidRPr="003B32A6">
                        <w:rPr>
                          <w:i/>
                          <w:iCs/>
                          <w:color w:val="000000" w:themeColor="text1"/>
                          <w:szCs w:val="24"/>
                        </w:rPr>
                        <w:t>.)</w:t>
                      </w:r>
                    </w:p>
                    <w:p w14:paraId="227D2368" w14:textId="1B7B82E9" w:rsidR="000A1C89" w:rsidRPr="0050292B" w:rsidRDefault="000A1C89" w:rsidP="00372F4E">
                      <w:pPr>
                        <w:pBdr>
                          <w:top w:val="single" w:sz="24" w:space="6" w:color="92278F" w:themeColor="accent1"/>
                          <w:bottom w:val="single" w:sz="24" w:space="8" w:color="92278F" w:themeColor="accent1"/>
                        </w:pBdr>
                        <w:rPr>
                          <w:i/>
                          <w:iCs/>
                          <w:color w:val="92278F" w:themeColor="accent1"/>
                        </w:rPr>
                      </w:pPr>
                      <w:r w:rsidRPr="0050292B">
                        <w:rPr>
                          <w:rFonts w:eastAsia="Times New Roman"/>
                          <w:color w:val="000000"/>
                          <w:szCs w:val="24"/>
                        </w:rPr>
                        <w:t>Between 2022-2023, the Maine Centers for Disease Control (CDC) Public Health Nursing (PHN) Division partnered with the Maine Coalition to End Domestic Violence (MCEDV) to train PHNs regarding the healthcare response to domestic abuse and violence. In addition, CDC PHN and MCEDV worked to review policies, practices, and evidence-based tools regarding perinatal intervention for domestic abuse and violence. CDC PHN finalized its policy in September 2023 to include assessment of perinatal clients and began using the "Extended - Hurt, Insulted, Threaten, Scream</w:t>
                      </w:r>
                      <w:r w:rsidR="00B633CB">
                        <w:rPr>
                          <w:rFonts w:eastAsia="Times New Roman"/>
                          <w:color w:val="000000"/>
                          <w:szCs w:val="24"/>
                        </w:rPr>
                        <w:t xml:space="preserve">” </w:t>
                      </w:r>
                      <w:r w:rsidRPr="0050292B">
                        <w:rPr>
                          <w:rFonts w:eastAsia="Times New Roman"/>
                          <w:color w:val="000000"/>
                          <w:szCs w:val="24"/>
                        </w:rPr>
                        <w:t>(E-HITS) screening tool along with other assessment practices. CDC PHN and MCEDV continue to collaborate in providing training for all new nurses, tracking assessment outcomes and supporting local partnerships with domestic violence resource centers.</w:t>
                      </w:r>
                    </w:p>
                    <w:p w14:paraId="26872D1D" w14:textId="1F468C01" w:rsidR="00B032DC" w:rsidRPr="003B32A6" w:rsidRDefault="00B032DC" w:rsidP="00372F4E">
                      <w:pPr>
                        <w:rPr>
                          <w:color w:val="000000" w:themeColor="text1"/>
                          <w:szCs w:val="24"/>
                        </w:rPr>
                      </w:pPr>
                      <w:r w:rsidRPr="003B32A6">
                        <w:rPr>
                          <w:color w:val="000000" w:themeColor="text1"/>
                          <w:szCs w:val="24"/>
                        </w:rPr>
                        <w:t>The Panel applauds the Advanced Nursing Education Sexual Assault Nurse Examiner program at the University of New England School of Nursing for developing a daylong course targeting health care providers including medical assistants, nursing assistants, techs, RNs, NPs, PAs, and physicians to improve understanding of domestic abuse and violence and the healthcare response of universal education and use of an evidence-based assessment. This course will educate healthcare providers on the use of the national, evidence-based healthcare intervention created by the National Health Resource Center on Domestic Violence, a part of the national organization Futures Without Violence (</w:t>
                      </w:r>
                      <w:r w:rsidRPr="003B32A6">
                        <w:rPr>
                          <w:i/>
                          <w:iCs/>
                          <w:color w:val="000000" w:themeColor="text1"/>
                          <w:szCs w:val="24"/>
                        </w:rPr>
                        <w:t xml:space="preserve">See </w:t>
                      </w:r>
                      <w:hyperlink r:id="rId51" w:history="1">
                        <w:r w:rsidRPr="003B32A6">
                          <w:rPr>
                            <w:rStyle w:val="Hyperlink"/>
                            <w:szCs w:val="24"/>
                          </w:rPr>
                          <w:t>https://futureswithoutviolence.org/initiative/national-health-resource-center-on-domestic-violence/</w:t>
                        </w:r>
                      </w:hyperlink>
                      <w:r w:rsidRPr="003B32A6">
                        <w:rPr>
                          <w:color w:val="000000" w:themeColor="text1"/>
                          <w:szCs w:val="24"/>
                        </w:rPr>
                        <w:t>). This evidence-based intervention, called Confidentiality, Universal Education, and Support, or “CUES”, combines best practices regarding patient interaction and an evidence-based intervention involving universal education and assessment. This intervention facilitates the provision of accurate information and support for patients without pressuring or requiring patients to disclose abuse. (</w:t>
                      </w:r>
                      <w:hyperlink r:id="rId52" w:history="1">
                        <w:r w:rsidR="00B633CB" w:rsidRPr="007F0D62">
                          <w:rPr>
                            <w:rStyle w:val="Hyperlink"/>
                            <w:szCs w:val="24"/>
                          </w:rPr>
                          <w:t>https://ipvhealth.org/health-professionals/educate-providers/</w:t>
                        </w:r>
                      </w:hyperlink>
                      <w:r w:rsidRPr="003B32A6">
                        <w:rPr>
                          <w:color w:val="000000" w:themeColor="text1"/>
                          <w:szCs w:val="24"/>
                        </w:rPr>
                        <w:t>)</w:t>
                      </w:r>
                      <w:r w:rsidRPr="003B32A6">
                        <w:rPr>
                          <w:rFonts w:ascii="Bookman Old Style" w:eastAsia="Times New Roman" w:hAnsi="Bookman Old Style"/>
                          <w:color w:val="000000"/>
                          <w:szCs w:val="24"/>
                        </w:rPr>
                        <w:t xml:space="preserve"> </w:t>
                      </w:r>
                      <w:r w:rsidR="00E51EFB">
                        <w:rPr>
                          <w:color w:val="000000" w:themeColor="text1"/>
                          <w:szCs w:val="24"/>
                        </w:rPr>
                        <w:t>Set</w:t>
                      </w:r>
                      <w:r w:rsidRPr="003B32A6">
                        <w:rPr>
                          <w:color w:val="000000" w:themeColor="text1"/>
                          <w:szCs w:val="24"/>
                        </w:rPr>
                        <w:t xml:space="preserve"> for launch in 2026</w:t>
                      </w:r>
                      <w:r w:rsidR="00884330">
                        <w:rPr>
                          <w:color w:val="000000" w:themeColor="text1"/>
                          <w:szCs w:val="24"/>
                        </w:rPr>
                        <w:t>,</w:t>
                      </w:r>
                      <w:r w:rsidRPr="003B32A6">
                        <w:rPr>
                          <w:color w:val="000000" w:themeColor="text1"/>
                          <w:szCs w:val="24"/>
                        </w:rPr>
                        <w:t xml:space="preserve"> </w:t>
                      </w:r>
                      <w:r w:rsidR="00E51EFB">
                        <w:rPr>
                          <w:color w:val="000000" w:themeColor="text1"/>
                          <w:szCs w:val="24"/>
                        </w:rPr>
                        <w:t>the course</w:t>
                      </w:r>
                      <w:r w:rsidRPr="003B32A6">
                        <w:rPr>
                          <w:color w:val="000000" w:themeColor="text1"/>
                          <w:szCs w:val="24"/>
                        </w:rPr>
                        <w:t xml:space="preserve"> will be </w:t>
                      </w:r>
                      <w:r w:rsidR="00E51EFB">
                        <w:rPr>
                          <w:color w:val="000000" w:themeColor="text1"/>
                          <w:szCs w:val="24"/>
                        </w:rPr>
                        <w:t>free</w:t>
                      </w:r>
                      <w:r w:rsidR="00884330">
                        <w:rPr>
                          <w:color w:val="000000" w:themeColor="text1"/>
                          <w:szCs w:val="24"/>
                        </w:rPr>
                        <w:t xml:space="preserve"> of charge</w:t>
                      </w:r>
                      <w:r w:rsidRPr="003B32A6">
                        <w:rPr>
                          <w:color w:val="000000" w:themeColor="text1"/>
                          <w:szCs w:val="24"/>
                        </w:rPr>
                        <w:t>.</w:t>
                      </w:r>
                    </w:p>
                    <w:p w14:paraId="2ADA8874" w14:textId="77777777" w:rsidR="00B032DC" w:rsidRDefault="00B032DC" w:rsidP="00372F4E">
                      <w:pPr>
                        <w:rPr>
                          <w:color w:val="FFFFFF" w:themeColor="background1"/>
                        </w:rPr>
                      </w:pPr>
                    </w:p>
                  </w:txbxContent>
                </v:textbox>
                <w10:wrap type="square" anchorx="margin" anchory="margin"/>
              </v:rect>
            </w:pict>
          </mc:Fallback>
        </mc:AlternateContent>
      </w:r>
      <w:r w:rsidR="008D1374">
        <w:rPr>
          <w:szCs w:val="24"/>
        </w:rPr>
        <w:t>Due to the prevalence and dangerousness of non-fatal strangulation</w:t>
      </w:r>
      <w:r w:rsidR="008D1374" w:rsidRPr="008F3F93">
        <w:rPr>
          <w:szCs w:val="24"/>
        </w:rPr>
        <w:t xml:space="preserve">, the Panel recommends that all law enforcement officers, paramedics, and other first responders attend comprehensive strangulation </w:t>
      </w:r>
      <w:r w:rsidR="008D1374">
        <w:rPr>
          <w:szCs w:val="24"/>
        </w:rPr>
        <w:t>training</w:t>
      </w:r>
      <w:r w:rsidR="008D1374" w:rsidRPr="008F3F93">
        <w:rPr>
          <w:szCs w:val="24"/>
        </w:rPr>
        <w:t xml:space="preserve">. Those who understand the signs and symptoms, and other indicators of strangulation </w:t>
      </w:r>
      <w:proofErr w:type="gramStart"/>
      <w:r w:rsidR="008D1374" w:rsidRPr="008F3F93">
        <w:rPr>
          <w:szCs w:val="24"/>
        </w:rPr>
        <w:t>are in a position to</w:t>
      </w:r>
      <w:proofErr w:type="gramEnd"/>
      <w:r w:rsidR="008D1374" w:rsidRPr="008F3F93">
        <w:rPr>
          <w:szCs w:val="24"/>
        </w:rPr>
        <w:t xml:space="preserve"> determine the predominant aggressor</w:t>
      </w:r>
      <w:r w:rsidR="008D1374">
        <w:rPr>
          <w:szCs w:val="24"/>
        </w:rPr>
        <w:t xml:space="preserve"> in domestic violence circumstances</w:t>
      </w:r>
      <w:r w:rsidR="008D1374" w:rsidRPr="008F3F93">
        <w:rPr>
          <w:szCs w:val="24"/>
        </w:rPr>
        <w:t>, and more importantly, encourage the victim</w:t>
      </w:r>
      <w:r w:rsidR="008D1374">
        <w:rPr>
          <w:szCs w:val="24"/>
        </w:rPr>
        <w:t>/survivor</w:t>
      </w:r>
      <w:r w:rsidR="008D1374" w:rsidRPr="008F3F93">
        <w:rPr>
          <w:szCs w:val="24"/>
        </w:rPr>
        <w:t xml:space="preserve"> </w:t>
      </w:r>
      <w:r w:rsidR="008D1374">
        <w:rPr>
          <w:szCs w:val="24"/>
        </w:rPr>
        <w:t xml:space="preserve">of strangulation </w:t>
      </w:r>
      <w:r w:rsidR="008D1374" w:rsidRPr="008F3F93">
        <w:rPr>
          <w:szCs w:val="24"/>
        </w:rPr>
        <w:t xml:space="preserve">to </w:t>
      </w:r>
      <w:r w:rsidR="008D1374">
        <w:rPr>
          <w:szCs w:val="24"/>
        </w:rPr>
        <w:t>receive</w:t>
      </w:r>
      <w:r w:rsidR="008D1374" w:rsidRPr="008F3F93">
        <w:rPr>
          <w:szCs w:val="24"/>
        </w:rPr>
        <w:t xml:space="preserve"> a thorough medical assessment. This knowledge saves lives.</w:t>
      </w:r>
    </w:p>
    <w:p w14:paraId="3B2FEF56" w14:textId="075B1B62" w:rsidR="008D1374" w:rsidRDefault="008D1374" w:rsidP="00372F4E">
      <w:pPr>
        <w:pStyle w:val="ListParagraph"/>
        <w:spacing w:line="276" w:lineRule="auto"/>
        <w:rPr>
          <w:szCs w:val="24"/>
        </w:rPr>
      </w:pPr>
    </w:p>
    <w:p w14:paraId="17D3FEE7" w14:textId="21DA8DD7" w:rsidR="00B032DC" w:rsidRPr="00B032DC" w:rsidRDefault="008D1374" w:rsidP="00372F4E">
      <w:pPr>
        <w:pStyle w:val="ListParagraph"/>
        <w:numPr>
          <w:ilvl w:val="0"/>
          <w:numId w:val="25"/>
        </w:numPr>
        <w:spacing w:line="276" w:lineRule="auto"/>
      </w:pPr>
      <w:r w:rsidRPr="53BCB45F">
        <w:t xml:space="preserve">The Panel recommends that Public Health Nursing (PHN) Services be expanded to those areas of the state currently lacking PHN coverage so that every parent is </w:t>
      </w:r>
      <w:proofErr w:type="gramStart"/>
      <w:r w:rsidRPr="53BCB45F">
        <w:t>provided</w:t>
      </w:r>
      <w:proofErr w:type="gramEnd"/>
      <w:r w:rsidRPr="53BCB45F">
        <w:t xml:space="preserve"> services for improved outcomes for children. The Panel further recommends that healthcare providers with concerns regarding the appropriate care provided by a parent(s) make a PHN referral for services, as well as reporting to Child Protective Services so that support and community referrals can be put into </w:t>
      </w:r>
      <w:r w:rsidR="00B032DC" w:rsidRPr="53BCB45F">
        <w:t>place</w:t>
      </w:r>
      <w:r w:rsidR="00B032DC">
        <w:rPr>
          <w:szCs w:val="24"/>
        </w:rPr>
        <w:t>.</w:t>
      </w:r>
    </w:p>
    <w:p w14:paraId="3F6E5711" w14:textId="355CBA82" w:rsidR="008D1374" w:rsidRDefault="008D1374" w:rsidP="008D1374">
      <w:pPr>
        <w:spacing w:line="276" w:lineRule="auto"/>
        <w:rPr>
          <w:rFonts w:ascii="Bookman Old Style" w:hAnsi="Bookman Old Style"/>
          <w:b/>
          <w:bCs/>
          <w:szCs w:val="24"/>
        </w:rPr>
      </w:pPr>
    </w:p>
    <w:p w14:paraId="070EEA9D" w14:textId="151161D1" w:rsidR="008D1374" w:rsidRPr="00506F42" w:rsidRDefault="008D1374" w:rsidP="00281428">
      <w:pPr>
        <w:spacing w:line="276" w:lineRule="auto"/>
        <w:jc w:val="center"/>
        <w:rPr>
          <w:b/>
          <w:bCs/>
          <w:sz w:val="28"/>
          <w:szCs w:val="28"/>
        </w:rPr>
      </w:pPr>
      <w:r w:rsidRPr="00506F42">
        <w:rPr>
          <w:b/>
          <w:bCs/>
          <w:sz w:val="28"/>
          <w:szCs w:val="28"/>
        </w:rPr>
        <w:t xml:space="preserve">Mental Health </w:t>
      </w:r>
      <w:r>
        <w:rPr>
          <w:b/>
          <w:bCs/>
          <w:sz w:val="28"/>
          <w:szCs w:val="28"/>
        </w:rPr>
        <w:t>and Substance Use</w:t>
      </w:r>
    </w:p>
    <w:p w14:paraId="624B4ECB" w14:textId="66F59256" w:rsidR="008D1374" w:rsidRPr="0054467A" w:rsidRDefault="008D1374" w:rsidP="008D1374">
      <w:pPr>
        <w:spacing w:line="276" w:lineRule="auto"/>
        <w:rPr>
          <w:b/>
          <w:bCs/>
          <w:sz w:val="28"/>
          <w:szCs w:val="28"/>
        </w:rPr>
      </w:pPr>
      <w:r w:rsidRPr="0054467A">
        <w:rPr>
          <w:b/>
          <w:bCs/>
          <w:sz w:val="28"/>
          <w:szCs w:val="28"/>
        </w:rPr>
        <w:t>Observations:</w:t>
      </w:r>
    </w:p>
    <w:p w14:paraId="7E1A9FB4" w14:textId="18B53442" w:rsidR="008D1374" w:rsidRPr="00F02F61" w:rsidRDefault="008D1374" w:rsidP="008D1374">
      <w:pPr>
        <w:rPr>
          <w:szCs w:val="24"/>
        </w:rPr>
      </w:pPr>
    </w:p>
    <w:p w14:paraId="5E6DB40D" w14:textId="6B54B77F" w:rsidR="008D1374" w:rsidRPr="0054467A" w:rsidRDefault="008D1374" w:rsidP="00281428">
      <w:pPr>
        <w:pStyle w:val="ListParagraph"/>
        <w:numPr>
          <w:ilvl w:val="0"/>
          <w:numId w:val="23"/>
        </w:numPr>
        <w:spacing w:after="160" w:line="276" w:lineRule="auto"/>
      </w:pPr>
      <w:r>
        <w:t>The Panel observes that within formal measures used to assist psychologists in the evaluation of violence risk, violation</w:t>
      </w:r>
      <w:r w:rsidR="00E264AD">
        <w:t>s</w:t>
      </w:r>
      <w:r>
        <w:t xml:space="preserve"> of probation terms are a risk-relevant variable. In those assessments, it does not matter whether the violation was technical (e.g., not providing a urine sample, not attending a probation meeting) or a new criminal charge. In either respect, an individual’s lack of adherence/responsiveness to terms of community supervision is correlated with increased risk for future violent offending.</w:t>
      </w:r>
      <w:r w:rsidR="0B7A97DC">
        <w:t xml:space="preserve"> </w:t>
      </w:r>
      <w:r w:rsidR="00B032DC">
        <w:t>(</w:t>
      </w:r>
      <w:r w:rsidR="00B032DC" w:rsidRPr="362552BE">
        <w:rPr>
          <w:i/>
          <w:iCs/>
        </w:rPr>
        <w:t>See</w:t>
      </w:r>
      <w:r w:rsidR="00B032DC">
        <w:t xml:space="preserve"> </w:t>
      </w:r>
      <w:r>
        <w:t xml:space="preserve">Douglas, K. S., Hart, S. D., Webster, C. D., &amp; </w:t>
      </w:r>
      <w:proofErr w:type="spellStart"/>
      <w:r>
        <w:t>Belfrage</w:t>
      </w:r>
      <w:proofErr w:type="spellEnd"/>
      <w:r>
        <w:t>, H. (2013). HCR-20V3: Assessing risk for violence: User guide. Mental Health, Law, and Policy Institute, Simon Fraser University)</w:t>
      </w:r>
      <w:r w:rsidR="00B032DC">
        <w:t>.</w:t>
      </w:r>
    </w:p>
    <w:p w14:paraId="31A133B6" w14:textId="2F2B2EE8" w:rsidR="008D1374" w:rsidRPr="0054467A" w:rsidRDefault="008D1374" w:rsidP="00281428">
      <w:pPr>
        <w:pStyle w:val="ListParagraph"/>
        <w:spacing w:line="276" w:lineRule="auto"/>
        <w:rPr>
          <w:szCs w:val="24"/>
        </w:rPr>
      </w:pPr>
    </w:p>
    <w:p w14:paraId="1049908E" w14:textId="1E17194D" w:rsidR="008D1374" w:rsidRDefault="008D1374" w:rsidP="00281428">
      <w:pPr>
        <w:pStyle w:val="ListParagraph"/>
        <w:numPr>
          <w:ilvl w:val="0"/>
          <w:numId w:val="23"/>
        </w:numPr>
        <w:spacing w:after="160" w:line="276" w:lineRule="auto"/>
        <w:rPr>
          <w:szCs w:val="24"/>
        </w:rPr>
      </w:pPr>
      <w:r w:rsidRPr="0054467A">
        <w:rPr>
          <w:szCs w:val="24"/>
        </w:rPr>
        <w:t>The Panel observes that many physical and mental health problems may stem from experiences of domestic abuse in patients’ lives. Symptoms may be subtle or overt and every system in the body may be affected in short- and long-term ways. The Panel observes that healthcare encounters are critical systemic opportunities to identify the possibility or presence of an abusive person in a patient’s life for support and intervention with patients who experience domestic violence. In cases reviewed by the Panel, healthcare encounters at times appear to be the singular opportunities for any intervention in the homicide victims’ lives.</w:t>
      </w:r>
    </w:p>
    <w:p w14:paraId="713B5D57" w14:textId="0455E26A" w:rsidR="008D1374" w:rsidRPr="005F6FA8" w:rsidRDefault="008D1374" w:rsidP="00281428">
      <w:pPr>
        <w:pStyle w:val="ListParagraph"/>
        <w:spacing w:line="276" w:lineRule="auto"/>
        <w:rPr>
          <w:szCs w:val="24"/>
        </w:rPr>
      </w:pPr>
    </w:p>
    <w:p w14:paraId="0D78D6EF" w14:textId="032D22A2" w:rsidR="008D1374" w:rsidRDefault="008D1374" w:rsidP="00281428">
      <w:pPr>
        <w:pStyle w:val="ListParagraph"/>
        <w:numPr>
          <w:ilvl w:val="0"/>
          <w:numId w:val="23"/>
        </w:numPr>
        <w:spacing w:after="160" w:line="276" w:lineRule="auto"/>
        <w:rPr>
          <w:szCs w:val="24"/>
        </w:rPr>
      </w:pPr>
      <w:r w:rsidRPr="0054467A">
        <w:rPr>
          <w:szCs w:val="24"/>
        </w:rPr>
        <w:t xml:space="preserve">The Panel observes that when a person suspected of committing domestic violence is suicidal and brought into an emergency department by </w:t>
      </w:r>
      <w:r>
        <w:rPr>
          <w:szCs w:val="24"/>
        </w:rPr>
        <w:t>law enforcement</w:t>
      </w:r>
      <w:r w:rsidRPr="0054467A">
        <w:rPr>
          <w:szCs w:val="24"/>
        </w:rPr>
        <w:t xml:space="preserve">, the </w:t>
      </w:r>
      <w:r>
        <w:rPr>
          <w:szCs w:val="24"/>
        </w:rPr>
        <w:t xml:space="preserve">officers </w:t>
      </w:r>
      <w:r w:rsidRPr="0054467A">
        <w:rPr>
          <w:szCs w:val="24"/>
        </w:rPr>
        <w:t>do not always communicate the domestic violence context</w:t>
      </w:r>
      <w:r>
        <w:rPr>
          <w:szCs w:val="24"/>
        </w:rPr>
        <w:t xml:space="preserve"> to providers, and</w:t>
      </w:r>
      <w:r w:rsidRPr="0054467A">
        <w:rPr>
          <w:szCs w:val="24"/>
        </w:rPr>
        <w:t xml:space="preserve"> victims</w:t>
      </w:r>
      <w:r>
        <w:rPr>
          <w:szCs w:val="24"/>
        </w:rPr>
        <w:t>/survivors</w:t>
      </w:r>
      <w:r w:rsidRPr="0054467A">
        <w:rPr>
          <w:szCs w:val="24"/>
        </w:rPr>
        <w:t xml:space="preserve"> and </w:t>
      </w:r>
      <w:r>
        <w:rPr>
          <w:szCs w:val="24"/>
        </w:rPr>
        <w:t>law enforcement</w:t>
      </w:r>
      <w:r w:rsidRPr="0054467A">
        <w:rPr>
          <w:szCs w:val="24"/>
        </w:rPr>
        <w:t xml:space="preserve"> are not always notified of the person's release. This is critical </w:t>
      </w:r>
      <w:proofErr w:type="gramStart"/>
      <w:r>
        <w:rPr>
          <w:szCs w:val="24"/>
        </w:rPr>
        <w:t xml:space="preserve">in particular </w:t>
      </w:r>
      <w:r w:rsidRPr="0054467A">
        <w:rPr>
          <w:szCs w:val="24"/>
        </w:rPr>
        <w:t>given</w:t>
      </w:r>
      <w:proofErr w:type="gramEnd"/>
      <w:r w:rsidRPr="0054467A">
        <w:rPr>
          <w:szCs w:val="24"/>
        </w:rPr>
        <w:t xml:space="preserve"> that suicidal thinking/statements by male</w:t>
      </w:r>
      <w:r>
        <w:rPr>
          <w:szCs w:val="24"/>
        </w:rPr>
        <w:t>s</w:t>
      </w:r>
      <w:r w:rsidRPr="0054467A">
        <w:rPr>
          <w:szCs w:val="24"/>
        </w:rPr>
        <w:t xml:space="preserve"> </w:t>
      </w:r>
      <w:r>
        <w:rPr>
          <w:szCs w:val="24"/>
        </w:rPr>
        <w:t xml:space="preserve">who are </w:t>
      </w:r>
      <w:r w:rsidRPr="0054467A">
        <w:rPr>
          <w:szCs w:val="24"/>
        </w:rPr>
        <w:t>abus</w:t>
      </w:r>
      <w:r>
        <w:rPr>
          <w:szCs w:val="24"/>
        </w:rPr>
        <w:t xml:space="preserve">ive </w:t>
      </w:r>
      <w:r w:rsidRPr="0054467A">
        <w:rPr>
          <w:szCs w:val="24"/>
        </w:rPr>
        <w:t>is associated with risk of homicide, particularly</w:t>
      </w:r>
      <w:r>
        <w:rPr>
          <w:szCs w:val="24"/>
        </w:rPr>
        <w:t xml:space="preserve"> of</w:t>
      </w:r>
      <w:r w:rsidRPr="0054467A">
        <w:rPr>
          <w:szCs w:val="24"/>
        </w:rPr>
        <w:t xml:space="preserve"> their </w:t>
      </w:r>
      <w:r>
        <w:rPr>
          <w:szCs w:val="24"/>
        </w:rPr>
        <w:t xml:space="preserve">current/former intimate partners and children. </w:t>
      </w:r>
      <w:r w:rsidRPr="0054467A">
        <w:rPr>
          <w:szCs w:val="24"/>
        </w:rPr>
        <w:t>This communication barrier between hospital</w:t>
      </w:r>
      <w:r>
        <w:rPr>
          <w:szCs w:val="24"/>
        </w:rPr>
        <w:t xml:space="preserve">s, </w:t>
      </w:r>
      <w:r w:rsidRPr="0054467A">
        <w:rPr>
          <w:szCs w:val="24"/>
        </w:rPr>
        <w:t>victim</w:t>
      </w:r>
      <w:r>
        <w:rPr>
          <w:szCs w:val="24"/>
        </w:rPr>
        <w:t>s</w:t>
      </w:r>
      <w:r w:rsidRPr="0054467A">
        <w:rPr>
          <w:szCs w:val="24"/>
        </w:rPr>
        <w:t>/</w:t>
      </w:r>
      <w:r>
        <w:rPr>
          <w:szCs w:val="24"/>
        </w:rPr>
        <w:t xml:space="preserve">survivors and law enforcement </w:t>
      </w:r>
      <w:r w:rsidRPr="0054467A">
        <w:rPr>
          <w:szCs w:val="24"/>
        </w:rPr>
        <w:t>may be due to patient confidentiality in the absence of a duty to warn and protect.</w:t>
      </w:r>
    </w:p>
    <w:p w14:paraId="6FDA39E8" w14:textId="1A513520" w:rsidR="008D1374" w:rsidRPr="001D6EAA" w:rsidRDefault="008D1374" w:rsidP="00281428">
      <w:pPr>
        <w:pStyle w:val="ListParagraph"/>
        <w:spacing w:line="276" w:lineRule="auto"/>
        <w:rPr>
          <w:szCs w:val="24"/>
        </w:rPr>
      </w:pPr>
    </w:p>
    <w:p w14:paraId="21EC6422" w14:textId="24562DAE" w:rsidR="008D1374" w:rsidRPr="00506F42" w:rsidRDefault="008D1374" w:rsidP="00AA6143">
      <w:pPr>
        <w:pStyle w:val="ListParagraph"/>
        <w:numPr>
          <w:ilvl w:val="0"/>
          <w:numId w:val="23"/>
        </w:numPr>
        <w:spacing w:line="276" w:lineRule="auto"/>
        <w:rPr>
          <w:szCs w:val="24"/>
        </w:rPr>
      </w:pPr>
      <w:bookmarkStart w:id="26" w:name="_Hlk192067813"/>
      <w:r w:rsidRPr="00506F42">
        <w:rPr>
          <w:szCs w:val="24"/>
        </w:rPr>
        <w:t xml:space="preserve">The Panel observes in cases reviewed, the devastating spread of </w:t>
      </w:r>
      <w:r>
        <w:rPr>
          <w:szCs w:val="24"/>
        </w:rPr>
        <w:t>f</w:t>
      </w:r>
      <w:r w:rsidRPr="00506F42">
        <w:rPr>
          <w:szCs w:val="24"/>
        </w:rPr>
        <w:t>entanyl use in Maine</w:t>
      </w:r>
      <w:r>
        <w:rPr>
          <w:szCs w:val="24"/>
        </w:rPr>
        <w:t xml:space="preserve">, and </w:t>
      </w:r>
      <w:r w:rsidRPr="00506F42">
        <w:rPr>
          <w:szCs w:val="24"/>
        </w:rPr>
        <w:t xml:space="preserve">an increase in the exposure of children to </w:t>
      </w:r>
      <w:r>
        <w:rPr>
          <w:szCs w:val="24"/>
        </w:rPr>
        <w:t>f</w:t>
      </w:r>
      <w:r w:rsidRPr="00506F42">
        <w:rPr>
          <w:szCs w:val="24"/>
        </w:rPr>
        <w:t xml:space="preserve">entanyl due to parental/caregiver use. This has resulted in catastrophic effects and </w:t>
      </w:r>
      <w:r>
        <w:rPr>
          <w:szCs w:val="24"/>
        </w:rPr>
        <w:t xml:space="preserve">the </w:t>
      </w:r>
      <w:r w:rsidRPr="00506F42">
        <w:rPr>
          <w:szCs w:val="24"/>
        </w:rPr>
        <w:t xml:space="preserve">eventual death of children.  </w:t>
      </w:r>
      <w:bookmarkEnd w:id="26"/>
      <w:r w:rsidRPr="00506F42">
        <w:rPr>
          <w:szCs w:val="24"/>
        </w:rPr>
        <w:t xml:space="preserve"> </w:t>
      </w:r>
    </w:p>
    <w:p w14:paraId="04CA20BB" w14:textId="511C4959" w:rsidR="008D1374" w:rsidRPr="00506F42" w:rsidRDefault="008D1374" w:rsidP="00AA6143">
      <w:pPr>
        <w:spacing w:line="276" w:lineRule="auto"/>
        <w:rPr>
          <w:szCs w:val="24"/>
        </w:rPr>
      </w:pPr>
      <w:r w:rsidRPr="00506F42">
        <w:rPr>
          <w:szCs w:val="24"/>
        </w:rPr>
        <w:t xml:space="preserve">    </w:t>
      </w:r>
    </w:p>
    <w:p w14:paraId="59565822" w14:textId="4A66383D" w:rsidR="008D1374" w:rsidRPr="00094F54" w:rsidRDefault="008D1374" w:rsidP="00281428">
      <w:pPr>
        <w:pStyle w:val="ListParagraph"/>
        <w:numPr>
          <w:ilvl w:val="0"/>
          <w:numId w:val="23"/>
        </w:numPr>
        <w:spacing w:after="160" w:line="276" w:lineRule="auto"/>
      </w:pPr>
      <w:bookmarkStart w:id="27" w:name="_Hlk209509493"/>
      <w:r w:rsidRPr="00506F42">
        <w:rPr>
          <w:szCs w:val="24"/>
        </w:rPr>
        <w:t xml:space="preserve">The Panel observes from </w:t>
      </w:r>
      <w:r>
        <w:rPr>
          <w:szCs w:val="24"/>
        </w:rPr>
        <w:t>its</w:t>
      </w:r>
      <w:r w:rsidRPr="00506F42">
        <w:rPr>
          <w:szCs w:val="24"/>
        </w:rPr>
        <w:t xml:space="preserve"> review of multiple cases, that the healthcare system misses critical care opportunities when initial screenings for </w:t>
      </w:r>
      <w:r>
        <w:rPr>
          <w:szCs w:val="24"/>
        </w:rPr>
        <w:t>f</w:t>
      </w:r>
      <w:r w:rsidRPr="00506F42">
        <w:rPr>
          <w:szCs w:val="24"/>
        </w:rPr>
        <w:t xml:space="preserve">entanyl exposure or ingestion are not completed with children who present </w:t>
      </w:r>
      <w:r>
        <w:rPr>
          <w:szCs w:val="24"/>
        </w:rPr>
        <w:t xml:space="preserve">to healthcare providers </w:t>
      </w:r>
      <w:r w:rsidRPr="00506F42">
        <w:rPr>
          <w:szCs w:val="24"/>
        </w:rPr>
        <w:t xml:space="preserve">as not rousable or unresponsive and might benefit from the immediate provision of </w:t>
      </w:r>
      <w:r>
        <w:rPr>
          <w:szCs w:val="24"/>
        </w:rPr>
        <w:t>naloxone</w:t>
      </w:r>
      <w:r w:rsidRPr="00506F42">
        <w:rPr>
          <w:szCs w:val="24"/>
        </w:rPr>
        <w:t>.</w:t>
      </w:r>
      <w:r>
        <w:rPr>
          <w:szCs w:val="24"/>
        </w:rPr>
        <w:t xml:space="preserve"> </w:t>
      </w:r>
      <w:r w:rsidRPr="00094F54">
        <w:rPr>
          <w:color w:val="000000" w:themeColor="text1"/>
        </w:rPr>
        <w:t xml:space="preserve">Naloxone, </w:t>
      </w:r>
      <w:r w:rsidRPr="00506F42">
        <w:rPr>
          <w:color w:val="000000" w:themeColor="text1"/>
          <w:szCs w:val="24"/>
        </w:rPr>
        <w:t>is the active ingredient in Narcan® Nasal Spr</w:t>
      </w:r>
      <w:r>
        <w:rPr>
          <w:color w:val="000000" w:themeColor="text1"/>
          <w:szCs w:val="24"/>
        </w:rPr>
        <w:t>a</w:t>
      </w:r>
      <w:r w:rsidRPr="00506F42">
        <w:rPr>
          <w:color w:val="000000" w:themeColor="text1"/>
          <w:szCs w:val="24"/>
        </w:rPr>
        <w:t>y</w:t>
      </w:r>
      <w:r>
        <w:rPr>
          <w:color w:val="000000" w:themeColor="text1"/>
          <w:szCs w:val="24"/>
        </w:rPr>
        <w:t>,</w:t>
      </w:r>
      <w:r w:rsidRPr="00094F54">
        <w:rPr>
          <w:color w:val="000000" w:themeColor="text1"/>
        </w:rPr>
        <w:t xml:space="preserve"> can revive people during an overdose of drugs like heroin, fentanyl, hydrocodone, codeine and morphine.</w:t>
      </w:r>
      <w:r>
        <w:rPr>
          <w:color w:val="000000" w:themeColor="text1"/>
        </w:rPr>
        <w:t xml:space="preserve"> Naloxone competes with opioids to bind with the same receptors in the brain, reversing the effects of an opioid overdose in 2-3 minutes. </w:t>
      </w:r>
      <w:r w:rsidRPr="00094F54">
        <w:rPr>
          <w:szCs w:val="24"/>
        </w:rPr>
        <w:t>Not enough hospitals provide the initial screenings</w:t>
      </w:r>
      <w:r>
        <w:rPr>
          <w:szCs w:val="24"/>
        </w:rPr>
        <w:t xml:space="preserve"> that would indicate the use of naloxone/Narcan</w:t>
      </w:r>
      <w:r w:rsidRPr="00094F54">
        <w:rPr>
          <w:szCs w:val="24"/>
        </w:rPr>
        <w:t xml:space="preserve">. Naloxone/Narcan is on the </w:t>
      </w:r>
      <w:proofErr w:type="spellStart"/>
      <w:r w:rsidRPr="00094F54">
        <w:rPr>
          <w:szCs w:val="24"/>
        </w:rPr>
        <w:t>MaineCare</w:t>
      </w:r>
      <w:proofErr w:type="spellEnd"/>
      <w:r w:rsidRPr="00094F54">
        <w:rPr>
          <w:szCs w:val="24"/>
        </w:rPr>
        <w:t xml:space="preserve"> covered drug list and is safe to be administered to children. </w:t>
      </w:r>
    </w:p>
    <w:p w14:paraId="60800503" w14:textId="77777777" w:rsidR="008D1374" w:rsidRDefault="008D1374" w:rsidP="00AA6143">
      <w:pPr>
        <w:pStyle w:val="ListParagraph"/>
        <w:tabs>
          <w:tab w:val="right" w:pos="9360"/>
        </w:tabs>
        <w:spacing w:line="276" w:lineRule="auto"/>
        <w:rPr>
          <w:rFonts w:ascii="Bookman Old Style" w:hAnsi="Bookman Old Style"/>
          <w:b/>
          <w:bCs/>
          <w:color w:val="000000" w:themeColor="text1"/>
        </w:rPr>
      </w:pPr>
    </w:p>
    <w:bookmarkEnd w:id="27"/>
    <w:p w14:paraId="2A4D3D2D" w14:textId="77777777" w:rsidR="008D1374" w:rsidRDefault="008D1374" w:rsidP="00281428">
      <w:pPr>
        <w:spacing w:line="276" w:lineRule="auto"/>
        <w:rPr>
          <w:b/>
          <w:bCs/>
          <w:sz w:val="28"/>
          <w:szCs w:val="28"/>
        </w:rPr>
      </w:pPr>
      <w:r w:rsidRPr="0054467A">
        <w:rPr>
          <w:b/>
          <w:bCs/>
          <w:sz w:val="28"/>
          <w:szCs w:val="28"/>
        </w:rPr>
        <w:t>Recommendations:</w:t>
      </w:r>
    </w:p>
    <w:p w14:paraId="5377DC8F" w14:textId="77777777" w:rsidR="00B032DC" w:rsidRPr="0054467A" w:rsidRDefault="00B032DC" w:rsidP="00281428">
      <w:pPr>
        <w:spacing w:line="276" w:lineRule="auto"/>
        <w:rPr>
          <w:b/>
          <w:bCs/>
          <w:sz w:val="28"/>
          <w:szCs w:val="28"/>
        </w:rPr>
      </w:pPr>
    </w:p>
    <w:p w14:paraId="7030AF34" w14:textId="1A4B485C" w:rsidR="008D1374" w:rsidRPr="00506F42" w:rsidRDefault="008D1374" w:rsidP="00281428">
      <w:pPr>
        <w:pStyle w:val="ListParagraph"/>
        <w:numPr>
          <w:ilvl w:val="0"/>
          <w:numId w:val="24"/>
        </w:numPr>
        <w:spacing w:after="160" w:line="276" w:lineRule="auto"/>
        <w:rPr>
          <w:szCs w:val="24"/>
        </w:rPr>
      </w:pPr>
      <w:r w:rsidRPr="00506F42">
        <w:rPr>
          <w:szCs w:val="24"/>
        </w:rPr>
        <w:t>The Panel recommends that law enforcement officers bring</w:t>
      </w:r>
      <w:r>
        <w:rPr>
          <w:szCs w:val="24"/>
        </w:rPr>
        <w:t>ing</w:t>
      </w:r>
      <w:r w:rsidRPr="00506F42">
        <w:rPr>
          <w:szCs w:val="24"/>
        </w:rPr>
        <w:t xml:space="preserve"> people suspected of </w:t>
      </w:r>
      <w:r w:rsidR="00266306">
        <w:rPr>
          <w:szCs w:val="24"/>
        </w:rPr>
        <w:t xml:space="preserve">committing </w:t>
      </w:r>
      <w:r w:rsidRPr="00506F42">
        <w:rPr>
          <w:szCs w:val="24"/>
        </w:rPr>
        <w:t>domestic violence related crimes to the emergency department for an evaluation for suicidality, share information with medical providers regarding the domestic violence context.</w:t>
      </w:r>
    </w:p>
    <w:p w14:paraId="16BE3F27" w14:textId="77777777" w:rsidR="008D1374" w:rsidRPr="00506F42" w:rsidRDefault="008D1374" w:rsidP="00281428">
      <w:pPr>
        <w:pStyle w:val="ListParagraph"/>
        <w:spacing w:line="276" w:lineRule="auto"/>
        <w:rPr>
          <w:szCs w:val="24"/>
        </w:rPr>
      </w:pPr>
    </w:p>
    <w:p w14:paraId="1B8965F4" w14:textId="77777777" w:rsidR="008D1374" w:rsidRDefault="008D1374" w:rsidP="00281428">
      <w:pPr>
        <w:pStyle w:val="ListParagraph"/>
        <w:numPr>
          <w:ilvl w:val="0"/>
          <w:numId w:val="24"/>
        </w:numPr>
        <w:spacing w:after="160" w:line="276" w:lineRule="auto"/>
        <w:rPr>
          <w:szCs w:val="24"/>
        </w:rPr>
      </w:pPr>
      <w:r w:rsidRPr="00506F42">
        <w:rPr>
          <w:szCs w:val="24"/>
        </w:rPr>
        <w:t>The Panel recommends that law enforcement be notified of the release of suicidal patients who have been taken to the hospital by officer</w:t>
      </w:r>
      <w:r>
        <w:rPr>
          <w:szCs w:val="24"/>
        </w:rPr>
        <w:t>s</w:t>
      </w:r>
      <w:r w:rsidRPr="00506F42">
        <w:rPr>
          <w:szCs w:val="24"/>
        </w:rPr>
        <w:t xml:space="preserve"> in the context of a domestic violence related situation</w:t>
      </w:r>
      <w:r>
        <w:rPr>
          <w:szCs w:val="24"/>
        </w:rPr>
        <w:t>,</w:t>
      </w:r>
      <w:r w:rsidRPr="00506F42">
        <w:rPr>
          <w:szCs w:val="24"/>
        </w:rPr>
        <w:t xml:space="preserve"> so that public safety can be maintained, particularly the lives of victims/survivors.</w:t>
      </w:r>
    </w:p>
    <w:p w14:paraId="0119109F" w14:textId="77777777" w:rsidR="008D1374" w:rsidRPr="00117F26" w:rsidRDefault="008D1374" w:rsidP="00281428">
      <w:pPr>
        <w:pStyle w:val="ListParagraph"/>
        <w:spacing w:line="276" w:lineRule="auto"/>
        <w:rPr>
          <w:szCs w:val="24"/>
        </w:rPr>
      </w:pPr>
    </w:p>
    <w:p w14:paraId="399F421C" w14:textId="48AC891C" w:rsidR="008D1374" w:rsidRPr="00506F42" w:rsidRDefault="008D1374" w:rsidP="00281428">
      <w:pPr>
        <w:pStyle w:val="ListParagraph"/>
        <w:numPr>
          <w:ilvl w:val="0"/>
          <w:numId w:val="25"/>
        </w:numPr>
        <w:spacing w:line="276" w:lineRule="auto"/>
        <w:rPr>
          <w:color w:val="000000" w:themeColor="text1"/>
          <w:szCs w:val="24"/>
        </w:rPr>
      </w:pPr>
      <w:r w:rsidRPr="00506F42">
        <w:rPr>
          <w:szCs w:val="24"/>
        </w:rPr>
        <w:t xml:space="preserve">The Panel recommends that </w:t>
      </w:r>
      <w:r w:rsidR="00AE247C" w:rsidRPr="00506F42">
        <w:rPr>
          <w:szCs w:val="24"/>
        </w:rPr>
        <w:t>midwives</w:t>
      </w:r>
      <w:proofErr w:type="gramStart"/>
      <w:r w:rsidR="00AE247C" w:rsidRPr="00506F42">
        <w:rPr>
          <w:szCs w:val="24"/>
        </w:rPr>
        <w:t>, nurse</w:t>
      </w:r>
      <w:r w:rsidRPr="00506F42">
        <w:rPr>
          <w:szCs w:val="24"/>
        </w:rPr>
        <w:t>-</w:t>
      </w:r>
      <w:proofErr w:type="gramEnd"/>
      <w:r w:rsidRPr="00506F42">
        <w:rPr>
          <w:szCs w:val="24"/>
        </w:rPr>
        <w:t xml:space="preserve">midwives, and healthcare providers in obstetrical units provide universal education </w:t>
      </w:r>
      <w:r>
        <w:rPr>
          <w:szCs w:val="24"/>
        </w:rPr>
        <w:t>for</w:t>
      </w:r>
      <w:r w:rsidRPr="00506F42">
        <w:rPr>
          <w:szCs w:val="24"/>
        </w:rPr>
        <w:t xml:space="preserve"> parents about the use of </w:t>
      </w:r>
      <w:r>
        <w:rPr>
          <w:szCs w:val="24"/>
        </w:rPr>
        <w:t>naloxone/</w:t>
      </w:r>
      <w:r w:rsidRPr="00506F42">
        <w:rPr>
          <w:szCs w:val="24"/>
        </w:rPr>
        <w:t xml:space="preserve">Narcan. </w:t>
      </w:r>
    </w:p>
    <w:p w14:paraId="2DB7F54E" w14:textId="77777777" w:rsidR="008D1374" w:rsidRPr="00506F42" w:rsidRDefault="008D1374" w:rsidP="00281428">
      <w:pPr>
        <w:spacing w:line="276" w:lineRule="auto"/>
        <w:rPr>
          <w:szCs w:val="24"/>
        </w:rPr>
      </w:pPr>
    </w:p>
    <w:p w14:paraId="054A7B12" w14:textId="77777777" w:rsidR="008D1374" w:rsidRPr="00506F42" w:rsidRDefault="008D1374" w:rsidP="00281428">
      <w:pPr>
        <w:pStyle w:val="ListParagraph"/>
        <w:numPr>
          <w:ilvl w:val="0"/>
          <w:numId w:val="25"/>
        </w:numPr>
        <w:tabs>
          <w:tab w:val="right" w:pos="9360"/>
        </w:tabs>
        <w:spacing w:line="276" w:lineRule="auto"/>
        <w:rPr>
          <w:szCs w:val="24"/>
        </w:rPr>
      </w:pPr>
      <w:r w:rsidRPr="00506F42">
        <w:rPr>
          <w:szCs w:val="24"/>
        </w:rPr>
        <w:t>The Panel continues to recommend that first responders/E</w:t>
      </w:r>
      <w:r>
        <w:rPr>
          <w:szCs w:val="24"/>
        </w:rPr>
        <w:t xml:space="preserve">mergency </w:t>
      </w:r>
      <w:r w:rsidRPr="00506F42">
        <w:rPr>
          <w:szCs w:val="24"/>
        </w:rPr>
        <w:t>M</w:t>
      </w:r>
      <w:r>
        <w:rPr>
          <w:szCs w:val="24"/>
        </w:rPr>
        <w:t xml:space="preserve">edical </w:t>
      </w:r>
      <w:r w:rsidRPr="00506F42">
        <w:rPr>
          <w:szCs w:val="24"/>
        </w:rPr>
        <w:t>S</w:t>
      </w:r>
      <w:r>
        <w:rPr>
          <w:szCs w:val="24"/>
        </w:rPr>
        <w:t>ervices personnel</w:t>
      </w:r>
      <w:r w:rsidRPr="00506F42">
        <w:rPr>
          <w:szCs w:val="24"/>
        </w:rPr>
        <w:t xml:space="preserve"> receive education about the use of </w:t>
      </w:r>
      <w:r>
        <w:rPr>
          <w:szCs w:val="24"/>
        </w:rPr>
        <w:t>naloxone/</w:t>
      </w:r>
      <w:r w:rsidRPr="00506F42">
        <w:rPr>
          <w:szCs w:val="24"/>
        </w:rPr>
        <w:t xml:space="preserve">Narcan for children who may have </w:t>
      </w:r>
      <w:r>
        <w:rPr>
          <w:szCs w:val="24"/>
        </w:rPr>
        <w:t xml:space="preserve">been exposed to and/or </w:t>
      </w:r>
      <w:r w:rsidRPr="00506F42">
        <w:rPr>
          <w:szCs w:val="24"/>
        </w:rPr>
        <w:t xml:space="preserve">ingested opioids.  </w:t>
      </w:r>
    </w:p>
    <w:p w14:paraId="15600AD4" w14:textId="77777777" w:rsidR="008D1374" w:rsidRPr="00506F42" w:rsidRDefault="008D1374" w:rsidP="00281428">
      <w:pPr>
        <w:tabs>
          <w:tab w:val="right" w:pos="9360"/>
        </w:tabs>
        <w:spacing w:line="276" w:lineRule="auto"/>
        <w:rPr>
          <w:b/>
          <w:bCs/>
        </w:rPr>
      </w:pPr>
    </w:p>
    <w:p w14:paraId="208C1DB7" w14:textId="77777777" w:rsidR="008D1374" w:rsidRPr="00506F42" w:rsidRDefault="008D1374" w:rsidP="00281428">
      <w:pPr>
        <w:pStyle w:val="ListParagraph"/>
        <w:numPr>
          <w:ilvl w:val="0"/>
          <w:numId w:val="25"/>
        </w:numPr>
        <w:spacing w:line="276" w:lineRule="auto"/>
        <w:rPr>
          <w:szCs w:val="24"/>
        </w:rPr>
      </w:pPr>
      <w:r w:rsidRPr="00506F42">
        <w:rPr>
          <w:szCs w:val="24"/>
        </w:rPr>
        <w:t xml:space="preserve">The Panel recommends that following an unexpected or unexplained death of a child and substance use by adults in the home is known, other children in the home be administered drug screens and medical forensic exams.  </w:t>
      </w:r>
    </w:p>
    <w:p w14:paraId="3A5CBFE3" w14:textId="77777777" w:rsidR="008D1374" w:rsidRPr="00506F42" w:rsidRDefault="008D1374" w:rsidP="00281428">
      <w:pPr>
        <w:pStyle w:val="ListParagraph"/>
        <w:spacing w:line="276" w:lineRule="auto"/>
        <w:rPr>
          <w:szCs w:val="24"/>
        </w:rPr>
      </w:pPr>
    </w:p>
    <w:p w14:paraId="133A291B" w14:textId="77777777" w:rsidR="008D1374" w:rsidRPr="00A87364" w:rsidRDefault="008D1374" w:rsidP="00281428">
      <w:pPr>
        <w:pStyle w:val="ListParagraph"/>
        <w:numPr>
          <w:ilvl w:val="0"/>
          <w:numId w:val="25"/>
        </w:numPr>
        <w:spacing w:line="276" w:lineRule="auto"/>
        <w:rPr>
          <w:szCs w:val="24"/>
        </w:rPr>
      </w:pPr>
      <w:r w:rsidRPr="00506F42">
        <w:rPr>
          <w:szCs w:val="24"/>
        </w:rPr>
        <w:t>The Panel recommends that law enforcement investigations of suspicious death</w:t>
      </w:r>
      <w:r>
        <w:rPr>
          <w:szCs w:val="24"/>
        </w:rPr>
        <w:t>s</w:t>
      </w:r>
      <w:r w:rsidRPr="00506F42">
        <w:rPr>
          <w:szCs w:val="24"/>
        </w:rPr>
        <w:t xml:space="preserve"> of </w:t>
      </w:r>
      <w:r w:rsidRPr="00A87364">
        <w:rPr>
          <w:szCs w:val="24"/>
        </w:rPr>
        <w:t xml:space="preserve">children include immediate inquiries into the presence and possibility of </w:t>
      </w:r>
      <w:r>
        <w:rPr>
          <w:szCs w:val="24"/>
        </w:rPr>
        <w:t>f</w:t>
      </w:r>
      <w:r w:rsidRPr="00A87364">
        <w:rPr>
          <w:szCs w:val="24"/>
        </w:rPr>
        <w:t>entanyl exposure and/or ingestion.</w:t>
      </w:r>
    </w:p>
    <w:p w14:paraId="3947A8C8" w14:textId="77777777" w:rsidR="008D1374" w:rsidRPr="00506F42" w:rsidRDefault="008D1374" w:rsidP="00281428">
      <w:pPr>
        <w:spacing w:line="276" w:lineRule="auto"/>
        <w:rPr>
          <w:szCs w:val="24"/>
        </w:rPr>
      </w:pPr>
    </w:p>
    <w:p w14:paraId="0D22CE6F" w14:textId="77777777" w:rsidR="008D1374" w:rsidRDefault="008D1374" w:rsidP="00AA6143">
      <w:pPr>
        <w:pStyle w:val="ListParagraph"/>
        <w:numPr>
          <w:ilvl w:val="0"/>
          <w:numId w:val="25"/>
        </w:numPr>
        <w:spacing w:line="276" w:lineRule="auto"/>
        <w:rPr>
          <w:szCs w:val="24"/>
        </w:rPr>
      </w:pPr>
      <w:r w:rsidRPr="00506F42">
        <w:rPr>
          <w:szCs w:val="24"/>
        </w:rPr>
        <w:t xml:space="preserve">The Panel recommends that hospitals implement initial screening for </w:t>
      </w:r>
      <w:r>
        <w:rPr>
          <w:szCs w:val="24"/>
        </w:rPr>
        <w:t>f</w:t>
      </w:r>
      <w:r w:rsidRPr="00506F42">
        <w:rPr>
          <w:szCs w:val="24"/>
        </w:rPr>
        <w:t xml:space="preserve">entanyl as proposed by the Maine Opioid Response Clinical Advisory Committee. </w:t>
      </w:r>
    </w:p>
    <w:p w14:paraId="0B5640A2" w14:textId="77777777" w:rsidR="008D1374" w:rsidRPr="00421B28" w:rsidRDefault="008D1374" w:rsidP="00AA6143">
      <w:pPr>
        <w:spacing w:line="276" w:lineRule="auto"/>
        <w:rPr>
          <w:szCs w:val="24"/>
        </w:rPr>
      </w:pPr>
      <w:r w:rsidRPr="00421B28">
        <w:rPr>
          <w:szCs w:val="24"/>
        </w:rPr>
        <w:t xml:space="preserve"> </w:t>
      </w:r>
    </w:p>
    <w:p w14:paraId="06FA4532" w14:textId="45446222" w:rsidR="008D1374" w:rsidRPr="00117F26" w:rsidRDefault="008D1374" w:rsidP="00AA6143">
      <w:pPr>
        <w:pStyle w:val="ListParagraph"/>
        <w:numPr>
          <w:ilvl w:val="0"/>
          <w:numId w:val="25"/>
        </w:numPr>
        <w:spacing w:line="276" w:lineRule="auto"/>
        <w:rPr>
          <w:szCs w:val="24"/>
        </w:rPr>
      </w:pPr>
      <w:r w:rsidRPr="00117F26">
        <w:rPr>
          <w:szCs w:val="24"/>
        </w:rPr>
        <w:t xml:space="preserve">The Panel recommends the following Maine Opioid Response Clinical Advisory Committee </w:t>
      </w:r>
      <w:r w:rsidR="008D5C36">
        <w:rPr>
          <w:szCs w:val="24"/>
        </w:rPr>
        <w:t>(</w:t>
      </w:r>
      <w:r w:rsidR="008D5C36" w:rsidRPr="00E264AD">
        <w:rPr>
          <w:i/>
          <w:iCs/>
          <w:szCs w:val="24"/>
        </w:rPr>
        <w:t>See</w:t>
      </w:r>
      <w:r w:rsidR="008D5C36">
        <w:rPr>
          <w:szCs w:val="24"/>
        </w:rPr>
        <w:t xml:space="preserve">: </w:t>
      </w:r>
      <w:hyperlink r:id="rId53" w:history="1">
        <w:r w:rsidR="00E264AD" w:rsidRPr="00E264AD">
          <w:rPr>
            <w:color w:val="0000FF"/>
            <w:u w:val="single"/>
          </w:rPr>
          <w:t xml:space="preserve">Fentanyl testing in </w:t>
        </w:r>
        <w:proofErr w:type="spellStart"/>
        <w:r w:rsidR="00E264AD" w:rsidRPr="00E264AD">
          <w:rPr>
            <w:color w:val="0000FF"/>
            <w:u w:val="single"/>
          </w:rPr>
          <w:t>Hosps_Opioid</w:t>
        </w:r>
        <w:proofErr w:type="spellEnd"/>
        <w:r w:rsidR="00E264AD" w:rsidRPr="00E264AD">
          <w:rPr>
            <w:color w:val="0000FF"/>
            <w:u w:val="single"/>
          </w:rPr>
          <w:t xml:space="preserve"> Clin Adv Comm Position Statement.pdf</w:t>
        </w:r>
      </w:hyperlink>
      <w:r w:rsidR="00E264AD" w:rsidRPr="00117F26">
        <w:rPr>
          <w:szCs w:val="24"/>
        </w:rPr>
        <w:t xml:space="preserve"> </w:t>
      </w:r>
      <w:r w:rsidR="00A773E4">
        <w:rPr>
          <w:szCs w:val="24"/>
        </w:rPr>
        <w:t>)</w:t>
      </w:r>
      <w:r w:rsidR="00E264AD">
        <w:rPr>
          <w:szCs w:val="24"/>
        </w:rPr>
        <w:t xml:space="preserve"> </w:t>
      </w:r>
      <w:r w:rsidRPr="00117F26">
        <w:rPr>
          <w:szCs w:val="24"/>
        </w:rPr>
        <w:t xml:space="preserve">proposal be adopted as follows: </w:t>
      </w:r>
    </w:p>
    <w:p w14:paraId="32803AC4" w14:textId="77777777" w:rsidR="007651C9" w:rsidRDefault="007651C9" w:rsidP="00AA6143">
      <w:pPr>
        <w:spacing w:line="276" w:lineRule="auto"/>
        <w:ind w:firstLine="720"/>
        <w:rPr>
          <w:szCs w:val="24"/>
        </w:rPr>
      </w:pPr>
    </w:p>
    <w:p w14:paraId="2BEA56FA" w14:textId="060D3BE5" w:rsidR="008D1374" w:rsidRPr="00506F42" w:rsidRDefault="00FC1C4A" w:rsidP="000A5D09">
      <w:pPr>
        <w:spacing w:line="276" w:lineRule="auto"/>
        <w:ind w:left="720"/>
        <w:rPr>
          <w:szCs w:val="24"/>
        </w:rPr>
      </w:pPr>
      <w:r>
        <w:rPr>
          <w:i/>
          <w:iCs/>
          <w:szCs w:val="24"/>
        </w:rPr>
        <w:t>“</w:t>
      </w:r>
      <w:r w:rsidR="008D1374" w:rsidRPr="0087079F">
        <w:rPr>
          <w:i/>
          <w:iCs/>
          <w:szCs w:val="24"/>
        </w:rPr>
        <w:t>To improve the health and wellbeing of the people of Maine in the setting of an opioid epidemic, we propose that all hospitals commit to the following</w:t>
      </w:r>
      <w:r w:rsidR="008D1374" w:rsidRPr="00506F42">
        <w:rPr>
          <w:szCs w:val="24"/>
        </w:rPr>
        <w:t xml:space="preserve">: </w:t>
      </w:r>
    </w:p>
    <w:p w14:paraId="58176CA4" w14:textId="77777777" w:rsidR="008D1374" w:rsidRPr="00506F42" w:rsidRDefault="008D1374" w:rsidP="000A5D09">
      <w:pPr>
        <w:spacing w:line="276" w:lineRule="auto"/>
        <w:ind w:left="720"/>
        <w:rPr>
          <w:szCs w:val="24"/>
        </w:rPr>
      </w:pPr>
    </w:p>
    <w:p w14:paraId="15AFB5C9" w14:textId="77777777" w:rsidR="008D1374" w:rsidRPr="00506F42" w:rsidRDefault="008D1374" w:rsidP="002D3CE9">
      <w:pPr>
        <w:pStyle w:val="ListParagraph"/>
        <w:numPr>
          <w:ilvl w:val="0"/>
          <w:numId w:val="27"/>
        </w:numPr>
        <w:spacing w:line="276" w:lineRule="auto"/>
        <w:ind w:left="1170" w:firstLine="0"/>
        <w:rPr>
          <w:szCs w:val="24"/>
        </w:rPr>
      </w:pPr>
      <w:r w:rsidRPr="00506F42">
        <w:rPr>
          <w:szCs w:val="24"/>
        </w:rPr>
        <w:t>Ensure an assay for fentanyl testing is available so optimal care can be provided to patients and to ensure the safety and wellbeing of children in the home,</w:t>
      </w:r>
    </w:p>
    <w:p w14:paraId="10DD8A35" w14:textId="77777777" w:rsidR="008D1374" w:rsidRPr="00506F42" w:rsidRDefault="008D1374" w:rsidP="002D3CE9">
      <w:pPr>
        <w:spacing w:line="276" w:lineRule="auto"/>
        <w:ind w:left="1170"/>
        <w:rPr>
          <w:szCs w:val="24"/>
        </w:rPr>
      </w:pPr>
    </w:p>
    <w:p w14:paraId="1E0BD0D9" w14:textId="77777777" w:rsidR="008D1374" w:rsidRPr="00506F42" w:rsidRDefault="008D1374" w:rsidP="002D3CE9">
      <w:pPr>
        <w:pStyle w:val="ListParagraph"/>
        <w:numPr>
          <w:ilvl w:val="0"/>
          <w:numId w:val="26"/>
        </w:numPr>
        <w:spacing w:line="276" w:lineRule="auto"/>
        <w:ind w:left="1170" w:firstLine="0"/>
        <w:rPr>
          <w:szCs w:val="24"/>
        </w:rPr>
      </w:pPr>
      <w:r w:rsidRPr="00506F42">
        <w:rPr>
          <w:szCs w:val="24"/>
        </w:rPr>
        <w:t>Remove opioid drug screens that do not include fentanyl from order sets/electronic medical records so that providers do not inadvertently order the wrong test,</w:t>
      </w:r>
    </w:p>
    <w:p w14:paraId="4657D425" w14:textId="77777777" w:rsidR="008D1374" w:rsidRPr="00506F42" w:rsidRDefault="008D1374" w:rsidP="002D3CE9">
      <w:pPr>
        <w:spacing w:line="276" w:lineRule="auto"/>
        <w:ind w:left="1170"/>
        <w:rPr>
          <w:szCs w:val="24"/>
        </w:rPr>
      </w:pPr>
    </w:p>
    <w:p w14:paraId="32727BF0" w14:textId="77777777" w:rsidR="008D1374" w:rsidRPr="00506F42" w:rsidRDefault="008D1374" w:rsidP="002D3CE9">
      <w:pPr>
        <w:pStyle w:val="ListParagraph"/>
        <w:numPr>
          <w:ilvl w:val="0"/>
          <w:numId w:val="26"/>
        </w:numPr>
        <w:spacing w:line="276" w:lineRule="auto"/>
        <w:ind w:left="1170" w:firstLine="0"/>
        <w:rPr>
          <w:szCs w:val="24"/>
        </w:rPr>
      </w:pPr>
      <w:r w:rsidRPr="00506F42">
        <w:rPr>
          <w:szCs w:val="24"/>
        </w:rPr>
        <w:t xml:space="preserve">Ensure an assay for fentanyl is available in meconium/umbilical cord toxicology testing designed to detect substance exposure during pregnancy, </w:t>
      </w:r>
    </w:p>
    <w:p w14:paraId="6D0980A0" w14:textId="77777777" w:rsidR="008D1374" w:rsidRPr="00506F42" w:rsidRDefault="008D1374" w:rsidP="002D3CE9">
      <w:pPr>
        <w:spacing w:line="276" w:lineRule="auto"/>
        <w:ind w:left="1170"/>
        <w:rPr>
          <w:szCs w:val="24"/>
        </w:rPr>
      </w:pPr>
    </w:p>
    <w:p w14:paraId="3945AA37" w14:textId="77777777" w:rsidR="0007479E" w:rsidRPr="0007479E" w:rsidRDefault="008D1374" w:rsidP="002D3CE9">
      <w:pPr>
        <w:pStyle w:val="ListParagraph"/>
        <w:numPr>
          <w:ilvl w:val="0"/>
          <w:numId w:val="26"/>
        </w:numPr>
        <w:spacing w:line="276" w:lineRule="auto"/>
        <w:ind w:left="1170" w:firstLine="0"/>
        <w:rPr>
          <w:b/>
          <w:bCs/>
          <w:szCs w:val="24"/>
        </w:rPr>
      </w:pPr>
      <w:r w:rsidRPr="00506F42">
        <w:rPr>
          <w:szCs w:val="24"/>
        </w:rPr>
        <w:t>Ensure that confirmatory testing (e.g., Gas Chromatography-Mass Spectrometry, (GSMS)/ Liquid Chromatography-Tandem Mass Spectrometry (LCMS)) is available so that positive assay results can be confirmed as needed</w:t>
      </w:r>
      <w:r>
        <w:rPr>
          <w:szCs w:val="24"/>
        </w:rPr>
        <w:t>,</w:t>
      </w:r>
    </w:p>
    <w:p w14:paraId="409FD8A0" w14:textId="77777777" w:rsidR="0007479E" w:rsidRPr="0007479E" w:rsidRDefault="0007479E" w:rsidP="002D3CE9">
      <w:pPr>
        <w:pStyle w:val="ListParagraph"/>
        <w:spacing w:line="276" w:lineRule="auto"/>
        <w:ind w:left="1170"/>
      </w:pPr>
    </w:p>
    <w:p w14:paraId="40165E92" w14:textId="71FA7046" w:rsidR="00391C1C" w:rsidRPr="00391C1C" w:rsidRDefault="008D1374" w:rsidP="002D3CE9">
      <w:pPr>
        <w:pStyle w:val="ListParagraph"/>
        <w:numPr>
          <w:ilvl w:val="0"/>
          <w:numId w:val="26"/>
        </w:numPr>
        <w:spacing w:line="276" w:lineRule="auto"/>
        <w:ind w:left="1170" w:firstLine="0"/>
        <w:rPr>
          <w:b/>
        </w:rPr>
      </w:pPr>
      <w:r w:rsidRPr="00B80D16">
        <w:rPr>
          <w:szCs w:val="24"/>
        </w:rPr>
        <w:t xml:space="preserve">Encourage its medical staff to obtain training in toxicology testing as part of their required opioid training. Toxicology CME (Continuing Medical Education) is available from a variety of sources including the Maine Substance Use Disorders (SUD) Learning Community, </w:t>
      </w:r>
      <w:proofErr w:type="spellStart"/>
      <w:r w:rsidRPr="00B80D16">
        <w:rPr>
          <w:szCs w:val="24"/>
        </w:rPr>
        <w:t>MaineHealth</w:t>
      </w:r>
      <w:proofErr w:type="spellEnd"/>
      <w:r w:rsidRPr="00B80D16">
        <w:rPr>
          <w:szCs w:val="24"/>
        </w:rPr>
        <w:t xml:space="preserve">, </w:t>
      </w:r>
      <w:r w:rsidRPr="000419FA">
        <w:rPr>
          <w:color w:val="000000" w:themeColor="text1"/>
          <w:szCs w:val="24"/>
          <w:shd w:val="clear" w:color="auto" w:fill="FFFFFF"/>
        </w:rPr>
        <w:t>American Society of Addiction Medicine</w:t>
      </w:r>
      <w:r w:rsidRPr="00B80D16">
        <w:rPr>
          <w:szCs w:val="24"/>
        </w:rPr>
        <w:t xml:space="preserve"> (ASAM</w:t>
      </w:r>
      <w:r w:rsidR="0007479E" w:rsidRPr="00B80D16">
        <w:rPr>
          <w:color w:val="444444"/>
          <w:szCs w:val="24"/>
          <w:shd w:val="clear" w:color="auto" w:fill="FFFFFF"/>
        </w:rPr>
        <w:t>)</w:t>
      </w:r>
      <w:r w:rsidR="0007479E" w:rsidRPr="00B80D16">
        <w:rPr>
          <w:szCs w:val="24"/>
        </w:rPr>
        <w:t>,</w:t>
      </w:r>
      <w:r w:rsidRPr="00B80D16">
        <w:rPr>
          <w:szCs w:val="24"/>
        </w:rPr>
        <w:t xml:space="preserve"> and the Medic</w:t>
      </w:r>
      <w:r w:rsidR="00D53DFE">
        <w:rPr>
          <w:szCs w:val="24"/>
        </w:rPr>
        <w:t>a</w:t>
      </w:r>
      <w:r w:rsidRPr="00B80D16">
        <w:rPr>
          <w:szCs w:val="24"/>
        </w:rPr>
        <w:t>l Review Officer Certification Council,</w:t>
      </w:r>
    </w:p>
    <w:p w14:paraId="2BD6E0E9" w14:textId="77777777" w:rsidR="0044439C" w:rsidRPr="0044439C" w:rsidRDefault="0044439C" w:rsidP="002D3CE9">
      <w:pPr>
        <w:pStyle w:val="ListParagraph"/>
        <w:spacing w:line="276" w:lineRule="auto"/>
        <w:ind w:left="1170"/>
        <w:rPr>
          <w:b/>
        </w:rPr>
      </w:pPr>
    </w:p>
    <w:p w14:paraId="1886A08F" w14:textId="0C2613EB" w:rsidR="008D1374" w:rsidRPr="000A5D09" w:rsidRDefault="008D1374" w:rsidP="002D3CE9">
      <w:pPr>
        <w:pStyle w:val="ListParagraph"/>
        <w:numPr>
          <w:ilvl w:val="0"/>
          <w:numId w:val="26"/>
        </w:numPr>
        <w:spacing w:line="276" w:lineRule="auto"/>
        <w:ind w:left="1170" w:firstLine="0"/>
        <w:rPr>
          <w:b/>
        </w:rPr>
      </w:pPr>
      <w:r w:rsidRPr="15910EE0">
        <w:t>Encourage the federal government to expedite approval of a Clinical Laboratory Improvement Amendments (CLIA)-waived point of care fentanyl toxicology test.”</w:t>
      </w:r>
      <w:r w:rsidRPr="000A5D09">
        <w:rPr>
          <w:b/>
          <w:bCs/>
          <w:sz w:val="32"/>
          <w:szCs w:val="32"/>
        </w:rPr>
        <w:t xml:space="preserve"> </w:t>
      </w:r>
    </w:p>
    <w:p w14:paraId="1AFF5371" w14:textId="38BB7EAF" w:rsidR="00B80D16" w:rsidRDefault="00C26159">
      <w:pPr>
        <w:rPr>
          <w:b/>
          <w:bCs/>
          <w:sz w:val="32"/>
          <w:szCs w:val="32"/>
        </w:rPr>
      </w:pPr>
      <w:r>
        <w:rPr>
          <w:b/>
          <w:bCs/>
          <w:sz w:val="32"/>
          <w:szCs w:val="32"/>
        </w:rPr>
        <w:br w:type="page"/>
      </w:r>
    </w:p>
    <w:p w14:paraId="3D9CA947" w14:textId="366A599D" w:rsidR="0044439C" w:rsidRDefault="00B567DA" w:rsidP="009F35EC">
      <w:pPr>
        <w:ind w:left="1440" w:firstLine="720"/>
        <w:rPr>
          <w:b/>
          <w:bCs/>
          <w:sz w:val="32"/>
          <w:szCs w:val="32"/>
        </w:rPr>
      </w:pPr>
      <w:r w:rsidRPr="009F35EC">
        <w:rPr>
          <w:b/>
          <w:bCs/>
          <w:noProof/>
          <w:szCs w:val="24"/>
        </w:rPr>
        <mc:AlternateContent>
          <mc:Choice Requires="wps">
            <w:drawing>
              <wp:anchor distT="45720" distB="45720" distL="114300" distR="114300" simplePos="0" relativeHeight="251658255" behindDoc="0" locked="0" layoutInCell="1" allowOverlap="0" wp14:anchorId="44F8041D" wp14:editId="0B49ED7F">
                <wp:simplePos x="0" y="0"/>
                <wp:positionH relativeFrom="margin">
                  <wp:posOffset>-152400</wp:posOffset>
                </wp:positionH>
                <wp:positionV relativeFrom="page">
                  <wp:posOffset>795655</wp:posOffset>
                </wp:positionV>
                <wp:extent cx="6236208" cy="2194560"/>
                <wp:effectExtent l="57150" t="38100" r="69850" b="91440"/>
                <wp:wrapTopAndBottom/>
                <wp:docPr id="2081394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208" cy="2194560"/>
                        </a:xfrm>
                        <a:prstGeom prst="rect">
                          <a:avLst/>
                        </a:prstGeom>
                        <a:solidFill>
                          <a:schemeClr val="tx2">
                            <a:lumMod val="40000"/>
                            <a:lumOff val="60000"/>
                          </a:schemeClr>
                        </a:solidFill>
                        <a:ln>
                          <a:solidFill>
                            <a:schemeClr val="tx1"/>
                          </a:solidFill>
                          <a:headEnd/>
                          <a:tailEnd/>
                        </a:ln>
                      </wps:spPr>
                      <wps:style>
                        <a:lnRef idx="1">
                          <a:schemeClr val="accent1"/>
                        </a:lnRef>
                        <a:fillRef idx="2">
                          <a:schemeClr val="accent1"/>
                        </a:fillRef>
                        <a:effectRef idx="1">
                          <a:schemeClr val="accent1"/>
                        </a:effectRef>
                        <a:fontRef idx="minor">
                          <a:schemeClr val="dk1"/>
                        </a:fontRef>
                      </wps:style>
                      <wps:txbx>
                        <w:txbxContent>
                          <w:p w14:paraId="47B49571" w14:textId="61385ED5" w:rsidR="009F35EC" w:rsidRPr="00DD25C8" w:rsidRDefault="009F35EC" w:rsidP="00FC1EE8">
                            <w:pPr>
                              <w:jc w:val="center"/>
                              <w:rPr>
                                <w:b/>
                                <w:sz w:val="28"/>
                                <w:szCs w:val="28"/>
                              </w:rPr>
                            </w:pPr>
                            <w:r w:rsidRPr="00DD25C8">
                              <w:rPr>
                                <w:b/>
                                <w:sz w:val="28"/>
                                <w:szCs w:val="28"/>
                              </w:rPr>
                              <w:t>Applause</w:t>
                            </w:r>
                          </w:p>
                          <w:p w14:paraId="75D5DF66" w14:textId="77777777" w:rsidR="009F35EC" w:rsidRDefault="009F35EC" w:rsidP="009F35EC">
                            <w:pPr>
                              <w:rPr>
                                <w:b/>
                                <w:bCs/>
                                <w:szCs w:val="24"/>
                              </w:rPr>
                            </w:pPr>
                          </w:p>
                          <w:p w14:paraId="28E8339B" w14:textId="016686C8" w:rsidR="009F35EC" w:rsidRPr="002130FD" w:rsidRDefault="009F35EC" w:rsidP="009F35EC">
                            <w:pPr>
                              <w:rPr>
                                <w:szCs w:val="24"/>
                              </w:rPr>
                            </w:pPr>
                            <w:r>
                              <w:rPr>
                                <w:szCs w:val="24"/>
                              </w:rPr>
                              <w:t>The Panel applauds efforts across Maine to improve support and responses to new parents through the provision of free, first-aid kits including naloxone/Narcan. For example, the Panel is aware of programs at Maine Medical Center, Mid Coast Hospital, and Franklin Memorial Hospital in which all new parents receive naloxone at discharge. Participation in these programs is voluntary and confidential. In addition, the Panel recognizes the Maine Department of Health and Human Services NewMom program, “</w:t>
                            </w:r>
                            <w:r w:rsidRPr="00D40738">
                              <w:rPr>
                                <w:szCs w:val="24"/>
                              </w:rPr>
                              <w:t>a MaineCare model that improv</w:t>
                            </w:r>
                            <w:r>
                              <w:rPr>
                                <w:szCs w:val="24"/>
                              </w:rPr>
                              <w:t>e</w:t>
                            </w:r>
                            <w:r w:rsidRPr="00D40738">
                              <w:rPr>
                                <w:szCs w:val="24"/>
                              </w:rPr>
                              <w:t>s care for pregnant and postpartum people with opioid use disorder and their infants by integrating perinatal and postpartum care with substance use treatment</w:t>
                            </w:r>
                            <w:r>
                              <w:rPr>
                                <w:szCs w:val="24"/>
                              </w:rPr>
                              <w:t xml:space="preserve"> </w:t>
                            </w:r>
                            <w:r w:rsidRPr="00D40738">
                              <w:rPr>
                                <w:szCs w:val="24"/>
                              </w:rPr>
                              <w:t>services</w:t>
                            </w:r>
                            <w:r>
                              <w:rPr>
                                <w:szCs w:val="24"/>
                              </w:rPr>
                              <w:t>”  (</w:t>
                            </w:r>
                            <w:r w:rsidR="00B633CB" w:rsidRPr="00B633CB">
                              <w:rPr>
                                <w:i/>
                                <w:iCs/>
                                <w:szCs w:val="24"/>
                              </w:rPr>
                              <w:t>See</w:t>
                            </w:r>
                            <w:r w:rsidR="00B633CB">
                              <w:rPr>
                                <w:szCs w:val="24"/>
                              </w:rPr>
                              <w:t xml:space="preserve"> </w:t>
                            </w:r>
                            <w:hyperlink r:id="rId54" w:history="1">
                              <w:r w:rsidR="00B633CB" w:rsidRPr="007F0D62">
                                <w:rPr>
                                  <w:rStyle w:val="Hyperlink"/>
                                  <w:szCs w:val="24"/>
                                </w:rPr>
                                <w:t>https://www.maine.gov/dhhs/oms/providers/mainemom</w:t>
                              </w:r>
                            </w:hyperlink>
                            <w:r>
                              <w:rPr>
                                <w:szCs w:val="24"/>
                              </w:rPr>
                              <w:t xml:space="preserve">)                                                                                                                                    </w:t>
                            </w:r>
                          </w:p>
                          <w:p w14:paraId="6F109C58" w14:textId="77777777" w:rsidR="009F35EC" w:rsidRDefault="009F35EC" w:rsidP="009F35EC">
                            <w:pPr>
                              <w:rPr>
                                <w:b/>
                                <w:bCs/>
                                <w:szCs w:val="24"/>
                              </w:rPr>
                            </w:pPr>
                          </w:p>
                          <w:p w14:paraId="6636A42B" w14:textId="49AC6C47" w:rsidR="009F35EC" w:rsidRDefault="009F35EC" w:rsidP="006F4A67">
                            <w:pPr>
                              <w:shd w:val="clear" w:color="auto" w:fill="D09BCF" w:themeFill="text2"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8041D" id="_x0000_s1043" type="#_x0000_t202" style="position:absolute;left:0;text-align:left;margin-left:-12pt;margin-top:62.65pt;width:491.05pt;height:172.8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" o:allowoverlap="f" fillcolor="#d09bcf [1311]" strokecolor="black [3213]">
                <v:shadow on="t" color="black" opacity="24903f" origin=",.5" offset="0,.55556mm"/>
                <v:textbox>
                  <w:txbxContent>
                    <w:p w14:paraId="47B49571" w14:textId="61385ED5" w:rsidR="009F35EC" w:rsidRPr="00DD25C8" w:rsidRDefault="009F35EC" w:rsidP="00FC1EE8">
                      <w:pPr>
                        <w:jc w:val="center"/>
                        <w:rPr>
                          <w:b/>
                          <w:sz w:val="28"/>
                          <w:szCs w:val="28"/>
                        </w:rPr>
                      </w:pPr>
                      <w:r w:rsidRPr="00DD25C8">
                        <w:rPr>
                          <w:b/>
                          <w:sz w:val="28"/>
                          <w:szCs w:val="28"/>
                        </w:rPr>
                        <w:t>Applause</w:t>
                      </w:r>
                    </w:p>
                    <w:p w14:paraId="75D5DF66" w14:textId="77777777" w:rsidR="009F35EC" w:rsidRDefault="009F35EC" w:rsidP="009F35EC">
                      <w:pPr>
                        <w:rPr>
                          <w:b/>
                          <w:bCs/>
                          <w:szCs w:val="24"/>
                        </w:rPr>
                      </w:pPr>
                    </w:p>
                    <w:p w14:paraId="28E8339B" w14:textId="016686C8" w:rsidR="009F35EC" w:rsidRPr="002130FD" w:rsidRDefault="009F35EC" w:rsidP="009F35EC">
                      <w:pPr>
                        <w:rPr>
                          <w:szCs w:val="24"/>
                        </w:rPr>
                      </w:pPr>
                      <w:r>
                        <w:rPr>
                          <w:szCs w:val="24"/>
                        </w:rPr>
                        <w:t>The Panel applauds efforts across Maine to improve support and responses to new parents through the provision of free, first-aid kits including naloxone/Narcan. For example, the Panel is aware of programs at Maine Medical Center, Mid Coast Hospital, and Franklin Memorial Hospital in which all new parents receive naloxone at discharge. Participation in these programs is voluntary and confidential. In addition, the Panel recognizes the Maine Department of Health and Human Services NewMom program, “</w:t>
                      </w:r>
                      <w:r w:rsidRPr="00D40738">
                        <w:rPr>
                          <w:szCs w:val="24"/>
                        </w:rPr>
                        <w:t>a MaineCare model that improv</w:t>
                      </w:r>
                      <w:r>
                        <w:rPr>
                          <w:szCs w:val="24"/>
                        </w:rPr>
                        <w:t>e</w:t>
                      </w:r>
                      <w:r w:rsidRPr="00D40738">
                        <w:rPr>
                          <w:szCs w:val="24"/>
                        </w:rPr>
                        <w:t>s care for pregnant and postpartum people with opioid use disorder and their infants by integrating perinatal and postpartum care with substance use treatment</w:t>
                      </w:r>
                      <w:r>
                        <w:rPr>
                          <w:szCs w:val="24"/>
                        </w:rPr>
                        <w:t xml:space="preserve"> </w:t>
                      </w:r>
                      <w:r w:rsidRPr="00D40738">
                        <w:rPr>
                          <w:szCs w:val="24"/>
                        </w:rPr>
                        <w:t>services</w:t>
                      </w:r>
                      <w:r>
                        <w:rPr>
                          <w:szCs w:val="24"/>
                        </w:rPr>
                        <w:t>”  (</w:t>
                      </w:r>
                      <w:r w:rsidR="00B633CB" w:rsidRPr="00B633CB">
                        <w:rPr>
                          <w:i/>
                          <w:iCs/>
                          <w:szCs w:val="24"/>
                        </w:rPr>
                        <w:t>See</w:t>
                      </w:r>
                      <w:r w:rsidR="00B633CB">
                        <w:rPr>
                          <w:szCs w:val="24"/>
                        </w:rPr>
                        <w:t xml:space="preserve"> </w:t>
                      </w:r>
                      <w:hyperlink r:id="rId55" w:history="1">
                        <w:r w:rsidR="00B633CB" w:rsidRPr="007F0D62">
                          <w:rPr>
                            <w:rStyle w:val="Hyperlink"/>
                            <w:szCs w:val="24"/>
                          </w:rPr>
                          <w:t>https://www.maine.gov/dhhs/oms/providers/mainemom</w:t>
                        </w:r>
                      </w:hyperlink>
                      <w:r>
                        <w:rPr>
                          <w:szCs w:val="24"/>
                        </w:rPr>
                        <w:t xml:space="preserve">)                                                                                                                                    </w:t>
                      </w:r>
                    </w:p>
                    <w:p w14:paraId="6F109C58" w14:textId="77777777" w:rsidR="009F35EC" w:rsidRDefault="009F35EC" w:rsidP="009F35EC">
                      <w:pPr>
                        <w:rPr>
                          <w:b/>
                          <w:bCs/>
                          <w:szCs w:val="24"/>
                        </w:rPr>
                      </w:pPr>
                    </w:p>
                    <w:p w14:paraId="6636A42B" w14:textId="49AC6C47" w:rsidR="009F35EC" w:rsidRDefault="009F35EC" w:rsidP="006F4A67">
                      <w:pPr>
                        <w:shd w:val="clear" w:color="auto" w:fill="D09BCF" w:themeFill="text2" w:themeFillTint="66"/>
                      </w:pPr>
                    </w:p>
                  </w:txbxContent>
                </v:textbox>
                <w10:wrap type="topAndBottom" anchorx="margin" anchory="page"/>
              </v:shape>
            </w:pict>
          </mc:Fallback>
        </mc:AlternateContent>
      </w:r>
    </w:p>
    <w:p w14:paraId="098C065B" w14:textId="7EF27473" w:rsidR="008D1374" w:rsidRPr="009F35EC" w:rsidRDefault="008D1374" w:rsidP="009F35EC">
      <w:pPr>
        <w:ind w:left="1440" w:firstLine="720"/>
        <w:rPr>
          <w:b/>
          <w:bCs/>
          <w:sz w:val="32"/>
          <w:szCs w:val="32"/>
        </w:rPr>
      </w:pPr>
      <w:r w:rsidRPr="009F35EC">
        <w:rPr>
          <w:b/>
          <w:bCs/>
          <w:sz w:val="32"/>
          <w:szCs w:val="32"/>
        </w:rPr>
        <w:t xml:space="preserve">Domestic Violence is Not a Mental Illness </w:t>
      </w:r>
    </w:p>
    <w:p w14:paraId="4E38D003" w14:textId="77777777" w:rsidR="009F35EC" w:rsidRPr="0054467A" w:rsidRDefault="009F35EC" w:rsidP="008D1374">
      <w:pPr>
        <w:ind w:left="720" w:firstLine="720"/>
        <w:rPr>
          <w:b/>
          <w:bCs/>
          <w:sz w:val="28"/>
          <w:szCs w:val="28"/>
        </w:rPr>
      </w:pPr>
    </w:p>
    <w:p w14:paraId="392DFAEF" w14:textId="77777777" w:rsidR="0007479E" w:rsidRDefault="008D1374" w:rsidP="002D3CE9">
      <w:pPr>
        <w:spacing w:line="276" w:lineRule="auto"/>
        <w:rPr>
          <w:szCs w:val="24"/>
        </w:rPr>
      </w:pPr>
      <w:r w:rsidRPr="0054467A">
        <w:rPr>
          <w:szCs w:val="24"/>
        </w:rPr>
        <w:t xml:space="preserve">Scientists have used research methods to identify factors associated with increased risk of Intimate Partner Violence (IPV); however, diagnosable mental illnesses share only a weak and inconsistent relationship with perpetration of IPV. That is, diagnosable mental illness alone is neither necessary nor sufficient to increase someone’s risk of perpetrating violence towards their partner. The connection between mental illness and IPV is even weaker when it comes to the most severe and persistent forms of mental illness, such as psychotic disorders (e.g., Schizophrenia) and major mood disorders (e.g., </w:t>
      </w:r>
      <w:proofErr w:type="gramStart"/>
      <w:r w:rsidRPr="0054467A">
        <w:rPr>
          <w:szCs w:val="24"/>
        </w:rPr>
        <w:t>Bipolar Disorder</w:t>
      </w:r>
      <w:proofErr w:type="gramEnd"/>
      <w:r w:rsidRPr="0054467A">
        <w:rPr>
          <w:szCs w:val="24"/>
        </w:rPr>
        <w:t>). Nonetheless, in rare instances, IPV and serious mental illness overlap. When such an intersection occurs, it highlights tensions and intricacies between mental health and legal systems.</w:t>
      </w:r>
    </w:p>
    <w:p w14:paraId="5BDC8CDA" w14:textId="57217262" w:rsidR="008D1374" w:rsidRPr="0054467A" w:rsidRDefault="008D1374" w:rsidP="002D3CE9">
      <w:pPr>
        <w:spacing w:line="276" w:lineRule="auto"/>
        <w:rPr>
          <w:szCs w:val="24"/>
        </w:rPr>
      </w:pPr>
      <w:r w:rsidRPr="0054467A">
        <w:rPr>
          <w:szCs w:val="24"/>
        </w:rPr>
        <w:t xml:space="preserve"> </w:t>
      </w:r>
    </w:p>
    <w:p w14:paraId="37145F16" w14:textId="77777777" w:rsidR="008D1374" w:rsidRPr="00BD2EE4" w:rsidRDefault="11792D49" w:rsidP="4C04EA77">
      <w:pPr>
        <w:spacing w:line="276" w:lineRule="auto"/>
      </w:pPr>
      <w:r>
        <w:t xml:space="preserve">One of the many complexities associated with mental health care is determining when treatment can be forced upon an individual who does not consent. Because forcible treatment involves taking away someone’s civil liberties (e.g., freedom from confinement, bodily autonomy), this determination is a legal one, made by judges in courtrooms, rather than a medical one, made by doctors in hospitals. This means the standard for involuntarily committing someone or medicating them over their objection is a legal standard that requires findings of fact with evidentiary rules that apply. </w:t>
      </w:r>
      <w:r w:rsidRPr="00BD2EE4">
        <w:t xml:space="preserve">Typically, being actively symptomatic (e.g., delusional, hallucinating) is too low a bar for courts to justify taking away someone’s constitutional rights. Most individuals with severe mental illness are not dangerous and are more likely to be victims of violence than perpetrators of it. The courts usually require a finding of dangerousness, proven with evidence. They also might require a finding of </w:t>
      </w:r>
      <w:r w:rsidRPr="00BD2EE4">
        <w:rPr>
          <w:i/>
          <w:iCs/>
        </w:rPr>
        <w:t>imminent</w:t>
      </w:r>
      <w:r w:rsidRPr="00BD2EE4">
        <w:t xml:space="preserve"> risk of dangerousness, again, proven with tangible evidence. The evidentiary standard in most jurisdictions is just one step below that required to find someone guilty of a criminal act, meaning the evidence must be clear and convincing, not just probable or likely. Some data relied upon by medical professionals that could help prove these facts might be considered hearsay, and thus inadmissible, in a court of law. </w:t>
      </w:r>
    </w:p>
    <w:p w14:paraId="0A755C20" w14:textId="77777777" w:rsidR="0007479E" w:rsidRPr="0054467A" w:rsidRDefault="0007479E" w:rsidP="008D1374">
      <w:pPr>
        <w:jc w:val="both"/>
        <w:rPr>
          <w:szCs w:val="24"/>
        </w:rPr>
      </w:pPr>
    </w:p>
    <w:p w14:paraId="2390AB4E" w14:textId="55917906" w:rsidR="008D1374" w:rsidRPr="0054467A" w:rsidRDefault="00FE40A1" w:rsidP="002D3CE9">
      <w:pPr>
        <w:spacing w:line="276" w:lineRule="auto"/>
        <w:rPr>
          <w:szCs w:val="24"/>
        </w:rPr>
      </w:pPr>
      <w:r w:rsidRPr="0054467A">
        <w:rPr>
          <w:noProof/>
          <w:szCs w:val="24"/>
          <w:highlight w:val="yellow"/>
        </w:rPr>
        <mc:AlternateContent>
          <mc:Choice Requires="wps">
            <w:drawing>
              <wp:anchor distT="182880" distB="182880" distL="182880" distR="182880" simplePos="0" relativeHeight="251658254" behindDoc="0" locked="0" layoutInCell="1" allowOverlap="1" wp14:anchorId="1C4C4675" wp14:editId="14E6C661">
                <wp:simplePos x="0" y="0"/>
                <wp:positionH relativeFrom="margin">
                  <wp:posOffset>3124200</wp:posOffset>
                </wp:positionH>
                <wp:positionV relativeFrom="margin">
                  <wp:posOffset>562610</wp:posOffset>
                </wp:positionV>
                <wp:extent cx="2795905" cy="3434080"/>
                <wp:effectExtent l="0" t="0" r="23495" b="13970"/>
                <wp:wrapSquare wrapText="bothSides"/>
                <wp:docPr id="4" name="Text Box 10" descr="Shaded sidebar with color bar accent"/>
                <wp:cNvGraphicFramePr/>
                <a:graphic xmlns:a="http://schemas.openxmlformats.org/drawingml/2006/main">
                  <a:graphicData uri="http://schemas.microsoft.com/office/word/2010/wordprocessingShape">
                    <wps:wsp>
                      <wps:cNvSpPr txBox="1"/>
                      <wps:spPr>
                        <a:xfrm>
                          <a:off x="0" y="0"/>
                          <a:ext cx="2795905" cy="3434080"/>
                        </a:xfrm>
                        <a:prstGeom prst="rect">
                          <a:avLst/>
                        </a:prstGeom>
                        <a:solidFill>
                          <a:schemeClr val="tx2">
                            <a:lumMod val="40000"/>
                            <a:lumOff val="60000"/>
                          </a:schemeClr>
                        </a:solidFill>
                        <a:ln w="6350">
                          <a:solidFill>
                            <a:schemeClr val="tx1"/>
                          </a:solidFill>
                        </a:ln>
                        <a:effectLst/>
                      </wps:spPr>
                      <wps:txbx>
                        <w:txbxContent>
                          <w:p w14:paraId="1B9668C3" w14:textId="77777777" w:rsidR="008D1374" w:rsidRPr="004A024D" w:rsidRDefault="008D1374" w:rsidP="008D1374">
                            <w:pPr>
                              <w:jc w:val="center"/>
                              <w:rPr>
                                <w:b/>
                                <w:bCs/>
                              </w:rPr>
                            </w:pPr>
                            <w:r>
                              <w:rPr>
                                <w:b/>
                                <w:bCs/>
                              </w:rPr>
                              <w:t>Anger is Not a Mental Illness</w:t>
                            </w:r>
                          </w:p>
                          <w:p w14:paraId="743DC7DE" w14:textId="2A05D7C3" w:rsidR="008D1374" w:rsidRDefault="008D1374" w:rsidP="008D1374">
                            <w:r>
                              <w:t xml:space="preserve">Experiencing anger does not automatically render someone mentally ill. There is no diagnosis for which the </w:t>
                            </w:r>
                            <w:r w:rsidRPr="002A1436">
                              <w:t>only</w:t>
                            </w:r>
                            <w:r>
                              <w:t xml:space="preserve">, nor primary, symptom of the disorder is anger. Anger is a normal </w:t>
                            </w:r>
                            <w:r w:rsidRPr="004B162C">
                              <w:rPr>
                                <w:i/>
                                <w:iCs/>
                              </w:rPr>
                              <w:t>emotion</w:t>
                            </w:r>
                            <w:r>
                              <w:t xml:space="preserve"> experienced by everyone and is not a justification for domestic abuse and violent </w:t>
                            </w:r>
                            <w:r>
                              <w:rPr>
                                <w:i/>
                                <w:iCs/>
                              </w:rPr>
                              <w:t>behavior</w:t>
                            </w:r>
                            <w:r>
                              <w:t xml:space="preserve">. </w:t>
                            </w:r>
                            <w:r w:rsidR="00C90628" w:rsidRPr="00C90628">
                              <w:t>It is common for those who commit domestic abuse and violence to use their behavior as a tool to achieve specific goals, such as asserting dominance through intimidation, and coercing compliance</w:t>
                            </w:r>
                            <w:r w:rsidR="00C90628">
                              <w:t xml:space="preserve">, </w:t>
                            </w:r>
                            <w:r>
                              <w:t>however, this is an intended behavior and not the product of anger nor mental illness. Rather, this purposeful behavior is consistent with common belief systems associated with entitlement and control.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4675" id="Text Box 10" o:spid="_x0000_s1044" type="#_x0000_t202" alt="Shaded sidebar with color bar accent" style="position:absolute;margin-left:246pt;margin-top:44.3pt;width:220.15pt;height:270.4pt;z-index:25165825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" fillcolor="#d09bcf [1311]" strokecolor="black [3213]" strokeweight=".5pt">
                <v:textbox inset=",0,,0">
                  <w:txbxContent>
                    <w:p w14:paraId="1B9668C3" w14:textId="77777777" w:rsidR="008D1374" w:rsidRPr="004A024D" w:rsidRDefault="008D1374" w:rsidP="008D1374">
                      <w:pPr>
                        <w:jc w:val="center"/>
                        <w:rPr>
                          <w:b/>
                          <w:bCs/>
                        </w:rPr>
                      </w:pPr>
                      <w:r>
                        <w:rPr>
                          <w:b/>
                          <w:bCs/>
                        </w:rPr>
                        <w:t>Anger is Not a Mental Illness</w:t>
                      </w:r>
                    </w:p>
                    <w:p w14:paraId="743DC7DE" w14:textId="2A05D7C3" w:rsidR="008D1374" w:rsidRDefault="008D1374" w:rsidP="008D1374">
                      <w:r>
                        <w:t xml:space="preserve">Experiencing anger does not automatically render someone mentally ill. There is no diagnosis for which the </w:t>
                      </w:r>
                      <w:r w:rsidRPr="002A1436">
                        <w:t>only</w:t>
                      </w:r>
                      <w:r>
                        <w:t xml:space="preserve">, nor primary, symptom of the disorder is anger. Anger is a normal </w:t>
                      </w:r>
                      <w:r w:rsidRPr="004B162C">
                        <w:rPr>
                          <w:i/>
                          <w:iCs/>
                        </w:rPr>
                        <w:t>emotion</w:t>
                      </w:r>
                      <w:r>
                        <w:t xml:space="preserve"> experienced by everyone and is not a justification for domestic abuse and violent </w:t>
                      </w:r>
                      <w:r>
                        <w:rPr>
                          <w:i/>
                          <w:iCs/>
                        </w:rPr>
                        <w:t>behavior</w:t>
                      </w:r>
                      <w:r>
                        <w:t xml:space="preserve">. </w:t>
                      </w:r>
                      <w:r w:rsidR="00C90628" w:rsidRPr="00C90628">
                        <w:t>It is common for those who commit domestic abuse and violence to use their behavior as a tool to achieve specific goals, such as asserting dominance through intimidation, and coercing compliance</w:t>
                      </w:r>
                      <w:r w:rsidR="00C90628">
                        <w:t xml:space="preserve">, </w:t>
                      </w:r>
                      <w:r>
                        <w:t>however, this is an intended behavior and not the product of anger nor mental illness. Rather, this purposeful behavior is consistent with common belief systems associated with entitlement and control.</w:t>
                      </w:r>
                    </w:p>
                  </w:txbxContent>
                </v:textbox>
                <w10:wrap type="square" anchorx="margin" anchory="margin"/>
              </v:shape>
            </w:pict>
          </mc:Fallback>
        </mc:AlternateContent>
      </w:r>
      <w:r w:rsidR="008D1374" w:rsidRPr="0054467A">
        <w:rPr>
          <w:szCs w:val="24"/>
        </w:rPr>
        <w:t xml:space="preserve">It would be an understatement to summarize this process as “frustrating” to the families and friends whose loved one is acutely mentally ill but refuses treatment. They grow concerned, even frightened, by the odd and unpredictable behaviors of the person they care about and seek emergency mental health help. At times, they are told by clinical personnel that their loved one does not meet criteria for involuntary hospitalization and are immediately discharged. At other times, their loved one does meet involuntary hospitalization criteria, but only briefly, and is again discharged back to the community after a few days. This cycle repeats </w:t>
      </w:r>
      <w:proofErr w:type="gramStart"/>
      <w:r w:rsidR="008D1374" w:rsidRPr="0054467A">
        <w:rPr>
          <w:szCs w:val="24"/>
        </w:rPr>
        <w:t>ad</w:t>
      </w:r>
      <w:proofErr w:type="gramEnd"/>
      <w:r w:rsidR="008D1374" w:rsidRPr="0054467A">
        <w:rPr>
          <w:szCs w:val="24"/>
        </w:rPr>
        <w:t xml:space="preserve"> nauseam much to the despair of those witnessing their loved ones’ illness: emergency help seeking, brief return to psychiatric stability with short hospital stays, discharge to the community, non-adherence to medications in the community, and psychiatric decompensation. For the acutely ill person, the process of repeatedly being confined or treated by force can be traumatizing, and result in avoidance of the entire mental health system.  </w:t>
      </w:r>
    </w:p>
    <w:p w14:paraId="630B721A" w14:textId="4C257F4D" w:rsidR="00DC5EA5" w:rsidRDefault="008D1374" w:rsidP="002D3CE9">
      <w:pPr>
        <w:spacing w:line="276" w:lineRule="auto"/>
        <w:rPr>
          <w:szCs w:val="24"/>
        </w:rPr>
      </w:pPr>
      <w:r w:rsidRPr="0054467A">
        <w:rPr>
          <w:szCs w:val="24"/>
        </w:rPr>
        <w:t xml:space="preserve">This demonstrates a tension at the intersection of mental health and legal systems that is not easily remedied: What happens when someone is actively mentally ill, not legally dangerous, and objecting to medications? They do not meet the strict legal criteria for involuntary treatment, and they do not otherwise provide consent for treatment. In Maine, as is true in other jurisdictions, there is no legal mechanism to compel treatment of someone at this intersection of active symptoms and objection to treatment, absent meeting legal criteria for dangerousness. This confluence of factors is common; individuals with the most severe forms of mental illness often are unaware of their own symptoms. </w:t>
      </w:r>
    </w:p>
    <w:p w14:paraId="3698AE8C" w14:textId="77777777" w:rsidR="00DC5EA5" w:rsidRDefault="00DC5EA5" w:rsidP="002D3CE9">
      <w:pPr>
        <w:spacing w:line="276" w:lineRule="auto"/>
        <w:rPr>
          <w:szCs w:val="24"/>
        </w:rPr>
      </w:pPr>
    </w:p>
    <w:p w14:paraId="0008A0CA" w14:textId="49254A1A" w:rsidR="008D1374" w:rsidRDefault="008D1374" w:rsidP="002D3CE9">
      <w:pPr>
        <w:spacing w:line="276" w:lineRule="auto"/>
        <w:rPr>
          <w:szCs w:val="24"/>
        </w:rPr>
      </w:pPr>
      <w:r w:rsidRPr="0054467A">
        <w:rPr>
          <w:szCs w:val="24"/>
        </w:rPr>
        <w:t xml:space="preserve">For others, their disorder may include paranoia and suspiciousness. Thus, medications and treatment may be viewed as unnecessary at best and a threat to their safety and wellbeing at worst. Community based services, such as Assertive Community Treatment, do not have the legal authority to treat over objection. </w:t>
      </w:r>
    </w:p>
    <w:p w14:paraId="36C27F4C" w14:textId="77777777" w:rsidR="00DC5EA5" w:rsidRPr="0054467A" w:rsidRDefault="00DC5EA5" w:rsidP="002D3CE9">
      <w:pPr>
        <w:spacing w:line="276" w:lineRule="auto"/>
        <w:rPr>
          <w:szCs w:val="24"/>
        </w:rPr>
      </w:pPr>
    </w:p>
    <w:p w14:paraId="15D35F0C" w14:textId="0344F774" w:rsidR="0086219C" w:rsidRPr="003207C1" w:rsidRDefault="008D1374" w:rsidP="002D3CE9">
      <w:pPr>
        <w:spacing w:line="276" w:lineRule="auto"/>
        <w:rPr>
          <w:b/>
          <w:bCs/>
          <w:sz w:val="28"/>
          <w:szCs w:val="28"/>
        </w:rPr>
      </w:pPr>
      <w:r w:rsidRPr="0054467A">
        <w:rPr>
          <w:szCs w:val="24"/>
        </w:rPr>
        <w:t xml:space="preserve">Legislatures, scholars, and legal personnel have grappled with this precise issue for hundreds of years. Properly balancing civil liberties enshrined by the Constitution with community safety is immensely complex and is accompanied by the potential for dire consequences. Assuming risk where there is none creates substantial potential for harm and deprivation of rights to the individual, while underestimating risk where it does exist creates the potential for psychological and physical harm to the community and its members. At what point does one outweigh the other and justify risk to the community vs. restriction of human rights? Given the extraordinary complexities, ramifications, and the implied moral judgments, the panel aims to shed light on this dilemma rather than make any specific </w:t>
      </w:r>
      <w:r>
        <w:rPr>
          <w:szCs w:val="24"/>
        </w:rPr>
        <w:t>recommendations.</w:t>
      </w:r>
      <w:bookmarkEnd w:id="24"/>
    </w:p>
    <w:p w14:paraId="4A556E0A" w14:textId="60E739DF" w:rsidR="00CD5572" w:rsidRDefault="00C26159" w:rsidP="001F5970">
      <w:pPr>
        <w:rPr>
          <w:rFonts w:eastAsia="MS Mincho"/>
          <w:color w:val="660066"/>
          <w:sz w:val="42"/>
          <w:szCs w:val="42"/>
        </w:rPr>
      </w:pPr>
      <w:r>
        <w:rPr>
          <w:rFonts w:eastAsia="MS Mincho"/>
          <w:color w:val="660066"/>
          <w:sz w:val="42"/>
          <w:szCs w:val="42"/>
        </w:rPr>
        <w:br w:type="page"/>
      </w:r>
      <w:r w:rsidR="00CD5572" w:rsidRPr="000528CD">
        <w:rPr>
          <w:rFonts w:eastAsia="MS Mincho"/>
          <w:color w:val="660066"/>
          <w:sz w:val="42"/>
          <w:szCs w:val="42"/>
        </w:rPr>
        <w:t xml:space="preserve">APPENDIX </w:t>
      </w:r>
      <w:r w:rsidR="0086219C">
        <w:rPr>
          <w:rFonts w:eastAsia="MS Mincho"/>
          <w:color w:val="660066"/>
          <w:sz w:val="42"/>
          <w:szCs w:val="42"/>
        </w:rPr>
        <w:t>A</w:t>
      </w:r>
      <w:r w:rsidR="00CD5572" w:rsidRPr="000528CD">
        <w:rPr>
          <w:rFonts w:eastAsia="MS Mincho"/>
          <w:color w:val="660066"/>
          <w:sz w:val="42"/>
          <w:szCs w:val="42"/>
        </w:rPr>
        <w:t>: ENABLING LEGISLATION</w:t>
      </w:r>
    </w:p>
    <w:p w14:paraId="44484D8E" w14:textId="7EDBA069" w:rsidR="00D1772B" w:rsidRPr="00DD75C2" w:rsidRDefault="00CB6DA1" w:rsidP="00DD75C2">
      <w:r>
        <w:rPr>
          <w:noProof/>
        </w:rPr>
        <mc:AlternateContent>
          <mc:Choice Requires="wps">
            <w:drawing>
              <wp:anchor distT="4294967295" distB="4294967295" distL="114300" distR="114300" simplePos="0" relativeHeight="251658247" behindDoc="0" locked="0" layoutInCell="1" allowOverlap="1" wp14:anchorId="79256810" wp14:editId="0C782A62">
                <wp:simplePos x="0" y="0"/>
                <wp:positionH relativeFrom="margin">
                  <wp:posOffset>0</wp:posOffset>
                </wp:positionH>
                <wp:positionV relativeFrom="paragraph">
                  <wp:posOffset>20754</wp:posOffset>
                </wp:positionV>
                <wp:extent cx="5457524" cy="0"/>
                <wp:effectExtent l="0" t="19050" r="29210" b="19050"/>
                <wp:wrapNone/>
                <wp:docPr id="722"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57524" cy="0"/>
                        </a:xfrm>
                        <a:prstGeom prst="line">
                          <a:avLst/>
                        </a:prstGeom>
                        <a:noFill/>
                        <a:ln w="285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A31706" id="Straight Connector 722" o:spid="_x0000_s1026" style="position:absolute;z-index:251658247;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65pt" to="42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" strokecolor="#7f7f7f" strokeweight="2.25pt">
                <v:stroke joinstyle="miter"/>
                <o:lock v:ext="edit" shapetype="f"/>
                <w10:wrap anchorx="margin"/>
              </v:line>
            </w:pict>
          </mc:Fallback>
        </mc:AlternateContent>
      </w:r>
    </w:p>
    <w:p w14:paraId="781D983B" w14:textId="22661495" w:rsidR="00D1772B" w:rsidRDefault="00D1772B" w:rsidP="00B6343C">
      <w:pPr>
        <w:jc w:val="both"/>
        <w:rPr>
          <w:szCs w:val="24"/>
        </w:rPr>
      </w:pPr>
    </w:p>
    <w:p w14:paraId="4130696D" w14:textId="77777777" w:rsidR="00D1772B" w:rsidRDefault="00D1772B" w:rsidP="00B6343C">
      <w:pPr>
        <w:jc w:val="both"/>
        <w:rPr>
          <w:szCs w:val="24"/>
        </w:rPr>
      </w:pPr>
    </w:p>
    <w:p w14:paraId="3C6EE1F6" w14:textId="7E906371" w:rsidR="00EC4710" w:rsidRPr="0054293D" w:rsidRDefault="00EC4710" w:rsidP="00B6343C">
      <w:pPr>
        <w:jc w:val="both"/>
        <w:rPr>
          <w:szCs w:val="24"/>
        </w:rPr>
      </w:pPr>
      <w:r w:rsidRPr="0054293D">
        <w:rPr>
          <w:szCs w:val="24"/>
        </w:rPr>
        <w:t>Title 19-A M.R.S. §4013(4)</w:t>
      </w:r>
    </w:p>
    <w:p w14:paraId="04DF74D9" w14:textId="77777777" w:rsidR="00EC4710" w:rsidRPr="0054293D" w:rsidRDefault="00EC4710" w:rsidP="00B6343C">
      <w:pPr>
        <w:jc w:val="both"/>
        <w:rPr>
          <w:szCs w:val="24"/>
        </w:rPr>
      </w:pPr>
    </w:p>
    <w:p w14:paraId="0B9255CB" w14:textId="77777777" w:rsidR="00EC4710" w:rsidRPr="0054293D" w:rsidRDefault="00EC4710" w:rsidP="00B6343C">
      <w:pPr>
        <w:ind w:left="360" w:hanging="360"/>
        <w:jc w:val="both"/>
        <w:rPr>
          <w:szCs w:val="24"/>
        </w:rPr>
      </w:pPr>
      <w:r w:rsidRPr="0054293D">
        <w:rPr>
          <w:szCs w:val="24"/>
        </w:rPr>
        <w:t xml:space="preserve">4.  </w:t>
      </w:r>
      <w:r w:rsidR="00AB68CB">
        <w:rPr>
          <w:szCs w:val="24"/>
        </w:rPr>
        <w:t xml:space="preserve"> </w:t>
      </w:r>
      <w:r w:rsidRPr="0054293D">
        <w:rPr>
          <w:szCs w:val="24"/>
        </w:rPr>
        <w:t>Domestic Abuse Homicide Review Panel.  The commission [Maine Commission on Domestic and Sexual Abuse] shall establish the Domestic Abuse Homicide Review Panel, referred to in this subsection as the “Panel,” to review the deaths of persons who are killed by family or household member as defined by section 4002.</w:t>
      </w:r>
    </w:p>
    <w:p w14:paraId="07F1FFA0" w14:textId="77777777" w:rsidR="00EC4710" w:rsidRPr="0054293D" w:rsidRDefault="00EC4710" w:rsidP="00B6343C">
      <w:pPr>
        <w:jc w:val="both"/>
        <w:rPr>
          <w:szCs w:val="24"/>
        </w:rPr>
      </w:pPr>
    </w:p>
    <w:p w14:paraId="69E85D69" w14:textId="77777777" w:rsidR="00EC4710" w:rsidRPr="0054293D" w:rsidRDefault="00EC4710" w:rsidP="00B6343C">
      <w:pPr>
        <w:pStyle w:val="List"/>
        <w:jc w:val="both"/>
        <w:rPr>
          <w:rFonts w:ascii="Times New Roman" w:hAnsi="Times New Roman"/>
        </w:rPr>
      </w:pPr>
      <w:r w:rsidRPr="0054293D">
        <w:rPr>
          <w:rFonts w:ascii="Times New Roman" w:hAnsi="Times New Roman"/>
        </w:rPr>
        <w:t>A.</w:t>
      </w:r>
      <w:r w:rsidRPr="0054293D">
        <w:rPr>
          <w:rFonts w:ascii="Times New Roman" w:hAnsi="Times New Roman"/>
        </w:rPr>
        <w:tab/>
        <w:t xml:space="preserve">The chair of the commission shall appoint members of the Panel who have experience in providing services to victims of domestic and sexual abuse and shall include at least the following: the Chief Medical Examiner, a physician, a nurse, a law enforcement officer, the Commissioner of Health and Human Services, the Commissioner of Corrections, the Commissioner of Public Safety, a judge as assigned by the Chief Justice of the Supreme Court, a representative of the Maine Prosecutors Association, an assistant attorney general responsible for the prosecution of homicide cases designated by the Attorney General, an assistant attorney general handling child protection cases designated by the Attorney General, a victim-witness advocate, a mental health service provider, a facilitator of a certified batterers’ intervention program under section 4014 and 3 persons designated by a statewide coalition for family crisis services.  Members who are not state officials serve a 2-year term without compensation, except that of those initially appointed by the chair, ½ must be appointed for a one-year term. </w:t>
      </w:r>
    </w:p>
    <w:p w14:paraId="12547F81" w14:textId="77777777" w:rsidR="00EC4710" w:rsidRPr="0054293D" w:rsidRDefault="00EC4710" w:rsidP="00B6343C">
      <w:pPr>
        <w:pStyle w:val="List"/>
        <w:jc w:val="both"/>
        <w:rPr>
          <w:rFonts w:ascii="Times New Roman" w:hAnsi="Times New Roman"/>
        </w:rPr>
      </w:pPr>
      <w:r w:rsidRPr="0054293D">
        <w:rPr>
          <w:rFonts w:ascii="Times New Roman" w:hAnsi="Times New Roman"/>
        </w:rPr>
        <w:t>B.</w:t>
      </w:r>
      <w:r w:rsidRPr="0054293D">
        <w:rPr>
          <w:rFonts w:ascii="Times New Roman" w:hAnsi="Times New Roman"/>
        </w:rPr>
        <w:tab/>
        <w:t xml:space="preserve">The Panel shall recommend to state and local agencies methods of improving the system for protecting </w:t>
      </w:r>
      <w:proofErr w:type="gramStart"/>
      <w:r w:rsidRPr="0054293D">
        <w:rPr>
          <w:rFonts w:ascii="Times New Roman" w:hAnsi="Times New Roman"/>
        </w:rPr>
        <w:t>persons</w:t>
      </w:r>
      <w:proofErr w:type="gramEnd"/>
      <w:r w:rsidRPr="0054293D">
        <w:rPr>
          <w:rFonts w:ascii="Times New Roman" w:hAnsi="Times New Roman"/>
        </w:rPr>
        <w:t xml:space="preserve"> from domestic and sexual abuse, including modification of laws, rules, policies and procedures following completion of adjudication. </w:t>
      </w:r>
    </w:p>
    <w:p w14:paraId="4EAC4317" w14:textId="6068409B" w:rsidR="00EC4710" w:rsidRPr="0054293D" w:rsidRDefault="00EC4710" w:rsidP="00B6343C">
      <w:pPr>
        <w:pStyle w:val="List"/>
        <w:jc w:val="both"/>
        <w:rPr>
          <w:rFonts w:ascii="Times New Roman" w:hAnsi="Times New Roman"/>
        </w:rPr>
      </w:pPr>
      <w:r w:rsidRPr="0054293D">
        <w:rPr>
          <w:rFonts w:ascii="Times New Roman" w:hAnsi="Times New Roman"/>
        </w:rPr>
        <w:t>C.</w:t>
      </w:r>
      <w:r w:rsidRPr="0054293D">
        <w:rPr>
          <w:rFonts w:ascii="Times New Roman" w:hAnsi="Times New Roman"/>
        </w:rPr>
        <w:tab/>
        <w:t xml:space="preserve">The Panel shall </w:t>
      </w:r>
      <w:r w:rsidR="00DC1AD7" w:rsidRPr="0054293D">
        <w:rPr>
          <w:rFonts w:ascii="Times New Roman" w:hAnsi="Times New Roman"/>
        </w:rPr>
        <w:t>collect,</w:t>
      </w:r>
      <w:r w:rsidRPr="0054293D">
        <w:rPr>
          <w:rFonts w:ascii="Times New Roman" w:hAnsi="Times New Roman"/>
        </w:rPr>
        <w:t xml:space="preserve"> and compile data related to domestic and sexual abuse, including data relating to deaths resulting from domestic abuse when the victim was pregnant at the time of the death. </w:t>
      </w:r>
    </w:p>
    <w:p w14:paraId="4196B148" w14:textId="77777777" w:rsidR="00EC4710" w:rsidRPr="0054293D" w:rsidRDefault="00EC4710" w:rsidP="00B6343C">
      <w:pPr>
        <w:pStyle w:val="List"/>
        <w:jc w:val="both"/>
        <w:rPr>
          <w:rFonts w:ascii="Times New Roman" w:hAnsi="Times New Roman"/>
        </w:rPr>
      </w:pPr>
      <w:r w:rsidRPr="0054293D">
        <w:rPr>
          <w:rFonts w:ascii="Times New Roman" w:hAnsi="Times New Roman"/>
        </w:rPr>
        <w:t>D.</w:t>
      </w:r>
      <w:r w:rsidRPr="0054293D">
        <w:rPr>
          <w:rFonts w:ascii="Times New Roman" w:hAnsi="Times New Roman"/>
        </w:rPr>
        <w:tab/>
        <w:t xml:space="preserve">In any case subject to review by the Panel, upon oral or written request of the Panel, any person that possesses information or records that are necessary and relevant to a homicide review shall as soon as practicable provide the Panel with the information and records.  </w:t>
      </w:r>
      <w:proofErr w:type="gramStart"/>
      <w:r w:rsidRPr="0054293D">
        <w:rPr>
          <w:rFonts w:ascii="Times New Roman" w:hAnsi="Times New Roman"/>
        </w:rPr>
        <w:t>Persons</w:t>
      </w:r>
      <w:proofErr w:type="gramEnd"/>
      <w:r w:rsidRPr="0054293D">
        <w:rPr>
          <w:rFonts w:ascii="Times New Roman" w:hAnsi="Times New Roman"/>
        </w:rPr>
        <w:t xml:space="preserve"> disclosing or providing information or records upon the request of the Panel are not criminally or civilly liable for disclosing or providing information or records in compliance with this paragraph. </w:t>
      </w:r>
    </w:p>
    <w:p w14:paraId="4D1BEE86" w14:textId="1291E9A9" w:rsidR="00EC4710" w:rsidRPr="0054293D" w:rsidRDefault="00EC4710" w:rsidP="00B6343C">
      <w:pPr>
        <w:pStyle w:val="List"/>
        <w:jc w:val="both"/>
        <w:rPr>
          <w:rFonts w:ascii="Times New Roman" w:hAnsi="Times New Roman"/>
        </w:rPr>
      </w:pPr>
      <w:r w:rsidRPr="0054293D">
        <w:rPr>
          <w:rFonts w:ascii="Times New Roman" w:hAnsi="Times New Roman"/>
        </w:rPr>
        <w:t>E.</w:t>
      </w:r>
      <w:r w:rsidRPr="0054293D">
        <w:rPr>
          <w:rFonts w:ascii="Times New Roman" w:hAnsi="Times New Roman"/>
        </w:rPr>
        <w:tab/>
        <w:t xml:space="preserve">The proceedings and records of the Panel are confidential and are not subject to subpoena, discovery or introduction into evidence in a civil or criminal action.  The commission shall disclose conclusions of the review Panel upon </w:t>
      </w:r>
      <w:r w:rsidR="008E1AA6" w:rsidRPr="0054293D">
        <w:rPr>
          <w:rFonts w:ascii="Times New Roman" w:hAnsi="Times New Roman"/>
        </w:rPr>
        <w:t>request but</w:t>
      </w:r>
      <w:r w:rsidRPr="0054293D">
        <w:rPr>
          <w:rFonts w:ascii="Times New Roman" w:hAnsi="Times New Roman"/>
        </w:rPr>
        <w:t xml:space="preserve"> may not disclose information records or data that are otherwise classified as confidential. </w:t>
      </w:r>
    </w:p>
    <w:p w14:paraId="439A5C94" w14:textId="77777777" w:rsidR="00EC4710" w:rsidRPr="0054293D" w:rsidRDefault="00EC4710" w:rsidP="00B6343C">
      <w:pPr>
        <w:jc w:val="both"/>
        <w:rPr>
          <w:szCs w:val="24"/>
        </w:rPr>
      </w:pPr>
    </w:p>
    <w:p w14:paraId="13DE61B3" w14:textId="23BC3C6B" w:rsidR="00EC4710" w:rsidRPr="0054293D" w:rsidRDefault="00EC4710" w:rsidP="00B6343C">
      <w:pPr>
        <w:jc w:val="both"/>
        <w:rPr>
          <w:szCs w:val="24"/>
        </w:rPr>
      </w:pPr>
      <w:r w:rsidRPr="0054293D">
        <w:rPr>
          <w:szCs w:val="24"/>
        </w:rPr>
        <w:t xml:space="preserve">The commission shall submit a report on the panel’s activities, </w:t>
      </w:r>
      <w:r w:rsidR="0088497F" w:rsidRPr="0054293D">
        <w:rPr>
          <w:szCs w:val="24"/>
        </w:rPr>
        <w:t>conclusions,</w:t>
      </w:r>
      <w:r w:rsidRPr="0054293D">
        <w:rPr>
          <w:szCs w:val="24"/>
        </w:rPr>
        <w:t xml:space="preserve"> and </w:t>
      </w:r>
      <w:proofErr w:type="gramStart"/>
      <w:r w:rsidRPr="0054293D">
        <w:rPr>
          <w:szCs w:val="24"/>
        </w:rPr>
        <w:t>recommendation</w:t>
      </w:r>
      <w:proofErr w:type="gramEnd"/>
      <w:r w:rsidRPr="0054293D">
        <w:rPr>
          <w:szCs w:val="24"/>
        </w:rPr>
        <w:t xml:space="preserve"> to the joint standing committee of the Legislature having jurisdiction over judiciary matters by January 30, </w:t>
      </w:r>
      <w:r w:rsidR="008E1AA6" w:rsidRPr="0054293D">
        <w:rPr>
          <w:szCs w:val="24"/>
        </w:rPr>
        <w:t>2002,</w:t>
      </w:r>
      <w:r w:rsidRPr="0054293D">
        <w:rPr>
          <w:szCs w:val="24"/>
        </w:rPr>
        <w:t xml:space="preserve"> and biennially thereafter.</w:t>
      </w:r>
    </w:p>
    <w:p w14:paraId="22DA991E" w14:textId="77777777" w:rsidR="001F5970" w:rsidRDefault="001F5970">
      <w:pPr>
        <w:rPr>
          <w:rFonts w:eastAsia="MS Mincho"/>
          <w:color w:val="660066"/>
          <w:sz w:val="42"/>
          <w:szCs w:val="42"/>
        </w:rPr>
      </w:pPr>
      <w:bookmarkStart w:id="28" w:name="_APPENDIX_B:_MAINE’S"/>
      <w:bookmarkEnd w:id="28"/>
      <w:r>
        <w:rPr>
          <w:rFonts w:eastAsia="MS Mincho"/>
          <w:color w:val="660066"/>
          <w:sz w:val="42"/>
          <w:szCs w:val="42"/>
        </w:rPr>
        <w:br w:type="page"/>
      </w:r>
    </w:p>
    <w:p w14:paraId="7C58B52A" w14:textId="58CBF09D" w:rsidR="009A508D" w:rsidRPr="00DD75C2" w:rsidRDefault="009A508D" w:rsidP="001F5970">
      <w:pPr>
        <w:spacing w:line="276" w:lineRule="auto"/>
      </w:pPr>
      <w:r w:rsidRPr="000528CD">
        <w:rPr>
          <w:rFonts w:eastAsia="MS Mincho"/>
          <w:color w:val="660066"/>
          <w:sz w:val="42"/>
          <w:szCs w:val="42"/>
        </w:rPr>
        <w:t xml:space="preserve">APPENDIX </w:t>
      </w:r>
      <w:r w:rsidR="0086219C">
        <w:rPr>
          <w:rFonts w:eastAsia="MS Mincho"/>
          <w:color w:val="660066"/>
          <w:sz w:val="42"/>
          <w:szCs w:val="42"/>
        </w:rPr>
        <w:t>B</w:t>
      </w:r>
      <w:r w:rsidRPr="000528CD">
        <w:rPr>
          <w:rFonts w:eastAsia="MS Mincho"/>
          <w:color w:val="660066"/>
          <w:sz w:val="42"/>
          <w:szCs w:val="42"/>
        </w:rPr>
        <w:t xml:space="preserve">: </w:t>
      </w:r>
      <w:r w:rsidR="000631FB" w:rsidRPr="000528CD">
        <w:rPr>
          <w:rFonts w:eastAsia="MS Mincho"/>
          <w:color w:val="660066"/>
          <w:sz w:val="42"/>
          <w:szCs w:val="42"/>
        </w:rPr>
        <w:t>MAINE’S HOMICIDES</w:t>
      </w:r>
    </w:p>
    <w:p w14:paraId="7038EA08" w14:textId="5211AF5C" w:rsidR="00D7442A" w:rsidRPr="00834CDC" w:rsidRDefault="00CB6DA1" w:rsidP="00834CDC">
      <w:r>
        <w:rPr>
          <w:noProof/>
        </w:rPr>
        <mc:AlternateContent>
          <mc:Choice Requires="wps">
            <w:drawing>
              <wp:anchor distT="4294967295" distB="4294967295" distL="114300" distR="114300" simplePos="0" relativeHeight="251658248" behindDoc="0" locked="0" layoutInCell="1" allowOverlap="1" wp14:anchorId="0AE5993C" wp14:editId="78FEB050">
                <wp:simplePos x="0" y="0"/>
                <wp:positionH relativeFrom="margin">
                  <wp:posOffset>0</wp:posOffset>
                </wp:positionH>
                <wp:positionV relativeFrom="paragraph">
                  <wp:posOffset>20754</wp:posOffset>
                </wp:positionV>
                <wp:extent cx="54864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a:noFill/>
                        <a:ln w="285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124921" id="Straight Connector 3" o:spid="_x0000_s1026" style="position:absolute;z-index:251658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65pt" to="6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" strokecolor="#7f7f7f" strokeweight="2.25pt">
                <v:stroke joinstyle="miter"/>
                <o:lock v:ext="edit" shapetype="f"/>
                <w10:wrap anchorx="margin"/>
              </v:line>
            </w:pict>
          </mc:Fallback>
        </mc:AlternateContent>
      </w:r>
    </w:p>
    <w:p w14:paraId="115C354E" w14:textId="7BB764AA" w:rsidR="00936D00" w:rsidRDefault="00936D00" w:rsidP="00936D00">
      <w:pPr>
        <w:jc w:val="center"/>
        <w:rPr>
          <w:szCs w:val="24"/>
        </w:rPr>
      </w:pPr>
      <w:bookmarkStart w:id="29" w:name="_Hlk210140394"/>
      <w:r>
        <w:rPr>
          <w:rFonts w:eastAsia="Times New Roman"/>
          <w:b/>
          <w:bCs/>
          <w:color w:val="141414"/>
          <w:szCs w:val="24"/>
        </w:rPr>
        <w:t>2023 Maine Homicides</w:t>
      </w:r>
      <w:r>
        <w:rPr>
          <w:rFonts w:eastAsia="Times New Roman"/>
          <w:b/>
          <w:bCs/>
          <w:color w:val="141414"/>
          <w:szCs w:val="24"/>
        </w:rPr>
        <w:br/>
        <w:t>(MURDER-MANSLAUGHTER)</w:t>
      </w:r>
      <w:r>
        <w:rPr>
          <w:rFonts w:eastAsia="Times New Roman"/>
          <w:b/>
          <w:bCs/>
          <w:color w:val="141414"/>
          <w:szCs w:val="24"/>
        </w:rPr>
        <w:br/>
        <w:t xml:space="preserve">Compiled </w:t>
      </w:r>
      <w:r w:rsidR="00E1684C">
        <w:rPr>
          <w:rFonts w:eastAsia="Times New Roman"/>
          <w:b/>
          <w:bCs/>
          <w:color w:val="141414"/>
          <w:szCs w:val="24"/>
        </w:rPr>
        <w:t>from Information from</w:t>
      </w:r>
      <w:r>
        <w:rPr>
          <w:rFonts w:eastAsia="Times New Roman"/>
          <w:b/>
          <w:bCs/>
          <w:color w:val="141414"/>
          <w:szCs w:val="24"/>
        </w:rPr>
        <w:t xml:space="preserve"> the Maine Department of Public Safety</w:t>
      </w:r>
      <w:r>
        <w:rPr>
          <w:rFonts w:eastAsia="Times New Roman"/>
          <w:b/>
          <w:bCs/>
          <w:color w:val="141414"/>
          <w:szCs w:val="24"/>
        </w:rPr>
        <w:br/>
      </w:r>
      <w:r w:rsidR="00E1684C">
        <w:rPr>
          <w:rFonts w:eastAsia="Times New Roman"/>
          <w:b/>
          <w:bCs/>
          <w:color w:val="141414"/>
          <w:szCs w:val="24"/>
        </w:rPr>
        <w:t xml:space="preserve"> </w:t>
      </w:r>
      <w:r>
        <w:rPr>
          <w:rFonts w:eastAsia="Times New Roman"/>
          <w:b/>
          <w:bCs/>
          <w:color w:val="141414"/>
          <w:szCs w:val="24"/>
        </w:rPr>
        <w:br/>
        <w:t>53 Homicides/15 Domestic Violence</w:t>
      </w:r>
    </w:p>
    <w:p w14:paraId="1975B453" w14:textId="77777777" w:rsidR="00936D00" w:rsidRDefault="00936D00" w:rsidP="00936D00">
      <w:pPr>
        <w:jc w:val="center"/>
        <w:rPr>
          <w:szCs w:val="24"/>
        </w:rPr>
      </w:pPr>
    </w:p>
    <w:p w14:paraId="53939677"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1/6/23   </w:t>
      </w:r>
      <w:r>
        <w:rPr>
          <w:rFonts w:eastAsia="Times New Roman"/>
          <w:b/>
          <w:bCs/>
          <w:color w:val="141414"/>
          <w:szCs w:val="24"/>
        </w:rPr>
        <w:t>Lincolnville  </w:t>
      </w:r>
      <w:r>
        <w:rPr>
          <w:rFonts w:eastAsia="Times New Roman"/>
          <w:color w:val="141414"/>
          <w:szCs w:val="24"/>
        </w:rPr>
        <w:t>Victim: </w:t>
      </w:r>
      <w:r>
        <w:rPr>
          <w:rFonts w:eastAsia="Times New Roman"/>
          <w:b/>
          <w:bCs/>
          <w:color w:val="141414"/>
          <w:szCs w:val="24"/>
        </w:rPr>
        <w:t>Kevin Curit (47) of Lincolnville</w:t>
      </w:r>
      <w:r>
        <w:rPr>
          <w:rFonts w:eastAsia="Times New Roman"/>
          <w:color w:val="141414"/>
          <w:szCs w:val="24"/>
        </w:rPr>
        <w:t>  Offender: Matthew Pendelton (47) of Lincolnville charged with Murder  </w:t>
      </w:r>
    </w:p>
    <w:p w14:paraId="6000238D"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1/12/23   </w:t>
      </w:r>
      <w:r>
        <w:rPr>
          <w:rFonts w:eastAsia="Times New Roman"/>
          <w:b/>
          <w:bCs/>
          <w:color w:val="141414"/>
          <w:szCs w:val="24"/>
        </w:rPr>
        <w:t>Berwick  </w:t>
      </w:r>
      <w:r>
        <w:rPr>
          <w:rFonts w:eastAsia="Times New Roman"/>
          <w:color w:val="141414"/>
          <w:szCs w:val="24"/>
        </w:rPr>
        <w:t>Victim: </w:t>
      </w:r>
      <w:r>
        <w:rPr>
          <w:rFonts w:eastAsia="Times New Roman"/>
          <w:b/>
          <w:bCs/>
          <w:color w:val="141414"/>
          <w:szCs w:val="24"/>
        </w:rPr>
        <w:t>Mark Forest (37) of Berwick</w:t>
      </w:r>
      <w:r>
        <w:rPr>
          <w:rFonts w:eastAsia="Times New Roman"/>
          <w:color w:val="141414"/>
          <w:szCs w:val="24"/>
        </w:rPr>
        <w:t>   Offender: Daniel Lafrenier (31) of Rochester, NH charged with Murder</w:t>
      </w:r>
    </w:p>
    <w:p w14:paraId="0060CDA4"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1/12/23   </w:t>
      </w:r>
      <w:r>
        <w:rPr>
          <w:rFonts w:eastAsia="Times New Roman"/>
          <w:b/>
          <w:bCs/>
          <w:color w:val="141414"/>
          <w:szCs w:val="24"/>
        </w:rPr>
        <w:t>Bangor</w:t>
      </w:r>
      <w:r>
        <w:rPr>
          <w:rFonts w:eastAsia="Times New Roman"/>
          <w:color w:val="141414"/>
          <w:szCs w:val="24"/>
        </w:rPr>
        <w:t>  Victim:</w:t>
      </w:r>
      <w:r>
        <w:rPr>
          <w:rFonts w:eastAsia="Times New Roman"/>
          <w:b/>
          <w:bCs/>
          <w:color w:val="141414"/>
          <w:szCs w:val="24"/>
        </w:rPr>
        <w:t xml:space="preserve"> Ariah Jacques (24) of Bangor  </w:t>
      </w:r>
      <w:r>
        <w:rPr>
          <w:rFonts w:eastAsia="Times New Roman"/>
          <w:color w:val="141414"/>
          <w:szCs w:val="24"/>
        </w:rPr>
        <w:t>Offender:</w:t>
      </w:r>
      <w:r>
        <w:rPr>
          <w:rFonts w:eastAsia="Times New Roman"/>
          <w:b/>
          <w:bCs/>
          <w:color w:val="141414"/>
          <w:szCs w:val="24"/>
        </w:rPr>
        <w:t> </w:t>
      </w:r>
      <w:r>
        <w:rPr>
          <w:rFonts w:eastAsia="Times New Roman"/>
          <w:color w:val="141414"/>
          <w:szCs w:val="24"/>
        </w:rPr>
        <w:t>John Neff (57) of Bangor</w:t>
      </w:r>
      <w:r>
        <w:rPr>
          <w:rFonts w:eastAsia="Times New Roman"/>
          <w:b/>
          <w:bCs/>
          <w:color w:val="141414"/>
          <w:szCs w:val="24"/>
        </w:rPr>
        <w:t> </w:t>
      </w:r>
      <w:r>
        <w:rPr>
          <w:rFonts w:eastAsia="Times New Roman"/>
          <w:color w:val="141414"/>
          <w:szCs w:val="24"/>
        </w:rPr>
        <w:t>  </w:t>
      </w:r>
      <w:r>
        <w:rPr>
          <w:rFonts w:eastAsia="Times New Roman"/>
          <w:b/>
          <w:bCs/>
          <w:color w:val="141414"/>
          <w:szCs w:val="24"/>
        </w:rPr>
        <w:t>Murder – Suicide</w:t>
      </w:r>
      <w:r>
        <w:rPr>
          <w:rFonts w:ascii="Arial" w:eastAsia="Times New Roman" w:hAnsi="Arial" w:cs="Arial"/>
          <w:color w:val="141414"/>
          <w:szCs w:val="24"/>
        </w:rPr>
        <w:t xml:space="preserve"> </w:t>
      </w:r>
      <w:r>
        <w:rPr>
          <w:rFonts w:eastAsia="Times New Roman"/>
          <w:b/>
          <w:bCs/>
          <w:color w:val="141414"/>
          <w:szCs w:val="24"/>
        </w:rPr>
        <w:t>(DOMESTIC)</w:t>
      </w:r>
    </w:p>
    <w:p w14:paraId="1CBDB1E5"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1/25/23   </w:t>
      </w:r>
      <w:r>
        <w:rPr>
          <w:rFonts w:eastAsia="Times New Roman"/>
          <w:b/>
          <w:bCs/>
          <w:color w:val="141414"/>
          <w:szCs w:val="24"/>
        </w:rPr>
        <w:t>Caribou </w:t>
      </w:r>
      <w:r>
        <w:rPr>
          <w:rFonts w:eastAsia="Times New Roman"/>
          <w:color w:val="141414"/>
          <w:szCs w:val="24"/>
        </w:rPr>
        <w:t>Victim: </w:t>
      </w:r>
      <w:r>
        <w:rPr>
          <w:rFonts w:eastAsia="Times New Roman"/>
          <w:b/>
          <w:bCs/>
          <w:color w:val="141414"/>
          <w:szCs w:val="24"/>
        </w:rPr>
        <w:t>Jason Donahue (30) Caribou</w:t>
      </w:r>
      <w:r>
        <w:rPr>
          <w:rFonts w:eastAsia="Times New Roman"/>
          <w:color w:val="141414"/>
          <w:szCs w:val="24"/>
        </w:rPr>
        <w:t> Offender: Susan Kochanowski (34) of Caribou charged with Murder</w:t>
      </w:r>
      <w:r>
        <w:rPr>
          <w:rFonts w:ascii="Arial" w:eastAsia="Times New Roman" w:hAnsi="Arial" w:cs="Arial"/>
          <w:color w:val="141414"/>
          <w:szCs w:val="24"/>
        </w:rPr>
        <w:t xml:space="preserve"> </w:t>
      </w:r>
      <w:r>
        <w:rPr>
          <w:rFonts w:eastAsia="Times New Roman"/>
          <w:b/>
          <w:bCs/>
          <w:color w:val="141414"/>
          <w:szCs w:val="24"/>
        </w:rPr>
        <w:t>(DOMESTIC)</w:t>
      </w:r>
    </w:p>
    <w:p w14:paraId="345E6334"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2/17/23   </w:t>
      </w:r>
      <w:r>
        <w:rPr>
          <w:rFonts w:eastAsia="Times New Roman"/>
          <w:b/>
          <w:bCs/>
          <w:color w:val="141414"/>
          <w:szCs w:val="24"/>
        </w:rPr>
        <w:t>Portland  </w:t>
      </w:r>
      <w:r>
        <w:rPr>
          <w:rFonts w:eastAsia="Times New Roman"/>
          <w:color w:val="141414"/>
          <w:szCs w:val="24"/>
        </w:rPr>
        <w:t>Victim: </w:t>
      </w:r>
      <w:r>
        <w:rPr>
          <w:rFonts w:eastAsia="Times New Roman"/>
          <w:b/>
          <w:bCs/>
          <w:color w:val="141414"/>
          <w:szCs w:val="24"/>
        </w:rPr>
        <w:t>Christopher Godin (58) of Portland </w:t>
      </w:r>
      <w:r>
        <w:rPr>
          <w:rFonts w:eastAsia="Times New Roman"/>
          <w:color w:val="141414"/>
          <w:szCs w:val="24"/>
        </w:rPr>
        <w:t>Offender:</w:t>
      </w:r>
      <w:r>
        <w:rPr>
          <w:rFonts w:eastAsia="Times New Roman"/>
          <w:b/>
          <w:bCs/>
          <w:color w:val="141414"/>
          <w:szCs w:val="24"/>
        </w:rPr>
        <w:t> </w:t>
      </w:r>
      <w:r>
        <w:rPr>
          <w:rFonts w:eastAsia="Times New Roman"/>
          <w:color w:val="141414"/>
          <w:szCs w:val="24"/>
        </w:rPr>
        <w:t>Jonathan Alas (27) of Portland charged with Murder</w:t>
      </w:r>
      <w:r>
        <w:rPr>
          <w:rFonts w:eastAsia="Times New Roman"/>
          <w:b/>
          <w:bCs/>
          <w:color w:val="141414"/>
          <w:szCs w:val="24"/>
        </w:rPr>
        <w:t>  </w:t>
      </w:r>
    </w:p>
    <w:p w14:paraId="24108EEB"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2/21/23   </w:t>
      </w:r>
      <w:r>
        <w:rPr>
          <w:rFonts w:eastAsia="Times New Roman"/>
          <w:b/>
          <w:bCs/>
          <w:color w:val="141414"/>
          <w:szCs w:val="24"/>
        </w:rPr>
        <w:t>Poland </w:t>
      </w:r>
      <w:r>
        <w:rPr>
          <w:rFonts w:eastAsia="Times New Roman"/>
          <w:color w:val="141414"/>
          <w:szCs w:val="24"/>
        </w:rPr>
        <w:t>Victims: </w:t>
      </w:r>
      <w:proofErr w:type="spellStart"/>
      <w:r>
        <w:rPr>
          <w:rFonts w:eastAsia="Times New Roman"/>
          <w:b/>
          <w:bCs/>
          <w:color w:val="141414"/>
          <w:szCs w:val="24"/>
        </w:rPr>
        <w:t>Shoeb</w:t>
      </w:r>
      <w:proofErr w:type="spellEnd"/>
      <w:r>
        <w:rPr>
          <w:rFonts w:eastAsia="Times New Roman"/>
          <w:b/>
          <w:bCs/>
          <w:color w:val="141414"/>
          <w:szCs w:val="24"/>
        </w:rPr>
        <w:t xml:space="preserve"> Mohamed Adan (21) from Massachusetts and Mohamed Aden (16) of Lewiston </w:t>
      </w:r>
      <w:r>
        <w:rPr>
          <w:rFonts w:eastAsia="Times New Roman"/>
          <w:color w:val="141414"/>
          <w:szCs w:val="24"/>
        </w:rPr>
        <w:t>Offender</w:t>
      </w:r>
      <w:r>
        <w:rPr>
          <w:rFonts w:eastAsia="Times New Roman"/>
          <w:b/>
          <w:bCs/>
          <w:color w:val="141414"/>
          <w:szCs w:val="24"/>
        </w:rPr>
        <w:t>: </w:t>
      </w:r>
      <w:r>
        <w:rPr>
          <w:rFonts w:eastAsia="Times New Roman"/>
          <w:color w:val="141414"/>
          <w:szCs w:val="24"/>
        </w:rPr>
        <w:t>Aaron Aldrich (46) of Auburn charged with Murder</w:t>
      </w:r>
    </w:p>
    <w:p w14:paraId="2A479CB9"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03/25/23   </w:t>
      </w:r>
      <w:r>
        <w:rPr>
          <w:rFonts w:eastAsia="Times New Roman"/>
          <w:b/>
          <w:bCs/>
          <w:color w:val="141414"/>
          <w:szCs w:val="24"/>
        </w:rPr>
        <w:t>Madawaska</w:t>
      </w:r>
      <w:r>
        <w:rPr>
          <w:rFonts w:ascii="Arial" w:eastAsia="Times New Roman" w:hAnsi="Arial" w:cs="Arial"/>
          <w:color w:val="141414"/>
          <w:szCs w:val="24"/>
        </w:rPr>
        <w:t xml:space="preserve"> </w:t>
      </w:r>
      <w:r>
        <w:rPr>
          <w:rFonts w:eastAsia="Times New Roman"/>
          <w:color w:val="141414"/>
          <w:szCs w:val="24"/>
        </w:rPr>
        <w:t>Victim: </w:t>
      </w:r>
      <w:r>
        <w:rPr>
          <w:rFonts w:eastAsia="Times New Roman"/>
          <w:b/>
          <w:bCs/>
          <w:color w:val="141414"/>
          <w:szCs w:val="24"/>
        </w:rPr>
        <w:t>David Morin (71) of Madawaska</w:t>
      </w:r>
      <w:r>
        <w:rPr>
          <w:rFonts w:ascii="Arial" w:eastAsia="Times New Roman" w:hAnsi="Arial" w:cs="Arial"/>
          <w:color w:val="141414"/>
          <w:szCs w:val="24"/>
        </w:rPr>
        <w:t xml:space="preserve"> </w:t>
      </w:r>
      <w:r>
        <w:rPr>
          <w:rFonts w:eastAsia="Times New Roman"/>
          <w:color w:val="141414"/>
          <w:szCs w:val="24"/>
        </w:rPr>
        <w:t>Offender: Shawn Cote (45) of Madawaska </w:t>
      </w:r>
      <w:r>
        <w:rPr>
          <w:rFonts w:ascii="Arial" w:eastAsia="Times New Roman" w:hAnsi="Arial" w:cs="Arial"/>
          <w:color w:val="141414"/>
          <w:szCs w:val="24"/>
        </w:rPr>
        <w:t xml:space="preserve"> </w:t>
      </w:r>
      <w:r>
        <w:rPr>
          <w:rFonts w:eastAsia="Times New Roman"/>
          <w:b/>
          <w:bCs/>
          <w:color w:val="141414"/>
          <w:szCs w:val="24"/>
        </w:rPr>
        <w:t>Murder - Suicide</w:t>
      </w:r>
    </w:p>
    <w:p w14:paraId="18542666"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4/10/23   </w:t>
      </w:r>
      <w:r>
        <w:rPr>
          <w:rFonts w:eastAsia="Times New Roman"/>
          <w:b/>
          <w:bCs/>
          <w:color w:val="141414"/>
          <w:szCs w:val="24"/>
        </w:rPr>
        <w:t>Alfred </w:t>
      </w:r>
      <w:r>
        <w:rPr>
          <w:rFonts w:eastAsia="Times New Roman"/>
          <w:color w:val="141414"/>
          <w:szCs w:val="24"/>
        </w:rPr>
        <w:t> Victim:  </w:t>
      </w:r>
      <w:r>
        <w:rPr>
          <w:rFonts w:eastAsia="Times New Roman"/>
          <w:b/>
          <w:bCs/>
          <w:color w:val="141414"/>
          <w:szCs w:val="24"/>
        </w:rPr>
        <w:t>Kristan Crow (39) of Alfred </w:t>
      </w:r>
      <w:r>
        <w:rPr>
          <w:rFonts w:eastAsia="Times New Roman"/>
          <w:color w:val="141414"/>
          <w:szCs w:val="24"/>
        </w:rPr>
        <w:t>Offender:</w:t>
      </w:r>
      <w:r>
        <w:rPr>
          <w:rFonts w:eastAsia="Times New Roman"/>
          <w:b/>
          <w:bCs/>
          <w:color w:val="141414"/>
          <w:szCs w:val="24"/>
        </w:rPr>
        <w:t> </w:t>
      </w:r>
      <w:r>
        <w:rPr>
          <w:rFonts w:eastAsia="Times New Roman"/>
          <w:color w:val="141414"/>
          <w:szCs w:val="24"/>
        </w:rPr>
        <w:t>James Crow (40) of Alfred charged with Murder</w:t>
      </w:r>
      <w:r>
        <w:rPr>
          <w:rFonts w:ascii="Arial" w:eastAsia="Times New Roman" w:hAnsi="Arial" w:cs="Arial"/>
          <w:color w:val="141414"/>
          <w:szCs w:val="24"/>
        </w:rPr>
        <w:t xml:space="preserve"> </w:t>
      </w:r>
      <w:r>
        <w:rPr>
          <w:rFonts w:eastAsia="Times New Roman"/>
          <w:b/>
          <w:bCs/>
          <w:color w:val="141414"/>
          <w:szCs w:val="24"/>
        </w:rPr>
        <w:t>(DOMESTIC)</w:t>
      </w:r>
    </w:p>
    <w:p w14:paraId="6F51CB94"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4/18/23   </w:t>
      </w:r>
      <w:r>
        <w:rPr>
          <w:rFonts w:eastAsia="Times New Roman"/>
          <w:b/>
          <w:bCs/>
          <w:color w:val="141414"/>
          <w:szCs w:val="24"/>
        </w:rPr>
        <w:t>Bowdoin</w:t>
      </w:r>
      <w:r>
        <w:rPr>
          <w:rFonts w:eastAsia="Times New Roman"/>
          <w:color w:val="141414"/>
          <w:szCs w:val="24"/>
        </w:rPr>
        <w:t>  Victims: </w:t>
      </w:r>
      <w:r>
        <w:rPr>
          <w:rFonts w:eastAsia="Times New Roman"/>
          <w:b/>
          <w:bCs/>
          <w:color w:val="141414"/>
          <w:szCs w:val="24"/>
        </w:rPr>
        <w:t xml:space="preserve">Robert Eger (72) and Patricia Eger (62) of Bowdoin.  Cynthia Easton (62) and David Eaton (66) of Florida </w:t>
      </w:r>
      <w:r>
        <w:rPr>
          <w:rFonts w:eastAsia="Times New Roman"/>
          <w:color w:val="141414"/>
          <w:szCs w:val="24"/>
        </w:rPr>
        <w:t>Offender:</w:t>
      </w:r>
      <w:r>
        <w:rPr>
          <w:rFonts w:eastAsia="Times New Roman"/>
          <w:b/>
          <w:bCs/>
          <w:color w:val="141414"/>
          <w:szCs w:val="24"/>
        </w:rPr>
        <w:t> </w:t>
      </w:r>
      <w:r>
        <w:rPr>
          <w:rFonts w:eastAsia="Times New Roman"/>
          <w:color w:val="141414"/>
          <w:szCs w:val="24"/>
        </w:rPr>
        <w:t>Joseph Eaton (34) of Bowdoin charged with Murder</w:t>
      </w:r>
      <w:r>
        <w:rPr>
          <w:rFonts w:ascii="Arial" w:eastAsia="Times New Roman" w:hAnsi="Arial" w:cs="Arial"/>
          <w:color w:val="141414"/>
          <w:szCs w:val="24"/>
        </w:rPr>
        <w:t xml:space="preserve"> </w:t>
      </w:r>
      <w:r>
        <w:rPr>
          <w:rFonts w:eastAsia="Times New Roman"/>
          <w:b/>
          <w:bCs/>
          <w:color w:val="141414"/>
          <w:szCs w:val="24"/>
        </w:rPr>
        <w:t>(DOMESTIC)</w:t>
      </w:r>
    </w:p>
    <w:p w14:paraId="2FFBD345"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6/16/23   </w:t>
      </w:r>
      <w:r>
        <w:rPr>
          <w:rFonts w:eastAsia="Times New Roman"/>
          <w:b/>
          <w:bCs/>
          <w:color w:val="141414"/>
          <w:szCs w:val="24"/>
        </w:rPr>
        <w:t>Monticello </w:t>
      </w:r>
      <w:r w:rsidRPr="00F04DD0">
        <w:rPr>
          <w:rFonts w:eastAsia="Times New Roman"/>
          <w:color w:val="141414"/>
          <w:szCs w:val="24"/>
        </w:rPr>
        <w:t>Victim:</w:t>
      </w:r>
      <w:r>
        <w:rPr>
          <w:rFonts w:eastAsia="Times New Roman"/>
          <w:b/>
          <w:bCs/>
          <w:color w:val="141414"/>
          <w:szCs w:val="24"/>
        </w:rPr>
        <w:t xml:space="preserve"> Kimberly Hardy (42) of Monticello   </w:t>
      </w:r>
      <w:r>
        <w:rPr>
          <w:rFonts w:eastAsia="Times New Roman"/>
          <w:color w:val="141414"/>
          <w:szCs w:val="24"/>
        </w:rPr>
        <w:t>Offender: Jayme Schnackenberg (39) of Monticello charged with Murder </w:t>
      </w:r>
      <w:r>
        <w:rPr>
          <w:rFonts w:eastAsia="Times New Roman"/>
          <w:b/>
          <w:bCs/>
          <w:color w:val="141414"/>
          <w:szCs w:val="24"/>
        </w:rPr>
        <w:t>(DOMESTIC)</w:t>
      </w:r>
    </w:p>
    <w:p w14:paraId="6AE4C41F"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6/19/23   </w:t>
      </w:r>
      <w:r>
        <w:rPr>
          <w:rFonts w:eastAsia="Times New Roman"/>
          <w:b/>
          <w:bCs/>
          <w:color w:val="141414"/>
          <w:szCs w:val="24"/>
        </w:rPr>
        <w:t>Westbrook  </w:t>
      </w:r>
      <w:r w:rsidRPr="00F04DD0">
        <w:rPr>
          <w:rFonts w:eastAsia="Times New Roman"/>
          <w:color w:val="141414"/>
          <w:szCs w:val="24"/>
        </w:rPr>
        <w:t>Victims:</w:t>
      </w:r>
      <w:r>
        <w:rPr>
          <w:rFonts w:eastAsia="Times New Roman"/>
          <w:b/>
          <w:bCs/>
          <w:color w:val="141414"/>
          <w:szCs w:val="24"/>
        </w:rPr>
        <w:t xml:space="preserve"> Brittney Cockrell (37) of Westbrook Michael Hayter (41) of Westbrook</w:t>
      </w:r>
      <w:r>
        <w:rPr>
          <w:rFonts w:ascii="Calibri" w:eastAsia="Times New Roman" w:hAnsi="Calibri" w:cs="Calibri"/>
          <w:color w:val="141414"/>
          <w:sz w:val="22"/>
        </w:rPr>
        <w:t>  </w:t>
      </w:r>
      <w:r>
        <w:rPr>
          <w:rFonts w:eastAsia="Times New Roman"/>
          <w:color w:val="141414"/>
          <w:szCs w:val="24"/>
        </w:rPr>
        <w:t>Offender: Marcel Lagrange Jr. (24) of South Portland charged with Murder</w:t>
      </w:r>
    </w:p>
    <w:p w14:paraId="6544D318" w14:textId="77777777" w:rsidR="00936D00" w:rsidRDefault="00936D00" w:rsidP="00936D00">
      <w:pPr>
        <w:shd w:val="clear" w:color="auto" w:fill="FFFFFF"/>
        <w:spacing w:before="100" w:beforeAutospacing="1" w:after="165"/>
        <w:rPr>
          <w:rFonts w:ascii="Arial" w:eastAsia="Times New Roman" w:hAnsi="Arial" w:cs="Arial"/>
          <w:color w:val="141414"/>
          <w:szCs w:val="24"/>
        </w:rPr>
      </w:pPr>
      <w:r>
        <w:rPr>
          <w:rFonts w:eastAsia="Times New Roman"/>
          <w:color w:val="141414"/>
          <w:szCs w:val="24"/>
        </w:rPr>
        <w:t>7/2/23   </w:t>
      </w:r>
      <w:r>
        <w:rPr>
          <w:rFonts w:eastAsia="Times New Roman"/>
          <w:b/>
          <w:bCs/>
          <w:color w:val="141414"/>
          <w:szCs w:val="24"/>
        </w:rPr>
        <w:t>Brooklin </w:t>
      </w:r>
      <w:r>
        <w:rPr>
          <w:rFonts w:eastAsia="Times New Roman"/>
          <w:color w:val="141414"/>
          <w:szCs w:val="24"/>
        </w:rPr>
        <w:t>Victim: </w:t>
      </w:r>
      <w:r>
        <w:rPr>
          <w:rFonts w:eastAsia="Times New Roman"/>
          <w:b/>
          <w:bCs/>
          <w:color w:val="141414"/>
          <w:szCs w:val="24"/>
        </w:rPr>
        <w:t>Pamela Cohen (71)</w:t>
      </w:r>
      <w:r>
        <w:rPr>
          <w:rFonts w:eastAsia="Times New Roman"/>
          <w:color w:val="141414"/>
          <w:szCs w:val="24"/>
        </w:rPr>
        <w:t> </w:t>
      </w:r>
      <w:r>
        <w:rPr>
          <w:rFonts w:eastAsia="Times New Roman"/>
          <w:b/>
          <w:bCs/>
          <w:color w:val="141414"/>
          <w:szCs w:val="24"/>
        </w:rPr>
        <w:t>of Brooklin</w:t>
      </w:r>
      <w:r>
        <w:rPr>
          <w:rFonts w:eastAsia="Times New Roman"/>
          <w:color w:val="141414"/>
          <w:szCs w:val="24"/>
        </w:rPr>
        <w:t> Offender: William Cohen (75) of Brooklin </w:t>
      </w:r>
      <w:r>
        <w:rPr>
          <w:rFonts w:eastAsia="Times New Roman"/>
          <w:b/>
          <w:bCs/>
          <w:color w:val="141414"/>
          <w:szCs w:val="24"/>
        </w:rPr>
        <w:t>Murder Suicide</w:t>
      </w:r>
      <w:r>
        <w:rPr>
          <w:rFonts w:ascii="Arial" w:eastAsia="Times New Roman" w:hAnsi="Arial" w:cs="Arial"/>
          <w:color w:val="141414"/>
          <w:szCs w:val="24"/>
        </w:rPr>
        <w:t xml:space="preserve"> </w:t>
      </w:r>
      <w:r>
        <w:rPr>
          <w:rFonts w:eastAsia="Times New Roman"/>
          <w:b/>
          <w:bCs/>
          <w:color w:val="141414"/>
          <w:szCs w:val="24"/>
        </w:rPr>
        <w:t>(DOMESTIC)</w:t>
      </w:r>
    </w:p>
    <w:p w14:paraId="1C63270C" w14:textId="77777777" w:rsidR="00936D00" w:rsidRDefault="00936D00" w:rsidP="00936D00">
      <w:pPr>
        <w:shd w:val="clear" w:color="auto" w:fill="FFFFFF"/>
        <w:spacing w:before="100" w:beforeAutospacing="1" w:after="165"/>
        <w:rPr>
          <w:rFonts w:ascii="Arial" w:eastAsia="Times New Roman" w:hAnsi="Arial" w:cs="Arial"/>
          <w:color w:val="141414"/>
          <w:szCs w:val="24"/>
        </w:rPr>
      </w:pPr>
      <w:r>
        <w:rPr>
          <w:rFonts w:eastAsia="Times New Roman"/>
          <w:color w:val="141414"/>
          <w:szCs w:val="24"/>
        </w:rPr>
        <w:t>7/8/23   </w:t>
      </w:r>
      <w:r>
        <w:rPr>
          <w:rFonts w:eastAsia="Times New Roman"/>
          <w:b/>
          <w:bCs/>
          <w:color w:val="141414"/>
          <w:szCs w:val="24"/>
        </w:rPr>
        <w:t>Norway </w:t>
      </w:r>
      <w:r w:rsidRPr="00F04DD0">
        <w:rPr>
          <w:rFonts w:eastAsia="Times New Roman"/>
          <w:color w:val="141414"/>
          <w:szCs w:val="24"/>
        </w:rPr>
        <w:t>Victim:</w:t>
      </w:r>
      <w:r>
        <w:rPr>
          <w:rFonts w:eastAsia="Times New Roman"/>
          <w:b/>
          <w:bCs/>
          <w:color w:val="141414"/>
          <w:szCs w:val="24"/>
        </w:rPr>
        <w:t xml:space="preserve"> Barbara St. George (60) of Norway</w:t>
      </w:r>
      <w:r>
        <w:rPr>
          <w:rFonts w:ascii="Calibri" w:eastAsia="Times New Roman" w:hAnsi="Calibri" w:cs="Calibri"/>
          <w:color w:val="141414"/>
          <w:sz w:val="22"/>
        </w:rPr>
        <w:t> </w:t>
      </w:r>
      <w:r>
        <w:rPr>
          <w:rFonts w:eastAsia="Times New Roman"/>
          <w:color w:val="141414"/>
          <w:szCs w:val="24"/>
        </w:rPr>
        <w:t>Offender: Andrew St. George (61) of Norway charged with Murder</w:t>
      </w:r>
      <w:r>
        <w:rPr>
          <w:rFonts w:ascii="Arial" w:eastAsia="Times New Roman" w:hAnsi="Arial" w:cs="Arial"/>
          <w:color w:val="141414"/>
          <w:szCs w:val="24"/>
        </w:rPr>
        <w:t xml:space="preserve"> </w:t>
      </w:r>
      <w:r>
        <w:rPr>
          <w:rFonts w:eastAsia="Times New Roman"/>
          <w:b/>
          <w:bCs/>
          <w:color w:val="141414"/>
          <w:szCs w:val="24"/>
        </w:rPr>
        <w:t>(DOMESTIC)</w:t>
      </w:r>
    </w:p>
    <w:p w14:paraId="22DDBD58" w14:textId="77777777" w:rsidR="00936D00" w:rsidRDefault="00936D00" w:rsidP="00936D00">
      <w:pPr>
        <w:shd w:val="clear" w:color="auto" w:fill="FFFFFF"/>
        <w:spacing w:before="100" w:beforeAutospacing="1" w:after="165"/>
        <w:rPr>
          <w:rFonts w:ascii="Arial" w:eastAsia="Times New Roman" w:hAnsi="Arial" w:cs="Arial"/>
          <w:color w:val="141414"/>
          <w:szCs w:val="24"/>
        </w:rPr>
      </w:pPr>
      <w:r>
        <w:rPr>
          <w:rFonts w:eastAsia="Times New Roman"/>
          <w:color w:val="141414"/>
          <w:szCs w:val="24"/>
        </w:rPr>
        <w:t>7/10/23   </w:t>
      </w:r>
      <w:r>
        <w:rPr>
          <w:rFonts w:eastAsia="Times New Roman"/>
          <w:b/>
          <w:bCs/>
          <w:color w:val="141414"/>
          <w:szCs w:val="24"/>
        </w:rPr>
        <w:t>Madison </w:t>
      </w:r>
      <w:r>
        <w:rPr>
          <w:rFonts w:eastAsia="Times New Roman"/>
          <w:color w:val="141414"/>
          <w:szCs w:val="24"/>
        </w:rPr>
        <w:t>Victim: </w:t>
      </w:r>
      <w:r>
        <w:rPr>
          <w:rFonts w:eastAsia="Times New Roman"/>
          <w:b/>
          <w:bCs/>
          <w:color w:val="141414"/>
          <w:szCs w:val="24"/>
        </w:rPr>
        <w:t>Mark Trabue (57) of Anson</w:t>
      </w:r>
      <w:r>
        <w:rPr>
          <w:rFonts w:eastAsia="Times New Roman"/>
          <w:color w:val="141414"/>
          <w:szCs w:val="24"/>
        </w:rPr>
        <w:t> Offender: Roland Flood (61) of Madison charged with Murder</w:t>
      </w:r>
    </w:p>
    <w:p w14:paraId="2FB5A579"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7/28/23   </w:t>
      </w:r>
      <w:r>
        <w:rPr>
          <w:rFonts w:eastAsia="Times New Roman"/>
          <w:b/>
          <w:bCs/>
          <w:color w:val="141414"/>
          <w:szCs w:val="24"/>
        </w:rPr>
        <w:t xml:space="preserve">Augusta </w:t>
      </w:r>
      <w:r w:rsidRPr="00F04DD0">
        <w:rPr>
          <w:rFonts w:eastAsia="Times New Roman"/>
          <w:color w:val="141414"/>
          <w:szCs w:val="24"/>
        </w:rPr>
        <w:t>Victim</w:t>
      </w:r>
      <w:r>
        <w:rPr>
          <w:rFonts w:eastAsia="Times New Roman"/>
          <w:b/>
          <w:bCs/>
          <w:color w:val="141414"/>
          <w:szCs w:val="24"/>
        </w:rPr>
        <w:t>: Tyler Robinson (34) of Augusta </w:t>
      </w:r>
      <w:r>
        <w:rPr>
          <w:rFonts w:eastAsia="Times New Roman"/>
          <w:color w:val="141414"/>
          <w:szCs w:val="24"/>
        </w:rPr>
        <w:t>Offender: Andrew Redmond (34) of Augusta charged with Murder</w:t>
      </w:r>
    </w:p>
    <w:p w14:paraId="6699D7E4"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7/30/23   </w:t>
      </w:r>
      <w:r>
        <w:rPr>
          <w:rFonts w:eastAsia="Times New Roman"/>
          <w:b/>
          <w:bCs/>
          <w:color w:val="141414"/>
          <w:szCs w:val="24"/>
        </w:rPr>
        <w:t>Lewiston </w:t>
      </w:r>
      <w:r w:rsidRPr="00F04DD0">
        <w:rPr>
          <w:rFonts w:eastAsia="Times New Roman"/>
          <w:color w:val="141414"/>
          <w:szCs w:val="24"/>
        </w:rPr>
        <w:t>Victim:</w:t>
      </w:r>
      <w:r>
        <w:rPr>
          <w:rFonts w:eastAsia="Times New Roman"/>
          <w:b/>
          <w:bCs/>
          <w:color w:val="141414"/>
          <w:szCs w:val="24"/>
        </w:rPr>
        <w:t xml:space="preserve"> Keyt Hussein (23) of Lewiston</w:t>
      </w:r>
      <w:r>
        <w:rPr>
          <w:rFonts w:ascii="Calibri" w:eastAsia="Times New Roman" w:hAnsi="Calibri" w:cs="Calibri"/>
          <w:color w:val="141414"/>
          <w:sz w:val="22"/>
        </w:rPr>
        <w:t>  </w:t>
      </w:r>
      <w:r>
        <w:rPr>
          <w:rFonts w:eastAsia="Times New Roman"/>
          <w:color w:val="141414"/>
          <w:szCs w:val="24"/>
        </w:rPr>
        <w:t>Offender: Mohamed Sheik (30) of Lewiston  </w:t>
      </w:r>
      <w:r>
        <w:rPr>
          <w:rFonts w:eastAsia="Times New Roman"/>
          <w:i/>
          <w:iCs/>
          <w:color w:val="141414"/>
          <w:szCs w:val="24"/>
        </w:rPr>
        <w:t>Mohamed Sheik was shot and killed by Mohamed Liban (24) of Lewiston (ruled self-defense)</w:t>
      </w:r>
    </w:p>
    <w:p w14:paraId="36FC23DD"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ascii="Arial" w:eastAsia="Times New Roman" w:hAnsi="Arial" w:cs="Arial"/>
          <w:color w:val="141414"/>
          <w:szCs w:val="24"/>
        </w:rPr>
        <w:t> </w:t>
      </w:r>
      <w:r>
        <w:rPr>
          <w:rFonts w:eastAsia="Times New Roman"/>
          <w:color w:val="141414"/>
          <w:szCs w:val="24"/>
        </w:rPr>
        <w:t>9/4/23    </w:t>
      </w:r>
      <w:r>
        <w:rPr>
          <w:rFonts w:eastAsia="Times New Roman"/>
          <w:b/>
          <w:bCs/>
          <w:color w:val="141414"/>
          <w:szCs w:val="24"/>
        </w:rPr>
        <w:t>South Portland</w:t>
      </w:r>
      <w:r>
        <w:rPr>
          <w:rFonts w:ascii="Arial" w:eastAsia="Times New Roman" w:hAnsi="Arial" w:cs="Arial"/>
          <w:color w:val="141414"/>
          <w:szCs w:val="24"/>
        </w:rPr>
        <w:t xml:space="preserve"> </w:t>
      </w:r>
      <w:r w:rsidRPr="00F04DD0">
        <w:rPr>
          <w:rFonts w:eastAsia="Times New Roman"/>
          <w:color w:val="141414"/>
          <w:szCs w:val="24"/>
        </w:rPr>
        <w:t>Victim:</w:t>
      </w:r>
      <w:r>
        <w:rPr>
          <w:rFonts w:eastAsia="Times New Roman"/>
          <w:b/>
          <w:bCs/>
          <w:color w:val="141414"/>
          <w:szCs w:val="24"/>
        </w:rPr>
        <w:t xml:space="preserve"> Danielle Goodwin (52) Freeport</w:t>
      </w:r>
      <w:r>
        <w:rPr>
          <w:rFonts w:ascii="Arial" w:eastAsia="Times New Roman" w:hAnsi="Arial" w:cs="Arial"/>
          <w:color w:val="141414"/>
          <w:szCs w:val="24"/>
        </w:rPr>
        <w:t xml:space="preserve"> </w:t>
      </w:r>
      <w:r>
        <w:rPr>
          <w:rFonts w:eastAsia="Times New Roman"/>
          <w:color w:val="141414"/>
          <w:szCs w:val="24"/>
        </w:rPr>
        <w:t>Offender: Gary Mariner (65) of West Newfield charged with Murder</w:t>
      </w:r>
    </w:p>
    <w:p w14:paraId="01F8AD8E"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ascii="Arial" w:eastAsia="Times New Roman" w:hAnsi="Arial" w:cs="Arial"/>
          <w:color w:val="141414"/>
          <w:szCs w:val="24"/>
        </w:rPr>
        <w:t> </w:t>
      </w:r>
      <w:r>
        <w:rPr>
          <w:rFonts w:eastAsia="Times New Roman"/>
          <w:color w:val="141414"/>
          <w:szCs w:val="24"/>
        </w:rPr>
        <w:t>9/13/23   </w:t>
      </w:r>
      <w:r>
        <w:rPr>
          <w:rFonts w:eastAsia="Times New Roman"/>
          <w:b/>
          <w:bCs/>
          <w:color w:val="141414"/>
          <w:szCs w:val="24"/>
        </w:rPr>
        <w:t>Hiram</w:t>
      </w:r>
      <w:r>
        <w:rPr>
          <w:rFonts w:ascii="Arial" w:eastAsia="Times New Roman" w:hAnsi="Arial" w:cs="Arial"/>
          <w:color w:val="141414"/>
          <w:szCs w:val="24"/>
        </w:rPr>
        <w:t xml:space="preserve"> </w:t>
      </w:r>
      <w:r w:rsidRPr="00F04DD0">
        <w:rPr>
          <w:rFonts w:eastAsia="Times New Roman"/>
          <w:color w:val="141414"/>
          <w:szCs w:val="24"/>
        </w:rPr>
        <w:t>Victim:</w:t>
      </w:r>
      <w:r>
        <w:rPr>
          <w:rFonts w:eastAsia="Times New Roman"/>
          <w:b/>
          <w:bCs/>
          <w:color w:val="141414"/>
          <w:szCs w:val="24"/>
        </w:rPr>
        <w:t xml:space="preserve"> Stephanie Ranieri (43) of Hiram</w:t>
      </w:r>
      <w:r>
        <w:rPr>
          <w:rFonts w:ascii="Arial" w:eastAsia="Times New Roman" w:hAnsi="Arial" w:cs="Arial"/>
          <w:color w:val="141414"/>
          <w:szCs w:val="24"/>
        </w:rPr>
        <w:t xml:space="preserve"> </w:t>
      </w:r>
      <w:r>
        <w:rPr>
          <w:rFonts w:eastAsia="Times New Roman"/>
          <w:color w:val="141414"/>
          <w:szCs w:val="24"/>
        </w:rPr>
        <w:t>Offender: Chad Adams (48) of Hiram</w:t>
      </w:r>
      <w:r>
        <w:rPr>
          <w:rFonts w:ascii="Arial" w:eastAsia="Times New Roman" w:hAnsi="Arial" w:cs="Arial"/>
          <w:color w:val="141414"/>
          <w:szCs w:val="24"/>
        </w:rPr>
        <w:t xml:space="preserve"> </w:t>
      </w:r>
      <w:r>
        <w:rPr>
          <w:rFonts w:eastAsia="Times New Roman"/>
          <w:b/>
          <w:bCs/>
          <w:color w:val="141414"/>
          <w:szCs w:val="24"/>
        </w:rPr>
        <w:t>Murder – Suicide</w:t>
      </w:r>
      <w:r>
        <w:rPr>
          <w:rFonts w:ascii="Arial" w:eastAsia="Times New Roman" w:hAnsi="Arial" w:cs="Arial"/>
          <w:color w:val="141414"/>
          <w:szCs w:val="24"/>
        </w:rPr>
        <w:t xml:space="preserve"> </w:t>
      </w:r>
      <w:r>
        <w:rPr>
          <w:rFonts w:eastAsia="Times New Roman"/>
          <w:b/>
          <w:bCs/>
          <w:color w:val="141414"/>
          <w:szCs w:val="24"/>
        </w:rPr>
        <w:t>(DOMESTIC)</w:t>
      </w:r>
    </w:p>
    <w:p w14:paraId="3C26D303"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10/6/23</w:t>
      </w:r>
      <w:r>
        <w:rPr>
          <w:rFonts w:eastAsia="Times New Roman"/>
          <w:b/>
          <w:bCs/>
          <w:color w:val="141414"/>
          <w:szCs w:val="24"/>
        </w:rPr>
        <w:t>   Lisbon Falls</w:t>
      </w:r>
      <w:r>
        <w:rPr>
          <w:rFonts w:ascii="Arial" w:eastAsia="Times New Roman" w:hAnsi="Arial" w:cs="Arial"/>
          <w:color w:val="141414"/>
          <w:szCs w:val="24"/>
        </w:rPr>
        <w:t xml:space="preserve"> </w:t>
      </w:r>
      <w:r w:rsidRPr="00F04DD0">
        <w:rPr>
          <w:rFonts w:eastAsia="Times New Roman"/>
          <w:color w:val="141414"/>
          <w:szCs w:val="24"/>
        </w:rPr>
        <w:t>Victim</w:t>
      </w:r>
      <w:r>
        <w:rPr>
          <w:rFonts w:eastAsia="Times New Roman"/>
          <w:b/>
          <w:bCs/>
          <w:color w:val="141414"/>
          <w:szCs w:val="24"/>
        </w:rPr>
        <w:t>: Kylee Turcotte (30) of Lisbon Falls</w:t>
      </w:r>
      <w:r>
        <w:rPr>
          <w:rFonts w:ascii="Arial" w:eastAsia="Times New Roman" w:hAnsi="Arial" w:cs="Arial"/>
          <w:color w:val="141414"/>
          <w:szCs w:val="24"/>
        </w:rPr>
        <w:t xml:space="preserve"> </w:t>
      </w:r>
      <w:r>
        <w:rPr>
          <w:rFonts w:eastAsia="Times New Roman"/>
          <w:color w:val="141414"/>
          <w:szCs w:val="24"/>
        </w:rPr>
        <w:t>Offender: Benjamin Peterson of Pittston</w:t>
      </w:r>
      <w:r>
        <w:rPr>
          <w:rFonts w:ascii="Arial" w:eastAsia="Times New Roman" w:hAnsi="Arial" w:cs="Arial"/>
          <w:color w:val="141414"/>
          <w:szCs w:val="24"/>
        </w:rPr>
        <w:t xml:space="preserve"> </w:t>
      </w:r>
      <w:r>
        <w:rPr>
          <w:rFonts w:eastAsia="Times New Roman"/>
          <w:b/>
          <w:bCs/>
          <w:color w:val="141414"/>
          <w:szCs w:val="24"/>
        </w:rPr>
        <w:t>Murder – Suicide</w:t>
      </w:r>
      <w:r>
        <w:rPr>
          <w:rFonts w:ascii="Arial" w:eastAsia="Times New Roman" w:hAnsi="Arial" w:cs="Arial"/>
          <w:color w:val="141414"/>
          <w:szCs w:val="24"/>
        </w:rPr>
        <w:t xml:space="preserve"> </w:t>
      </w:r>
      <w:r>
        <w:rPr>
          <w:rFonts w:eastAsia="Times New Roman"/>
          <w:b/>
          <w:bCs/>
          <w:color w:val="141414"/>
          <w:szCs w:val="24"/>
        </w:rPr>
        <w:t>(DOMESTIC)</w:t>
      </w:r>
    </w:p>
    <w:p w14:paraId="3879FD4C"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ascii="Arial" w:eastAsia="Times New Roman" w:hAnsi="Arial" w:cs="Arial"/>
          <w:color w:val="141414"/>
          <w:szCs w:val="24"/>
        </w:rPr>
        <w:t> </w:t>
      </w:r>
      <w:r>
        <w:rPr>
          <w:rFonts w:eastAsia="Times New Roman"/>
          <w:color w:val="141414"/>
          <w:szCs w:val="24"/>
        </w:rPr>
        <w:t>10/25/23   </w:t>
      </w:r>
      <w:r>
        <w:rPr>
          <w:rFonts w:eastAsia="Times New Roman"/>
          <w:b/>
          <w:bCs/>
          <w:color w:val="141414"/>
          <w:szCs w:val="24"/>
        </w:rPr>
        <w:t>Lewiston</w:t>
      </w:r>
    </w:p>
    <w:p w14:paraId="3AF729F8"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Victims:</w:t>
      </w:r>
    </w:p>
    <w:p w14:paraId="3711F55F"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Tricia Asselin (53) of Lewiston</w:t>
      </w:r>
    </w:p>
    <w:p w14:paraId="46FF1507"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Peyton Brewer-Ross (40) of Bath</w:t>
      </w:r>
    </w:p>
    <w:p w14:paraId="42D68D60"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William, Brackett (48) of Lewiston</w:t>
      </w:r>
    </w:p>
    <w:p w14:paraId="3BFA81EE"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Thomas Conrad (34) of Lewiston</w:t>
      </w:r>
    </w:p>
    <w:p w14:paraId="14574A13"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Michael Deslauriers (52) of Sabattus</w:t>
      </w:r>
    </w:p>
    <w:p w14:paraId="73C180BC"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Maxx Hathaway (35) of Lisbon Falls</w:t>
      </w:r>
    </w:p>
    <w:p w14:paraId="61749139"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Bryan McFarlane (41) of South China</w:t>
      </w:r>
    </w:p>
    <w:p w14:paraId="4FF42B52"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Keith Macneir (63) of Fort Lauderdale, FL.</w:t>
      </w:r>
    </w:p>
    <w:p w14:paraId="652ECD0B"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Ronald Morin (55) of Lewiston</w:t>
      </w:r>
    </w:p>
    <w:p w14:paraId="4F7CFA2F"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Joshua Seal (36) of Lisbon Falls</w:t>
      </w:r>
    </w:p>
    <w:p w14:paraId="0896B917"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Arthur Strout (42) of Lewiston</w:t>
      </w:r>
    </w:p>
    <w:p w14:paraId="19475CEF"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Steven Vozella (45) of South Paris</w:t>
      </w:r>
    </w:p>
    <w:p w14:paraId="61C4EB6E"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Lucille Violette (73) of Lewiston</w:t>
      </w:r>
    </w:p>
    <w:p w14:paraId="5A88B40D"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Robert Violette (76) of Lewiston</w:t>
      </w:r>
    </w:p>
    <w:p w14:paraId="49702F70"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Joseph Walker (57) of Winslow</w:t>
      </w:r>
    </w:p>
    <w:p w14:paraId="6FD8B7EC"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Jason Walker (51) of Sabattus</w:t>
      </w:r>
    </w:p>
    <w:p w14:paraId="6814C993"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William Young (44) of Manchester</w:t>
      </w:r>
    </w:p>
    <w:p w14:paraId="0085FB86"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b/>
          <w:bCs/>
          <w:color w:val="141414"/>
          <w:szCs w:val="24"/>
        </w:rPr>
        <w:t>Aaron Young (14) of Manchester</w:t>
      </w:r>
    </w:p>
    <w:p w14:paraId="2F0F0578"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ascii="Calibri" w:eastAsia="Times New Roman" w:hAnsi="Calibri" w:cs="Calibri"/>
          <w:b/>
          <w:bCs/>
          <w:color w:val="141414"/>
          <w:sz w:val="22"/>
        </w:rPr>
        <w:t> </w:t>
      </w:r>
      <w:r>
        <w:rPr>
          <w:rFonts w:eastAsia="Times New Roman"/>
          <w:color w:val="141414"/>
          <w:szCs w:val="24"/>
        </w:rPr>
        <w:t>Offender: Robert Card (40) of Bowdoin (murder-suicide)</w:t>
      </w:r>
    </w:p>
    <w:p w14:paraId="6E519280"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11/3/23</w:t>
      </w:r>
      <w:r>
        <w:rPr>
          <w:rFonts w:eastAsia="Times New Roman"/>
          <w:b/>
          <w:bCs/>
          <w:color w:val="141414"/>
          <w:szCs w:val="24"/>
        </w:rPr>
        <w:t>   Lewiston</w:t>
      </w:r>
      <w:r>
        <w:rPr>
          <w:rFonts w:ascii="Arial" w:eastAsia="Times New Roman" w:hAnsi="Arial" w:cs="Arial"/>
          <w:color w:val="141414"/>
          <w:szCs w:val="24"/>
        </w:rPr>
        <w:t xml:space="preserve"> </w:t>
      </w:r>
      <w:r w:rsidRPr="00F04DD0">
        <w:rPr>
          <w:rFonts w:eastAsia="Times New Roman"/>
          <w:color w:val="141414"/>
          <w:szCs w:val="24"/>
        </w:rPr>
        <w:t>Victim:</w:t>
      </w:r>
      <w:r>
        <w:rPr>
          <w:rFonts w:eastAsia="Times New Roman"/>
          <w:b/>
          <w:bCs/>
          <w:color w:val="141414"/>
          <w:szCs w:val="24"/>
        </w:rPr>
        <w:t xml:space="preserve"> Anthony Ayotte (40) of Lewiston</w:t>
      </w:r>
      <w:r>
        <w:rPr>
          <w:rFonts w:ascii="Arial" w:eastAsia="Times New Roman" w:hAnsi="Arial" w:cs="Arial"/>
          <w:color w:val="141414"/>
          <w:szCs w:val="24"/>
        </w:rPr>
        <w:t xml:space="preserve"> </w:t>
      </w:r>
      <w:r>
        <w:rPr>
          <w:rFonts w:eastAsia="Times New Roman"/>
          <w:color w:val="141414"/>
          <w:szCs w:val="24"/>
        </w:rPr>
        <w:t>Offender: Jerry Thibodeau (36) of Lewiston charged with Murder</w:t>
      </w:r>
    </w:p>
    <w:p w14:paraId="4A6E2FE6"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11/21/23   </w:t>
      </w:r>
      <w:r>
        <w:rPr>
          <w:rFonts w:eastAsia="Times New Roman"/>
          <w:b/>
          <w:bCs/>
          <w:color w:val="141414"/>
          <w:szCs w:val="24"/>
        </w:rPr>
        <w:t>Topsham</w:t>
      </w:r>
      <w:r>
        <w:rPr>
          <w:rFonts w:ascii="Arial" w:eastAsia="Times New Roman" w:hAnsi="Arial" w:cs="Arial"/>
          <w:color w:val="141414"/>
          <w:szCs w:val="24"/>
        </w:rPr>
        <w:t xml:space="preserve"> </w:t>
      </w:r>
      <w:r w:rsidRPr="00F04DD0">
        <w:rPr>
          <w:rFonts w:eastAsia="Times New Roman"/>
          <w:color w:val="141414"/>
          <w:szCs w:val="24"/>
        </w:rPr>
        <w:t>Victim:</w:t>
      </w:r>
      <w:r>
        <w:rPr>
          <w:rFonts w:eastAsia="Times New Roman"/>
          <w:b/>
          <w:bCs/>
          <w:color w:val="141414"/>
          <w:szCs w:val="24"/>
        </w:rPr>
        <w:t xml:space="preserve"> Christine Miller (64) of Topsham</w:t>
      </w:r>
      <w:r>
        <w:rPr>
          <w:rFonts w:ascii="Arial" w:eastAsia="Times New Roman" w:hAnsi="Arial" w:cs="Arial"/>
          <w:color w:val="141414"/>
          <w:szCs w:val="24"/>
        </w:rPr>
        <w:t xml:space="preserve"> </w:t>
      </w:r>
      <w:r>
        <w:rPr>
          <w:rFonts w:eastAsia="Times New Roman"/>
          <w:color w:val="141414"/>
          <w:szCs w:val="24"/>
        </w:rPr>
        <w:t>Offender: Robert McClure (71) of Topsham charged with Murder</w:t>
      </w:r>
      <w:r>
        <w:rPr>
          <w:rFonts w:ascii="Arial" w:eastAsia="Times New Roman" w:hAnsi="Arial" w:cs="Arial"/>
          <w:color w:val="141414"/>
          <w:szCs w:val="24"/>
        </w:rPr>
        <w:t xml:space="preserve"> </w:t>
      </w:r>
      <w:r>
        <w:rPr>
          <w:rFonts w:eastAsia="Times New Roman"/>
          <w:b/>
          <w:bCs/>
          <w:color w:val="141414"/>
          <w:szCs w:val="24"/>
        </w:rPr>
        <w:t>(DOMESTIC)</w:t>
      </w:r>
    </w:p>
    <w:p w14:paraId="0030624D"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ascii="Arial" w:eastAsia="Times New Roman" w:hAnsi="Arial" w:cs="Arial"/>
          <w:color w:val="141414"/>
          <w:szCs w:val="24"/>
        </w:rPr>
        <w:t> </w:t>
      </w:r>
      <w:r>
        <w:rPr>
          <w:rFonts w:eastAsia="Times New Roman"/>
          <w:color w:val="141414"/>
          <w:szCs w:val="24"/>
        </w:rPr>
        <w:t>11/24/23   </w:t>
      </w:r>
      <w:r>
        <w:rPr>
          <w:rFonts w:eastAsia="Times New Roman"/>
          <w:b/>
          <w:bCs/>
          <w:color w:val="141414"/>
          <w:szCs w:val="24"/>
        </w:rPr>
        <w:t>Biddeford</w:t>
      </w:r>
      <w:r>
        <w:rPr>
          <w:rFonts w:ascii="Arial" w:eastAsia="Times New Roman" w:hAnsi="Arial" w:cs="Arial"/>
          <w:color w:val="141414"/>
          <w:szCs w:val="24"/>
        </w:rPr>
        <w:t xml:space="preserve"> </w:t>
      </w:r>
      <w:r w:rsidRPr="00F04DD0">
        <w:rPr>
          <w:rFonts w:eastAsia="Times New Roman"/>
          <w:color w:val="141414"/>
          <w:szCs w:val="24"/>
        </w:rPr>
        <w:t>Victim:</w:t>
      </w:r>
      <w:r>
        <w:rPr>
          <w:rFonts w:eastAsia="Times New Roman"/>
          <w:color w:val="141414"/>
          <w:szCs w:val="24"/>
        </w:rPr>
        <w:t> </w:t>
      </w:r>
      <w:r>
        <w:rPr>
          <w:rFonts w:eastAsia="Times New Roman"/>
          <w:b/>
          <w:bCs/>
          <w:color w:val="141414"/>
          <w:szCs w:val="24"/>
        </w:rPr>
        <w:t>Ahmed Sharif (27) of Lewiston</w:t>
      </w:r>
      <w:r>
        <w:rPr>
          <w:rFonts w:ascii="Arial" w:eastAsia="Times New Roman" w:hAnsi="Arial" w:cs="Arial"/>
          <w:color w:val="141414"/>
          <w:szCs w:val="24"/>
        </w:rPr>
        <w:t xml:space="preserve"> </w:t>
      </w:r>
      <w:r>
        <w:rPr>
          <w:rFonts w:eastAsia="Times New Roman"/>
          <w:color w:val="141414"/>
          <w:szCs w:val="24"/>
        </w:rPr>
        <w:t>Offender: Lorenze Labonte (25) of Saco charged with Murder</w:t>
      </w:r>
    </w:p>
    <w:p w14:paraId="5B37CBFC"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ascii="Arial" w:eastAsia="Times New Roman" w:hAnsi="Arial" w:cs="Arial"/>
          <w:color w:val="141414"/>
          <w:szCs w:val="24"/>
        </w:rPr>
        <w:t> </w:t>
      </w:r>
      <w:r>
        <w:rPr>
          <w:rFonts w:eastAsia="Times New Roman"/>
          <w:color w:val="141414"/>
          <w:szCs w:val="24"/>
        </w:rPr>
        <w:t>11/25/23   </w:t>
      </w:r>
      <w:r>
        <w:rPr>
          <w:rFonts w:eastAsia="Times New Roman"/>
          <w:b/>
          <w:bCs/>
          <w:color w:val="141414"/>
          <w:szCs w:val="24"/>
        </w:rPr>
        <w:t>Denmark</w:t>
      </w:r>
      <w:r>
        <w:rPr>
          <w:rFonts w:ascii="Arial" w:eastAsia="Times New Roman" w:hAnsi="Arial" w:cs="Arial"/>
          <w:color w:val="141414"/>
          <w:szCs w:val="24"/>
        </w:rPr>
        <w:t xml:space="preserve"> </w:t>
      </w:r>
      <w:r w:rsidRPr="00F04DD0">
        <w:rPr>
          <w:rFonts w:eastAsia="Times New Roman"/>
          <w:color w:val="141414"/>
          <w:szCs w:val="24"/>
        </w:rPr>
        <w:t>Victims:</w:t>
      </w:r>
      <w:r>
        <w:rPr>
          <w:rFonts w:eastAsia="Times New Roman"/>
          <w:b/>
          <w:bCs/>
          <w:color w:val="141414"/>
          <w:szCs w:val="24"/>
        </w:rPr>
        <w:t xml:space="preserve"> </w:t>
      </w:r>
      <w:proofErr w:type="spellStart"/>
      <w:r>
        <w:rPr>
          <w:rFonts w:eastAsia="Times New Roman"/>
          <w:b/>
          <w:bCs/>
          <w:color w:val="141414"/>
          <w:szCs w:val="24"/>
        </w:rPr>
        <w:t>Aremean</w:t>
      </w:r>
      <w:proofErr w:type="spellEnd"/>
      <w:r>
        <w:rPr>
          <w:rFonts w:eastAsia="Times New Roman"/>
          <w:b/>
          <w:bCs/>
          <w:color w:val="141414"/>
          <w:szCs w:val="24"/>
        </w:rPr>
        <w:t xml:space="preserve"> Mayo (93) of Denmark and Michael Willette (69) of Denmark</w:t>
      </w:r>
      <w:r>
        <w:rPr>
          <w:rFonts w:ascii="Arial" w:eastAsia="Times New Roman" w:hAnsi="Arial" w:cs="Arial"/>
          <w:color w:val="141414"/>
          <w:szCs w:val="24"/>
        </w:rPr>
        <w:t xml:space="preserve"> </w:t>
      </w:r>
      <w:r>
        <w:rPr>
          <w:rFonts w:eastAsia="Times New Roman"/>
          <w:color w:val="141414"/>
          <w:szCs w:val="24"/>
        </w:rPr>
        <w:t>Offender: Tzara Jones (53) of Denmark charged with Murder</w:t>
      </w:r>
      <w:r>
        <w:rPr>
          <w:rFonts w:ascii="Arial" w:eastAsia="Times New Roman" w:hAnsi="Arial" w:cs="Arial"/>
          <w:color w:val="141414"/>
          <w:szCs w:val="24"/>
        </w:rPr>
        <w:t xml:space="preserve"> </w:t>
      </w:r>
      <w:r>
        <w:rPr>
          <w:rFonts w:eastAsia="Times New Roman"/>
          <w:b/>
          <w:bCs/>
          <w:color w:val="141414"/>
          <w:szCs w:val="24"/>
        </w:rPr>
        <w:t>(DOMESTIC)</w:t>
      </w:r>
    </w:p>
    <w:p w14:paraId="06995C3E"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11/27/23   </w:t>
      </w:r>
      <w:r>
        <w:rPr>
          <w:rFonts w:eastAsia="Times New Roman"/>
          <w:b/>
          <w:bCs/>
          <w:color w:val="141414"/>
          <w:szCs w:val="24"/>
        </w:rPr>
        <w:t>Searsmont</w:t>
      </w:r>
      <w:r>
        <w:rPr>
          <w:rFonts w:ascii="Arial" w:eastAsia="Times New Roman" w:hAnsi="Arial" w:cs="Arial"/>
          <w:color w:val="141414"/>
          <w:szCs w:val="24"/>
        </w:rPr>
        <w:t xml:space="preserve"> </w:t>
      </w:r>
      <w:r w:rsidRPr="00F04DD0">
        <w:rPr>
          <w:rFonts w:eastAsia="Times New Roman"/>
          <w:color w:val="141414"/>
          <w:szCs w:val="24"/>
        </w:rPr>
        <w:t>Victim:</w:t>
      </w:r>
      <w:r>
        <w:rPr>
          <w:rFonts w:eastAsia="Times New Roman"/>
          <w:b/>
          <w:bCs/>
          <w:color w:val="141414"/>
          <w:szCs w:val="24"/>
        </w:rPr>
        <w:t xml:space="preserve"> Amy Nickerson (50) of Stockton Springs</w:t>
      </w:r>
      <w:r>
        <w:rPr>
          <w:rFonts w:ascii="Arial" w:eastAsia="Times New Roman" w:hAnsi="Arial" w:cs="Arial"/>
          <w:color w:val="141414"/>
          <w:szCs w:val="24"/>
        </w:rPr>
        <w:t xml:space="preserve"> </w:t>
      </w:r>
      <w:r>
        <w:rPr>
          <w:rFonts w:eastAsia="Times New Roman"/>
          <w:color w:val="141414"/>
          <w:szCs w:val="24"/>
        </w:rPr>
        <w:t>Offender: Lance Lucas (50) of Searsmont</w:t>
      </w:r>
      <w:r>
        <w:rPr>
          <w:rFonts w:ascii="Arial" w:eastAsia="Times New Roman" w:hAnsi="Arial" w:cs="Arial"/>
          <w:color w:val="141414"/>
          <w:szCs w:val="24"/>
        </w:rPr>
        <w:t xml:space="preserve"> </w:t>
      </w:r>
      <w:r>
        <w:rPr>
          <w:rFonts w:eastAsia="Times New Roman"/>
          <w:b/>
          <w:bCs/>
          <w:color w:val="141414"/>
          <w:szCs w:val="24"/>
        </w:rPr>
        <w:t>Murder – Suicide</w:t>
      </w:r>
      <w:r>
        <w:rPr>
          <w:rFonts w:ascii="Arial" w:eastAsia="Times New Roman" w:hAnsi="Arial" w:cs="Arial"/>
          <w:color w:val="141414"/>
          <w:szCs w:val="24"/>
        </w:rPr>
        <w:t xml:space="preserve"> </w:t>
      </w:r>
      <w:r>
        <w:rPr>
          <w:rFonts w:eastAsia="Times New Roman"/>
          <w:b/>
          <w:bCs/>
          <w:color w:val="141414"/>
          <w:szCs w:val="24"/>
        </w:rPr>
        <w:t>(DOMESTIC)</w:t>
      </w:r>
    </w:p>
    <w:p w14:paraId="44746248"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11/28/23</w:t>
      </w:r>
      <w:r>
        <w:rPr>
          <w:rFonts w:eastAsia="Times New Roman"/>
          <w:b/>
          <w:bCs/>
          <w:color w:val="141414"/>
          <w:szCs w:val="24"/>
        </w:rPr>
        <w:t>   Westbrook</w:t>
      </w:r>
      <w:r>
        <w:rPr>
          <w:rFonts w:ascii="Arial" w:eastAsia="Times New Roman" w:hAnsi="Arial" w:cs="Arial"/>
          <w:color w:val="141414"/>
          <w:szCs w:val="24"/>
        </w:rPr>
        <w:t xml:space="preserve"> </w:t>
      </w:r>
      <w:r w:rsidRPr="00F04DD0">
        <w:rPr>
          <w:rFonts w:eastAsia="Times New Roman"/>
          <w:color w:val="141414"/>
          <w:szCs w:val="24"/>
        </w:rPr>
        <w:t>Victim:</w:t>
      </w:r>
      <w:r>
        <w:rPr>
          <w:rFonts w:eastAsia="Times New Roman"/>
          <w:b/>
          <w:bCs/>
          <w:color w:val="141414"/>
          <w:szCs w:val="24"/>
        </w:rPr>
        <w:t xml:space="preserve"> Clarence Pearson (61) of Westbrook</w:t>
      </w:r>
      <w:r>
        <w:rPr>
          <w:rFonts w:ascii="Arial" w:eastAsia="Times New Roman" w:hAnsi="Arial" w:cs="Arial"/>
          <w:color w:val="141414"/>
          <w:szCs w:val="24"/>
        </w:rPr>
        <w:t xml:space="preserve"> </w:t>
      </w:r>
      <w:r>
        <w:rPr>
          <w:rFonts w:eastAsia="Times New Roman"/>
          <w:color w:val="141414"/>
          <w:szCs w:val="24"/>
        </w:rPr>
        <w:t>Offender: Deng Malual (36) of Portland charged with Murder</w:t>
      </w:r>
    </w:p>
    <w:p w14:paraId="3FEB40FE"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eastAsia="Times New Roman"/>
          <w:color w:val="141414"/>
          <w:szCs w:val="24"/>
        </w:rPr>
        <w:t>11/28/23   </w:t>
      </w:r>
      <w:r>
        <w:rPr>
          <w:rFonts w:eastAsia="Times New Roman"/>
          <w:b/>
          <w:bCs/>
          <w:color w:val="141414"/>
          <w:szCs w:val="24"/>
        </w:rPr>
        <w:t>Fairfield</w:t>
      </w:r>
      <w:r>
        <w:rPr>
          <w:rFonts w:ascii="Arial" w:eastAsia="Times New Roman" w:hAnsi="Arial" w:cs="Arial"/>
          <w:color w:val="141414"/>
          <w:szCs w:val="24"/>
        </w:rPr>
        <w:t xml:space="preserve"> </w:t>
      </w:r>
      <w:r w:rsidRPr="00F04DD0">
        <w:rPr>
          <w:rFonts w:eastAsia="Times New Roman"/>
          <w:color w:val="141414"/>
          <w:szCs w:val="24"/>
        </w:rPr>
        <w:t>Victim:</w:t>
      </w:r>
      <w:r>
        <w:rPr>
          <w:rFonts w:eastAsia="Times New Roman"/>
          <w:b/>
          <w:bCs/>
          <w:color w:val="141414"/>
          <w:szCs w:val="24"/>
        </w:rPr>
        <w:t> </w:t>
      </w:r>
      <w:r>
        <w:rPr>
          <w:rFonts w:eastAsia="Times New Roman"/>
          <w:b/>
          <w:bCs/>
          <w:color w:val="0E101A"/>
          <w:szCs w:val="24"/>
        </w:rPr>
        <w:t>Edwin Weeks (62) of Fairfield</w:t>
      </w:r>
      <w:r>
        <w:rPr>
          <w:rFonts w:eastAsia="Times New Roman"/>
          <w:color w:val="141414"/>
          <w:szCs w:val="24"/>
        </w:rPr>
        <w:t> </w:t>
      </w:r>
      <w:r>
        <w:rPr>
          <w:rFonts w:ascii="Arial" w:eastAsia="Times New Roman" w:hAnsi="Arial" w:cs="Arial"/>
          <w:color w:val="141414"/>
          <w:szCs w:val="24"/>
        </w:rPr>
        <w:t xml:space="preserve"> </w:t>
      </w:r>
      <w:r>
        <w:rPr>
          <w:rFonts w:eastAsia="Times New Roman"/>
          <w:color w:val="141414"/>
          <w:szCs w:val="24"/>
        </w:rPr>
        <w:t>Offender: </w:t>
      </w:r>
      <w:r>
        <w:rPr>
          <w:rFonts w:eastAsia="Times New Roman"/>
          <w:color w:val="0E101A"/>
          <w:szCs w:val="24"/>
        </w:rPr>
        <w:t>Raheem Shamar Goodwin (22) of Benton charged with Murder</w:t>
      </w:r>
    </w:p>
    <w:p w14:paraId="3F292C23" w14:textId="77777777" w:rsidR="00936D00" w:rsidRPr="00F04DD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ascii="Arial" w:eastAsia="Times New Roman" w:hAnsi="Arial" w:cs="Arial"/>
          <w:color w:val="141414"/>
          <w:szCs w:val="24"/>
        </w:rPr>
        <w:t> </w:t>
      </w:r>
      <w:r>
        <w:rPr>
          <w:rFonts w:eastAsia="Times New Roman"/>
          <w:color w:val="0E101A"/>
          <w:szCs w:val="24"/>
        </w:rPr>
        <w:t>12/27/23   </w:t>
      </w:r>
      <w:r>
        <w:rPr>
          <w:rFonts w:eastAsia="Times New Roman"/>
          <w:b/>
          <w:bCs/>
          <w:color w:val="0E101A"/>
          <w:szCs w:val="24"/>
        </w:rPr>
        <w:t>Farmington</w:t>
      </w:r>
      <w:r>
        <w:rPr>
          <w:rFonts w:ascii="Arial" w:eastAsia="Times New Roman" w:hAnsi="Arial" w:cs="Arial"/>
          <w:color w:val="141414"/>
          <w:szCs w:val="24"/>
        </w:rPr>
        <w:t xml:space="preserve"> </w:t>
      </w:r>
      <w:r w:rsidRPr="00F04DD0">
        <w:rPr>
          <w:rFonts w:eastAsia="Times New Roman"/>
          <w:color w:val="0E101A"/>
          <w:szCs w:val="24"/>
        </w:rPr>
        <w:t>Victim:</w:t>
      </w:r>
      <w:r>
        <w:rPr>
          <w:rFonts w:eastAsia="Times New Roman"/>
          <w:b/>
          <w:bCs/>
          <w:color w:val="0E101A"/>
          <w:szCs w:val="24"/>
        </w:rPr>
        <w:t xml:space="preserve"> Jean Robinson (76) of Farmington and Allison Cumming (53) of Farmington </w:t>
      </w:r>
      <w:r w:rsidRPr="00F04DD0">
        <w:rPr>
          <w:rFonts w:eastAsia="Times New Roman"/>
          <w:color w:val="0E101A"/>
          <w:szCs w:val="24"/>
        </w:rPr>
        <w:t>Offender:</w:t>
      </w:r>
      <w:r>
        <w:rPr>
          <w:rFonts w:eastAsia="Times New Roman"/>
          <w:color w:val="0E101A"/>
          <w:szCs w:val="24"/>
        </w:rPr>
        <w:t xml:space="preserve"> William Cumming (56) Murder/Suicide </w:t>
      </w:r>
      <w:r w:rsidRPr="008C2CF5">
        <w:rPr>
          <w:rFonts w:eastAsia="Times New Roman"/>
          <w:b/>
          <w:bCs/>
          <w:color w:val="0E101A"/>
          <w:szCs w:val="24"/>
        </w:rPr>
        <w:t>(DOMESTIC)</w:t>
      </w:r>
    </w:p>
    <w:p w14:paraId="298F08B8" w14:textId="77777777" w:rsidR="00936D00" w:rsidRDefault="00936D00" w:rsidP="00936D00">
      <w:pPr>
        <w:shd w:val="clear" w:color="auto" w:fill="FFFFFF"/>
        <w:spacing w:before="100" w:beforeAutospacing="1" w:after="100" w:afterAutospacing="1"/>
        <w:rPr>
          <w:rFonts w:ascii="Arial" w:eastAsia="Times New Roman" w:hAnsi="Arial" w:cs="Arial"/>
          <w:color w:val="141414"/>
          <w:szCs w:val="24"/>
        </w:rPr>
      </w:pPr>
      <w:r>
        <w:rPr>
          <w:rFonts w:ascii="Arial" w:eastAsia="Times New Roman" w:hAnsi="Arial" w:cs="Arial"/>
          <w:color w:val="141414"/>
          <w:szCs w:val="24"/>
        </w:rPr>
        <w:t> </w:t>
      </w:r>
      <w:r>
        <w:rPr>
          <w:rFonts w:eastAsia="Times New Roman"/>
          <w:color w:val="141414"/>
          <w:szCs w:val="24"/>
        </w:rPr>
        <w:t>12/28/23   </w:t>
      </w:r>
      <w:r>
        <w:rPr>
          <w:rFonts w:eastAsia="Times New Roman"/>
          <w:b/>
          <w:bCs/>
          <w:color w:val="141414"/>
          <w:szCs w:val="24"/>
        </w:rPr>
        <w:t>Waterville</w:t>
      </w:r>
      <w:r>
        <w:rPr>
          <w:rFonts w:ascii="Arial" w:eastAsia="Times New Roman" w:hAnsi="Arial" w:cs="Arial"/>
          <w:color w:val="141414"/>
          <w:szCs w:val="24"/>
        </w:rPr>
        <w:t xml:space="preserve"> </w:t>
      </w:r>
      <w:r w:rsidRPr="00DC3376">
        <w:rPr>
          <w:rFonts w:eastAsia="Times New Roman"/>
          <w:color w:val="141414"/>
          <w:szCs w:val="24"/>
        </w:rPr>
        <w:t>Victim:</w:t>
      </w:r>
      <w:r>
        <w:rPr>
          <w:rFonts w:eastAsia="Times New Roman"/>
          <w:b/>
          <w:bCs/>
          <w:color w:val="141414"/>
          <w:szCs w:val="24"/>
        </w:rPr>
        <w:t> </w:t>
      </w:r>
      <w:r>
        <w:rPr>
          <w:rFonts w:eastAsia="Times New Roman"/>
          <w:b/>
          <w:bCs/>
          <w:color w:val="0E101A"/>
          <w:szCs w:val="24"/>
        </w:rPr>
        <w:t>Angela Bragg (52) of Waterville</w:t>
      </w:r>
      <w:r>
        <w:rPr>
          <w:rFonts w:ascii="Arial" w:eastAsia="Times New Roman" w:hAnsi="Arial" w:cs="Arial"/>
          <w:color w:val="141414"/>
          <w:szCs w:val="24"/>
        </w:rPr>
        <w:t xml:space="preserve"> </w:t>
      </w:r>
      <w:r>
        <w:rPr>
          <w:rFonts w:eastAsia="Times New Roman"/>
          <w:color w:val="141414"/>
          <w:szCs w:val="24"/>
        </w:rPr>
        <w:t>Offender: </w:t>
      </w:r>
      <w:proofErr w:type="spellStart"/>
      <w:r>
        <w:rPr>
          <w:rFonts w:eastAsia="Times New Roman"/>
          <w:color w:val="0E101A"/>
          <w:szCs w:val="24"/>
        </w:rPr>
        <w:t>Spridal</w:t>
      </w:r>
      <w:proofErr w:type="spellEnd"/>
      <w:r>
        <w:rPr>
          <w:rFonts w:eastAsia="Times New Roman"/>
          <w:color w:val="0E101A"/>
          <w:szCs w:val="24"/>
        </w:rPr>
        <w:t xml:space="preserve"> Hubiak (20) of Waterville arrested and charged with Murder</w:t>
      </w:r>
    </w:p>
    <w:p w14:paraId="7DF81268" w14:textId="77777777" w:rsidR="00936D00" w:rsidRDefault="00936D00" w:rsidP="00E1684C">
      <w:pPr>
        <w:rPr>
          <w:rFonts w:eastAsia="Times New Roman"/>
          <w:b/>
          <w:bCs/>
          <w:color w:val="141414"/>
          <w:szCs w:val="24"/>
        </w:rPr>
      </w:pPr>
    </w:p>
    <w:p w14:paraId="30E72C33" w14:textId="77777777" w:rsidR="00936D00" w:rsidRDefault="00936D00" w:rsidP="00936D00">
      <w:pPr>
        <w:jc w:val="center"/>
        <w:rPr>
          <w:rFonts w:eastAsia="Times New Roman"/>
          <w:b/>
          <w:bCs/>
          <w:color w:val="141414"/>
          <w:szCs w:val="24"/>
        </w:rPr>
      </w:pPr>
    </w:p>
    <w:p w14:paraId="44AE2D56" w14:textId="77777777" w:rsidR="00E1684C" w:rsidRDefault="00936D00" w:rsidP="00936D00">
      <w:pPr>
        <w:jc w:val="center"/>
        <w:rPr>
          <w:rFonts w:eastAsia="Times New Roman"/>
          <w:b/>
          <w:bCs/>
          <w:color w:val="141414"/>
          <w:szCs w:val="24"/>
        </w:rPr>
      </w:pPr>
      <w:r>
        <w:rPr>
          <w:rFonts w:eastAsia="Times New Roman"/>
          <w:b/>
          <w:bCs/>
          <w:color w:val="141414"/>
          <w:szCs w:val="24"/>
        </w:rPr>
        <w:t>2024 Maine Homicides</w:t>
      </w:r>
      <w:r>
        <w:rPr>
          <w:rFonts w:eastAsia="Times New Roman"/>
          <w:b/>
          <w:bCs/>
          <w:color w:val="141414"/>
          <w:szCs w:val="24"/>
        </w:rPr>
        <w:br/>
        <w:t>(MURDER-MANSLAUGHTER)</w:t>
      </w:r>
    </w:p>
    <w:p w14:paraId="313FF7D1" w14:textId="77777777" w:rsidR="00E1684C" w:rsidRDefault="00E1684C" w:rsidP="00936D00">
      <w:pPr>
        <w:jc w:val="center"/>
        <w:rPr>
          <w:rFonts w:eastAsia="Times New Roman"/>
          <w:b/>
          <w:bCs/>
          <w:color w:val="141414"/>
          <w:szCs w:val="24"/>
        </w:rPr>
      </w:pPr>
      <w:r>
        <w:rPr>
          <w:rFonts w:eastAsia="Times New Roman"/>
          <w:b/>
          <w:bCs/>
          <w:color w:val="141414"/>
          <w:szCs w:val="24"/>
        </w:rPr>
        <w:t>Compiled from Information from the Maine Department of Public Safety</w:t>
      </w:r>
    </w:p>
    <w:p w14:paraId="2F97634A" w14:textId="61486462" w:rsidR="00936D00" w:rsidRDefault="00936D00" w:rsidP="00936D00">
      <w:pPr>
        <w:jc w:val="center"/>
        <w:rPr>
          <w:szCs w:val="24"/>
        </w:rPr>
      </w:pPr>
      <w:r>
        <w:rPr>
          <w:rFonts w:eastAsia="Times New Roman"/>
          <w:b/>
          <w:bCs/>
          <w:color w:val="141414"/>
          <w:szCs w:val="24"/>
        </w:rPr>
        <w:br/>
      </w:r>
      <w:r w:rsidR="00E1684C">
        <w:rPr>
          <w:rFonts w:eastAsia="Times New Roman"/>
          <w:b/>
          <w:bCs/>
          <w:color w:val="141414"/>
          <w:szCs w:val="24"/>
        </w:rPr>
        <w:t xml:space="preserve"> </w:t>
      </w:r>
      <w:r>
        <w:rPr>
          <w:rFonts w:eastAsia="Times New Roman"/>
          <w:b/>
          <w:bCs/>
          <w:color w:val="141414"/>
          <w:szCs w:val="24"/>
        </w:rPr>
        <w:t>34 Homicides/15 Domestic Violence</w:t>
      </w:r>
    </w:p>
    <w:p w14:paraId="5DC8E1A7" w14:textId="77777777" w:rsidR="00936D00" w:rsidRDefault="00936D00" w:rsidP="00936D00">
      <w:pPr>
        <w:jc w:val="center"/>
        <w:rPr>
          <w:szCs w:val="24"/>
        </w:rPr>
      </w:pPr>
    </w:p>
    <w:p w14:paraId="7E85A05A" w14:textId="77777777" w:rsidR="00936D00" w:rsidRPr="008C2CF5" w:rsidRDefault="00936D00" w:rsidP="00936D00">
      <w:pPr>
        <w:pStyle w:val="NormalWeb"/>
        <w:shd w:val="clear" w:color="auto" w:fill="FFFFFF"/>
        <w:spacing w:after="165" w:afterAutospacing="0"/>
        <w:rPr>
          <w:color w:val="141414"/>
        </w:rPr>
      </w:pPr>
      <w:r w:rsidRPr="008C2CF5">
        <w:rPr>
          <w:b/>
          <w:bCs/>
          <w:color w:val="141414"/>
        </w:rPr>
        <w:t xml:space="preserve">1/12/24 Portland </w:t>
      </w:r>
      <w:r w:rsidRPr="00DC3376">
        <w:rPr>
          <w:color w:val="141414"/>
        </w:rPr>
        <w:t>Victim:</w:t>
      </w:r>
      <w:r w:rsidRPr="008C2CF5">
        <w:rPr>
          <w:b/>
          <w:bCs/>
          <w:color w:val="141414"/>
        </w:rPr>
        <w:t xml:space="preserve"> David Hannauer</w:t>
      </w:r>
      <w:r>
        <w:rPr>
          <w:b/>
          <w:bCs/>
          <w:color w:val="141414"/>
        </w:rPr>
        <w:t xml:space="preserve"> (60)</w:t>
      </w:r>
      <w:r w:rsidRPr="008C2CF5">
        <w:rPr>
          <w:b/>
          <w:bCs/>
          <w:color w:val="141414"/>
        </w:rPr>
        <w:t xml:space="preserve"> </w:t>
      </w:r>
      <w:r w:rsidRPr="008C2CF5">
        <w:rPr>
          <w:color w:val="141414"/>
        </w:rPr>
        <w:t>Suspect: Robert Lancaster, 49-years-old Suspect arrested and charged with Murder.</w:t>
      </w:r>
    </w:p>
    <w:p w14:paraId="676590FB"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2/18/24 Bangor</w:t>
      </w:r>
      <w:r w:rsidRPr="008C2CF5">
        <w:rPr>
          <w:rFonts w:eastAsia="Times New Roman"/>
          <w:color w:val="141414"/>
          <w:szCs w:val="24"/>
        </w:rPr>
        <w:t xml:space="preserve"> </w:t>
      </w:r>
      <w:r w:rsidRPr="00DC3376">
        <w:rPr>
          <w:rFonts w:eastAsia="Times New Roman"/>
          <w:color w:val="141414"/>
          <w:szCs w:val="24"/>
        </w:rPr>
        <w:t>Victim:</w:t>
      </w:r>
      <w:r w:rsidRPr="008C2CF5">
        <w:rPr>
          <w:rFonts w:eastAsia="Times New Roman"/>
          <w:b/>
          <w:bCs/>
          <w:color w:val="141414"/>
          <w:szCs w:val="24"/>
        </w:rPr>
        <w:t>  Braxtyn Smith</w:t>
      </w:r>
      <w:r>
        <w:rPr>
          <w:rFonts w:eastAsia="Times New Roman"/>
          <w:b/>
          <w:bCs/>
          <w:color w:val="141414"/>
          <w:szCs w:val="24"/>
        </w:rPr>
        <w:t xml:space="preserve"> (10)</w:t>
      </w:r>
      <w:r w:rsidRPr="008C2CF5">
        <w:rPr>
          <w:rFonts w:eastAsia="Times New Roman"/>
          <w:color w:val="141414"/>
          <w:szCs w:val="24"/>
        </w:rPr>
        <w:t xml:space="preserve"> Suspect: Joshua Smith, 33-years-old Suspect: Jem Bean, 35-years-old  Suspect: Mistie Latourette, 56-years-old Suspects arrested and charged with Murder. </w:t>
      </w:r>
      <w:r>
        <w:rPr>
          <w:rFonts w:eastAsia="Times New Roman"/>
          <w:b/>
          <w:bCs/>
          <w:color w:val="141414"/>
          <w:szCs w:val="24"/>
        </w:rPr>
        <w:t xml:space="preserve">(DOMESTIC) </w:t>
      </w:r>
    </w:p>
    <w:p w14:paraId="3E77E9CA"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2/19/24 Waterville</w:t>
      </w:r>
      <w:r w:rsidRPr="008C2CF5">
        <w:rPr>
          <w:rFonts w:eastAsia="Times New Roman"/>
          <w:color w:val="141414"/>
          <w:szCs w:val="24"/>
        </w:rPr>
        <w:t xml:space="preserve"> Victim:  </w:t>
      </w:r>
      <w:r w:rsidRPr="008C2CF5">
        <w:rPr>
          <w:rFonts w:eastAsia="Times New Roman"/>
          <w:b/>
          <w:bCs/>
          <w:color w:val="141414"/>
          <w:szCs w:val="24"/>
        </w:rPr>
        <w:t>Justin Iraola</w:t>
      </w:r>
      <w:r>
        <w:rPr>
          <w:rFonts w:eastAsia="Times New Roman"/>
          <w:b/>
          <w:bCs/>
          <w:color w:val="141414"/>
          <w:szCs w:val="24"/>
        </w:rPr>
        <w:t xml:space="preserve"> (22)</w:t>
      </w:r>
      <w:r w:rsidRPr="008C2CF5">
        <w:rPr>
          <w:rFonts w:eastAsia="Times New Roman"/>
          <w:b/>
          <w:bCs/>
          <w:color w:val="141414"/>
          <w:szCs w:val="24"/>
        </w:rPr>
        <w:t> </w:t>
      </w:r>
      <w:r w:rsidRPr="008C2CF5">
        <w:rPr>
          <w:rFonts w:eastAsia="Times New Roman"/>
          <w:color w:val="141414"/>
          <w:szCs w:val="24"/>
        </w:rPr>
        <w:t>Suspect: Tyler Quirion, 20-years-old Suspect arrested and charged with Murder</w:t>
      </w:r>
    </w:p>
    <w:p w14:paraId="1950C6D9"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3/2/24 Portland</w:t>
      </w:r>
      <w:r w:rsidRPr="008C2CF5">
        <w:rPr>
          <w:rFonts w:eastAsia="Times New Roman"/>
          <w:color w:val="141414"/>
          <w:szCs w:val="24"/>
        </w:rPr>
        <w:t xml:space="preserve"> Victim: </w:t>
      </w:r>
      <w:r w:rsidRPr="008C2CF5">
        <w:rPr>
          <w:rFonts w:eastAsia="Times New Roman"/>
          <w:b/>
          <w:bCs/>
          <w:color w:val="141414"/>
          <w:szCs w:val="24"/>
        </w:rPr>
        <w:t>Raoul Mapendo Tshiyuka</w:t>
      </w:r>
      <w:r>
        <w:rPr>
          <w:rFonts w:eastAsia="Times New Roman"/>
          <w:b/>
          <w:bCs/>
          <w:color w:val="141414"/>
          <w:szCs w:val="24"/>
        </w:rPr>
        <w:t xml:space="preserve"> (30)</w:t>
      </w:r>
      <w:r w:rsidRPr="008C2CF5">
        <w:rPr>
          <w:rFonts w:eastAsia="Times New Roman"/>
          <w:color w:val="141414"/>
          <w:szCs w:val="24"/>
        </w:rPr>
        <w:t xml:space="preserve"> Suspect: Abdirahman Mahmoud, 36-years-old Suspect arrested and charged with Murder</w:t>
      </w:r>
    </w:p>
    <w:p w14:paraId="4AE92BDA"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4/2/24 Bangor</w:t>
      </w:r>
      <w:r w:rsidRPr="008C2CF5">
        <w:rPr>
          <w:rFonts w:eastAsia="Times New Roman"/>
          <w:color w:val="141414"/>
          <w:szCs w:val="24"/>
        </w:rPr>
        <w:t xml:space="preserve"> Victim:  </w:t>
      </w:r>
      <w:r w:rsidRPr="008C2CF5">
        <w:rPr>
          <w:rFonts w:eastAsia="Times New Roman"/>
          <w:b/>
          <w:bCs/>
          <w:color w:val="141414"/>
          <w:szCs w:val="24"/>
        </w:rPr>
        <w:t>Daniel Ford-Coates</w:t>
      </w:r>
      <w:r>
        <w:rPr>
          <w:rFonts w:eastAsia="Times New Roman"/>
          <w:b/>
          <w:bCs/>
          <w:color w:val="141414"/>
          <w:szCs w:val="24"/>
        </w:rPr>
        <w:t xml:space="preserve"> (24)</w:t>
      </w:r>
      <w:r w:rsidRPr="008C2CF5">
        <w:rPr>
          <w:rFonts w:eastAsia="Times New Roman"/>
          <w:color w:val="141414"/>
          <w:szCs w:val="24"/>
        </w:rPr>
        <w:t xml:space="preserve">  Suspect: Olivia Babin, 20-years-old  Suspect arrested and charged with Murder </w:t>
      </w:r>
      <w:r>
        <w:rPr>
          <w:rFonts w:eastAsia="Times New Roman"/>
          <w:b/>
          <w:bCs/>
          <w:color w:val="141414"/>
          <w:szCs w:val="24"/>
        </w:rPr>
        <w:t xml:space="preserve"> (DOMESTIC)</w:t>
      </w:r>
    </w:p>
    <w:p w14:paraId="6E442CCC"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4/11/24 Minot</w:t>
      </w:r>
      <w:r w:rsidRPr="008C2CF5">
        <w:rPr>
          <w:rFonts w:eastAsia="Times New Roman"/>
          <w:color w:val="141414"/>
          <w:szCs w:val="24"/>
        </w:rPr>
        <w:t xml:space="preserve"> </w:t>
      </w:r>
      <w:r w:rsidRPr="00DC3376">
        <w:rPr>
          <w:rFonts w:eastAsia="Times New Roman"/>
          <w:color w:val="141414"/>
          <w:szCs w:val="24"/>
        </w:rPr>
        <w:t>Victim:</w:t>
      </w:r>
      <w:r w:rsidRPr="008C2CF5">
        <w:rPr>
          <w:rFonts w:eastAsia="Times New Roman"/>
          <w:b/>
          <w:bCs/>
          <w:color w:val="141414"/>
          <w:szCs w:val="24"/>
        </w:rPr>
        <w:t xml:space="preserve"> Emali Sallee </w:t>
      </w:r>
      <w:r>
        <w:rPr>
          <w:rFonts w:eastAsia="Times New Roman"/>
          <w:b/>
          <w:bCs/>
          <w:color w:val="141414"/>
          <w:szCs w:val="24"/>
        </w:rPr>
        <w:t>(</w:t>
      </w:r>
      <w:r w:rsidRPr="008C2CF5">
        <w:rPr>
          <w:rFonts w:eastAsia="Times New Roman"/>
          <w:b/>
          <w:bCs/>
          <w:color w:val="141414"/>
          <w:szCs w:val="24"/>
        </w:rPr>
        <w:t>19</w:t>
      </w:r>
      <w:r>
        <w:rPr>
          <w:rFonts w:eastAsia="Times New Roman"/>
          <w:b/>
          <w:bCs/>
          <w:color w:val="141414"/>
          <w:szCs w:val="24"/>
        </w:rPr>
        <w:t>)</w:t>
      </w:r>
      <w:r w:rsidRPr="008C2CF5">
        <w:rPr>
          <w:rFonts w:eastAsia="Times New Roman"/>
          <w:b/>
          <w:bCs/>
          <w:color w:val="141414"/>
          <w:szCs w:val="24"/>
        </w:rPr>
        <w:t xml:space="preserve">  </w:t>
      </w:r>
      <w:r w:rsidRPr="008C2CF5">
        <w:rPr>
          <w:rFonts w:eastAsia="Times New Roman"/>
          <w:color w:val="141414"/>
          <w:szCs w:val="24"/>
        </w:rPr>
        <w:t>Suspect:  Tyson Peters, 20-years-old Murder/Suicide </w:t>
      </w:r>
      <w:r>
        <w:rPr>
          <w:rFonts w:eastAsia="Times New Roman"/>
          <w:b/>
          <w:bCs/>
          <w:color w:val="141414"/>
          <w:szCs w:val="24"/>
        </w:rPr>
        <w:t xml:space="preserve">(DOMESTIC) </w:t>
      </w:r>
    </w:p>
    <w:p w14:paraId="48778FCF" w14:textId="4DB27253"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5/10/24 Litchfield</w:t>
      </w:r>
      <w:r w:rsidRPr="008C2CF5">
        <w:rPr>
          <w:rFonts w:eastAsia="Times New Roman"/>
          <w:color w:val="141414"/>
          <w:szCs w:val="24"/>
        </w:rPr>
        <w:t xml:space="preserve"> </w:t>
      </w:r>
      <w:r w:rsidRPr="00DC3376">
        <w:rPr>
          <w:rFonts w:eastAsia="Times New Roman"/>
          <w:color w:val="141414"/>
          <w:szCs w:val="24"/>
        </w:rPr>
        <w:t>Victim:</w:t>
      </w:r>
      <w:r w:rsidRPr="008C2CF5">
        <w:rPr>
          <w:rFonts w:eastAsia="Times New Roman"/>
          <w:b/>
          <w:bCs/>
          <w:color w:val="141414"/>
          <w:szCs w:val="24"/>
        </w:rPr>
        <w:t>  Gerald Marin</w:t>
      </w:r>
      <w:r>
        <w:rPr>
          <w:rFonts w:eastAsia="Times New Roman"/>
          <w:b/>
          <w:bCs/>
          <w:color w:val="141414"/>
          <w:szCs w:val="24"/>
        </w:rPr>
        <w:t xml:space="preserve"> (90)</w:t>
      </w:r>
      <w:r w:rsidRPr="008C2CF5">
        <w:rPr>
          <w:rFonts w:eastAsia="Times New Roman"/>
          <w:b/>
          <w:bCs/>
          <w:color w:val="141414"/>
          <w:szCs w:val="24"/>
        </w:rPr>
        <w:t xml:space="preserve">  </w:t>
      </w:r>
      <w:r w:rsidRPr="008C2CF5">
        <w:rPr>
          <w:rFonts w:eastAsia="Times New Roman"/>
          <w:color w:val="141414"/>
          <w:szCs w:val="24"/>
        </w:rPr>
        <w:t>Suspect:  Shari Allima</w:t>
      </w:r>
      <w:r w:rsidR="005C68C9">
        <w:rPr>
          <w:rFonts w:eastAsia="Times New Roman"/>
          <w:color w:val="141414"/>
          <w:szCs w:val="24"/>
        </w:rPr>
        <w:t>h</w:t>
      </w:r>
      <w:r w:rsidRPr="008C2CF5">
        <w:rPr>
          <w:rFonts w:eastAsia="Times New Roman"/>
          <w:color w:val="141414"/>
          <w:szCs w:val="24"/>
        </w:rPr>
        <w:t>, 55-years-old  Suspect arrested and charged with Murder</w:t>
      </w:r>
    </w:p>
    <w:p w14:paraId="2DD4E239"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5/20/24 Great Pond</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Marie Robbins</w:t>
      </w:r>
      <w:r>
        <w:rPr>
          <w:rFonts w:eastAsia="Times New Roman"/>
          <w:b/>
          <w:bCs/>
          <w:color w:val="141414"/>
          <w:szCs w:val="24"/>
        </w:rPr>
        <w:t xml:space="preserve"> (35)</w:t>
      </w:r>
      <w:r w:rsidRPr="008C2CF5">
        <w:rPr>
          <w:rFonts w:eastAsia="Times New Roman"/>
          <w:b/>
          <w:bCs/>
          <w:color w:val="141414"/>
          <w:szCs w:val="24"/>
        </w:rPr>
        <w:t> </w:t>
      </w:r>
      <w:r w:rsidRPr="008C2CF5">
        <w:rPr>
          <w:rFonts w:eastAsia="Times New Roman"/>
          <w:color w:val="141414"/>
          <w:szCs w:val="24"/>
        </w:rPr>
        <w:t>Suspect: Ryan Devisme, 38-years-old Murder/Suicide</w:t>
      </w:r>
      <w:r>
        <w:rPr>
          <w:rFonts w:eastAsia="Times New Roman"/>
          <w:b/>
          <w:bCs/>
          <w:color w:val="141414"/>
          <w:szCs w:val="24"/>
        </w:rPr>
        <w:t xml:space="preserve"> (DOMESTIC)</w:t>
      </w:r>
    </w:p>
    <w:p w14:paraId="5AF77F5E"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5/28/24 Peru</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Dale Gaudreau</w:t>
      </w:r>
      <w:r>
        <w:rPr>
          <w:rFonts w:eastAsia="Times New Roman"/>
          <w:b/>
          <w:bCs/>
          <w:color w:val="141414"/>
          <w:szCs w:val="24"/>
        </w:rPr>
        <w:t xml:space="preserve"> (59)</w:t>
      </w:r>
      <w:r w:rsidRPr="008C2CF5">
        <w:rPr>
          <w:rFonts w:eastAsia="Times New Roman"/>
          <w:color w:val="141414"/>
          <w:szCs w:val="24"/>
        </w:rPr>
        <w:t xml:space="preserve"> Suspect:  David Gaudreau, 60-years-old Suspect arrested and charged with Murder </w:t>
      </w:r>
      <w:r>
        <w:rPr>
          <w:rFonts w:eastAsia="Times New Roman"/>
          <w:b/>
          <w:bCs/>
          <w:color w:val="141414"/>
          <w:szCs w:val="24"/>
        </w:rPr>
        <w:t xml:space="preserve">(DOMESTIC) </w:t>
      </w:r>
    </w:p>
    <w:p w14:paraId="63DE311B"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5/30/24 Thomaston</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Quayshawn Wilson</w:t>
      </w:r>
      <w:r>
        <w:rPr>
          <w:rFonts w:eastAsia="Times New Roman"/>
          <w:b/>
          <w:bCs/>
          <w:color w:val="141414"/>
          <w:szCs w:val="24"/>
        </w:rPr>
        <w:t xml:space="preserve"> (22 months)</w:t>
      </w:r>
      <w:r w:rsidRPr="008C2CF5">
        <w:rPr>
          <w:rFonts w:eastAsia="Times New Roman"/>
          <w:color w:val="141414"/>
          <w:szCs w:val="24"/>
        </w:rPr>
        <w:t xml:space="preserve"> Suspect:  </w:t>
      </w:r>
      <w:proofErr w:type="spellStart"/>
      <w:r w:rsidRPr="008C2CF5">
        <w:rPr>
          <w:rFonts w:eastAsia="Times New Roman"/>
          <w:color w:val="141414"/>
          <w:szCs w:val="24"/>
        </w:rPr>
        <w:t>Aziayh</w:t>
      </w:r>
      <w:proofErr w:type="spellEnd"/>
      <w:r w:rsidRPr="008C2CF5">
        <w:rPr>
          <w:rFonts w:eastAsia="Times New Roman"/>
          <w:color w:val="141414"/>
          <w:szCs w:val="24"/>
        </w:rPr>
        <w:t xml:space="preserve"> Scott, 23-years-old Suspect arrested and charged with Murder</w:t>
      </w:r>
      <w:r>
        <w:rPr>
          <w:rFonts w:eastAsia="Times New Roman"/>
          <w:b/>
          <w:bCs/>
          <w:color w:val="141414"/>
          <w:szCs w:val="24"/>
        </w:rPr>
        <w:t xml:space="preserve"> (DOMESTIC)</w:t>
      </w:r>
    </w:p>
    <w:p w14:paraId="5E0ED197"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7/12/24 Cushing</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Kyle MacDougall</w:t>
      </w:r>
      <w:r>
        <w:rPr>
          <w:rFonts w:eastAsia="Times New Roman"/>
          <w:b/>
          <w:bCs/>
          <w:color w:val="141414"/>
          <w:szCs w:val="24"/>
        </w:rPr>
        <w:t xml:space="preserve"> (45) </w:t>
      </w:r>
      <w:r w:rsidRPr="008C2CF5">
        <w:rPr>
          <w:rFonts w:eastAsia="Times New Roman"/>
          <w:color w:val="141414"/>
          <w:szCs w:val="24"/>
        </w:rPr>
        <w:t>Suspect: Jason Hewett, 39-years-old Suspect arrested and charged with Manslaughter</w:t>
      </w:r>
    </w:p>
    <w:p w14:paraId="798B8690"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color w:val="141414"/>
          <w:szCs w:val="24"/>
        </w:rPr>
        <w:t> </w:t>
      </w:r>
      <w:r w:rsidRPr="008C2CF5">
        <w:rPr>
          <w:rFonts w:eastAsia="Times New Roman"/>
          <w:b/>
          <w:bCs/>
          <w:color w:val="141414"/>
          <w:szCs w:val="24"/>
        </w:rPr>
        <w:t>7/14/24 Lewiston</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Sahal </w:t>
      </w:r>
      <w:proofErr w:type="spellStart"/>
      <w:r w:rsidRPr="008C2CF5">
        <w:rPr>
          <w:rFonts w:eastAsia="Times New Roman"/>
          <w:b/>
          <w:bCs/>
          <w:color w:val="141414"/>
          <w:szCs w:val="24"/>
        </w:rPr>
        <w:t>Muridi</w:t>
      </w:r>
      <w:proofErr w:type="spellEnd"/>
      <w:r>
        <w:rPr>
          <w:rFonts w:eastAsia="Times New Roman"/>
          <w:b/>
          <w:bCs/>
          <w:color w:val="141414"/>
          <w:szCs w:val="24"/>
        </w:rPr>
        <w:t xml:space="preserve"> (17)</w:t>
      </w:r>
      <w:r w:rsidRPr="008C2CF5">
        <w:rPr>
          <w:rFonts w:eastAsia="Times New Roman"/>
          <w:color w:val="141414"/>
          <w:szCs w:val="24"/>
        </w:rPr>
        <w:t xml:space="preserve"> </w:t>
      </w:r>
      <w:r w:rsidRPr="008C2CF5">
        <w:rPr>
          <w:rFonts w:eastAsia="Times New Roman"/>
          <w:b/>
          <w:bCs/>
          <w:color w:val="141414"/>
          <w:szCs w:val="24"/>
        </w:rPr>
        <w:t>Active Investigation</w:t>
      </w:r>
    </w:p>
    <w:p w14:paraId="78B6340D"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7/18/24 Augusta</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Joseph McKenna</w:t>
      </w:r>
      <w:r>
        <w:rPr>
          <w:rFonts w:eastAsia="Times New Roman"/>
          <w:b/>
          <w:bCs/>
          <w:color w:val="141414"/>
          <w:szCs w:val="24"/>
        </w:rPr>
        <w:t xml:space="preserve"> (56)</w:t>
      </w:r>
      <w:r w:rsidRPr="008C2CF5">
        <w:rPr>
          <w:rFonts w:eastAsia="Times New Roman"/>
          <w:color w:val="141414"/>
          <w:szCs w:val="24"/>
        </w:rPr>
        <w:t xml:space="preserve"> Suspect: Warren Sidelinger, 42-years-old Suspect arrested and charged with Manslaughter</w:t>
      </w:r>
    </w:p>
    <w:p w14:paraId="00F7CCBD"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7/26/24 Gardiner</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Alfred MacMaster</w:t>
      </w:r>
      <w:r>
        <w:rPr>
          <w:rFonts w:eastAsia="Times New Roman"/>
          <w:b/>
          <w:bCs/>
          <w:color w:val="141414"/>
          <w:szCs w:val="24"/>
        </w:rPr>
        <w:t xml:space="preserve"> (75)</w:t>
      </w:r>
      <w:r w:rsidRPr="008C2CF5">
        <w:rPr>
          <w:rFonts w:eastAsia="Times New Roman"/>
          <w:color w:val="141414"/>
          <w:szCs w:val="24"/>
        </w:rPr>
        <w:t xml:space="preserve"> Suspect: Gregory Fisher, 52-years-old Suspect arrested and charged with Murder </w:t>
      </w:r>
      <w:r>
        <w:rPr>
          <w:rFonts w:eastAsia="Times New Roman"/>
          <w:b/>
          <w:bCs/>
          <w:color w:val="141414"/>
          <w:szCs w:val="24"/>
        </w:rPr>
        <w:t xml:space="preserve">(DOMESTIC) </w:t>
      </w:r>
    </w:p>
    <w:p w14:paraId="3D76256F" w14:textId="2D37E739"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7/27/24 Mechanic Falls</w:t>
      </w:r>
      <w:r w:rsidRPr="008C2CF5">
        <w:rPr>
          <w:rFonts w:eastAsia="Times New Roman"/>
          <w:color w:val="141414"/>
          <w:szCs w:val="24"/>
        </w:rPr>
        <w:t xml:space="preserve"> </w:t>
      </w:r>
      <w:r w:rsidRPr="001E3846">
        <w:rPr>
          <w:rFonts w:eastAsia="Times New Roman"/>
          <w:color w:val="141414"/>
          <w:szCs w:val="24"/>
        </w:rPr>
        <w:t>Victims:</w:t>
      </w:r>
      <w:r w:rsidRPr="008C2CF5">
        <w:rPr>
          <w:rFonts w:eastAsia="Times New Roman"/>
          <w:b/>
          <w:bCs/>
          <w:color w:val="141414"/>
          <w:szCs w:val="24"/>
        </w:rPr>
        <w:t xml:space="preserve"> Harmony West</w:t>
      </w:r>
      <w:r>
        <w:rPr>
          <w:rFonts w:eastAsia="Times New Roman"/>
          <w:b/>
          <w:bCs/>
          <w:color w:val="141414"/>
          <w:szCs w:val="24"/>
        </w:rPr>
        <w:t xml:space="preserve"> (11)</w:t>
      </w:r>
      <w:r w:rsidRPr="008C2CF5">
        <w:rPr>
          <w:rFonts w:eastAsia="Times New Roman"/>
          <w:b/>
          <w:bCs/>
          <w:color w:val="141414"/>
          <w:szCs w:val="24"/>
        </w:rPr>
        <w:t> </w:t>
      </w:r>
      <w:r w:rsidRPr="008C2CF5">
        <w:rPr>
          <w:rFonts w:eastAsia="Times New Roman"/>
          <w:color w:val="141414"/>
          <w:szCs w:val="24"/>
        </w:rPr>
        <w:t xml:space="preserve"> </w:t>
      </w:r>
      <w:r w:rsidRPr="000174FC">
        <w:rPr>
          <w:rFonts w:eastAsia="Times New Roman"/>
          <w:color w:val="141414"/>
          <w:szCs w:val="24"/>
        </w:rPr>
        <w:t>Victim:</w:t>
      </w:r>
      <w:r w:rsidRPr="008C2CF5">
        <w:rPr>
          <w:rFonts w:eastAsia="Times New Roman"/>
          <w:b/>
          <w:bCs/>
          <w:color w:val="141414"/>
          <w:szCs w:val="24"/>
        </w:rPr>
        <w:t xml:space="preserve"> Hope West </w:t>
      </w:r>
      <w:r>
        <w:rPr>
          <w:rFonts w:eastAsia="Times New Roman"/>
          <w:b/>
          <w:bCs/>
          <w:color w:val="141414"/>
          <w:szCs w:val="24"/>
        </w:rPr>
        <w:t xml:space="preserve">(6) </w:t>
      </w:r>
      <w:r w:rsidRPr="008C2CF5">
        <w:rPr>
          <w:rFonts w:eastAsia="Times New Roman"/>
          <w:color w:val="141414"/>
          <w:szCs w:val="24"/>
        </w:rPr>
        <w:t>Suspect: Jennifer Barney</w:t>
      </w:r>
      <w:r>
        <w:rPr>
          <w:rFonts w:eastAsia="Times New Roman"/>
          <w:color w:val="141414"/>
          <w:szCs w:val="24"/>
        </w:rPr>
        <w:t xml:space="preserve"> (37)</w:t>
      </w:r>
      <w:r w:rsidRPr="008C2CF5">
        <w:rPr>
          <w:rFonts w:eastAsia="Times New Roman"/>
          <w:color w:val="141414"/>
          <w:szCs w:val="24"/>
        </w:rPr>
        <w:t xml:space="preserve"> Murder/Suicide </w:t>
      </w:r>
      <w:r>
        <w:rPr>
          <w:rFonts w:eastAsia="Times New Roman"/>
          <w:b/>
          <w:bCs/>
          <w:color w:val="141414"/>
          <w:szCs w:val="24"/>
        </w:rPr>
        <w:t xml:space="preserve">(DOMESTIC) </w:t>
      </w:r>
    </w:p>
    <w:p w14:paraId="7886E4B2"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7/30/24 Portland</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Susan McHugh</w:t>
      </w:r>
      <w:r>
        <w:rPr>
          <w:rFonts w:eastAsia="Times New Roman"/>
          <w:b/>
          <w:bCs/>
          <w:color w:val="141414"/>
          <w:szCs w:val="24"/>
        </w:rPr>
        <w:t xml:space="preserve"> (54)</w:t>
      </w:r>
      <w:r w:rsidRPr="008C2CF5">
        <w:rPr>
          <w:rFonts w:eastAsia="Times New Roman"/>
          <w:color w:val="141414"/>
          <w:szCs w:val="24"/>
        </w:rPr>
        <w:t xml:space="preserve"> Suspect: Aaron Karp</w:t>
      </w:r>
      <w:r>
        <w:rPr>
          <w:rFonts w:eastAsia="Times New Roman"/>
          <w:color w:val="141414"/>
          <w:szCs w:val="24"/>
        </w:rPr>
        <w:t xml:space="preserve"> (47)</w:t>
      </w:r>
      <w:r w:rsidRPr="008C2CF5">
        <w:rPr>
          <w:rFonts w:eastAsia="Times New Roman"/>
          <w:color w:val="141414"/>
          <w:szCs w:val="24"/>
        </w:rPr>
        <w:t xml:space="preserve"> Suspect arrested and charged with Murder</w:t>
      </w:r>
    </w:p>
    <w:p w14:paraId="6A007001"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8/18/24 Waterville</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Charles Bellows</w:t>
      </w:r>
      <w:r>
        <w:rPr>
          <w:rFonts w:eastAsia="Times New Roman"/>
          <w:b/>
          <w:bCs/>
          <w:color w:val="141414"/>
          <w:szCs w:val="24"/>
        </w:rPr>
        <w:t xml:space="preserve"> (43)</w:t>
      </w:r>
      <w:r w:rsidRPr="008C2CF5">
        <w:rPr>
          <w:rFonts w:eastAsia="Times New Roman"/>
          <w:color w:val="141414"/>
          <w:szCs w:val="24"/>
        </w:rPr>
        <w:t xml:space="preserve"> Suspect: Thomas Lowri</w:t>
      </w:r>
      <w:r>
        <w:rPr>
          <w:rFonts w:eastAsia="Times New Roman"/>
          <w:color w:val="141414"/>
          <w:szCs w:val="24"/>
        </w:rPr>
        <w:t xml:space="preserve">e (41) </w:t>
      </w:r>
      <w:r w:rsidRPr="008C2CF5">
        <w:rPr>
          <w:rFonts w:eastAsia="Times New Roman"/>
          <w:color w:val="141414"/>
          <w:szCs w:val="24"/>
        </w:rPr>
        <w:t>Arrested and charged with Murder</w:t>
      </w:r>
    </w:p>
    <w:p w14:paraId="2DD5D392"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8/29/24 Kittery</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Benson Weston</w:t>
      </w:r>
      <w:r>
        <w:rPr>
          <w:rFonts w:eastAsia="Times New Roman"/>
          <w:b/>
          <w:bCs/>
          <w:color w:val="141414"/>
          <w:szCs w:val="24"/>
        </w:rPr>
        <w:t xml:space="preserve"> (8)</w:t>
      </w:r>
      <w:r w:rsidRPr="008C2CF5">
        <w:rPr>
          <w:rFonts w:eastAsia="Times New Roman"/>
          <w:color w:val="141414"/>
          <w:szCs w:val="24"/>
        </w:rPr>
        <w:t xml:space="preserve"> Suspect: Trent Weston</w:t>
      </w:r>
      <w:r>
        <w:rPr>
          <w:rFonts w:eastAsia="Times New Roman"/>
          <w:color w:val="141414"/>
          <w:szCs w:val="24"/>
        </w:rPr>
        <w:t xml:space="preserve"> (37)</w:t>
      </w:r>
      <w:r w:rsidRPr="008C2CF5">
        <w:rPr>
          <w:rFonts w:eastAsia="Times New Roman"/>
          <w:color w:val="141414"/>
          <w:szCs w:val="24"/>
        </w:rPr>
        <w:t xml:space="preserve"> Murder-OIS </w:t>
      </w:r>
      <w:r w:rsidRPr="008C2CF5">
        <w:rPr>
          <w:rFonts w:eastAsia="Times New Roman"/>
          <w:b/>
          <w:bCs/>
          <w:color w:val="141414"/>
          <w:szCs w:val="24"/>
        </w:rPr>
        <w:t>Domestic</w:t>
      </w:r>
    </w:p>
    <w:p w14:paraId="7F224F84"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9/25/24 Bangor</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Virgina Cookson</w:t>
      </w:r>
      <w:r>
        <w:rPr>
          <w:rFonts w:eastAsia="Times New Roman"/>
          <w:b/>
          <w:bCs/>
          <w:color w:val="141414"/>
          <w:szCs w:val="24"/>
        </w:rPr>
        <w:t xml:space="preserve"> (29) </w:t>
      </w:r>
      <w:r w:rsidRPr="008C2CF5">
        <w:rPr>
          <w:rFonts w:eastAsia="Times New Roman"/>
          <w:color w:val="141414"/>
          <w:szCs w:val="24"/>
        </w:rPr>
        <w:t xml:space="preserve"> Suspect: Richard Thorpe</w:t>
      </w:r>
      <w:r>
        <w:rPr>
          <w:rFonts w:eastAsia="Times New Roman"/>
          <w:color w:val="141414"/>
          <w:szCs w:val="24"/>
        </w:rPr>
        <w:t xml:space="preserve"> (42)</w:t>
      </w:r>
      <w:r w:rsidRPr="008C2CF5">
        <w:rPr>
          <w:rFonts w:eastAsia="Times New Roman"/>
          <w:color w:val="141414"/>
          <w:szCs w:val="24"/>
        </w:rPr>
        <w:t xml:space="preserve"> Suspect attested and charged with Murder </w:t>
      </w:r>
      <w:r>
        <w:rPr>
          <w:rFonts w:eastAsia="Times New Roman"/>
          <w:b/>
          <w:bCs/>
          <w:color w:val="141414"/>
          <w:szCs w:val="24"/>
        </w:rPr>
        <w:t xml:space="preserve"> (DOMESTIC)</w:t>
      </w:r>
    </w:p>
    <w:p w14:paraId="62518618"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9/26/24 Mexico</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Lacey Tidswell</w:t>
      </w:r>
      <w:r>
        <w:rPr>
          <w:rFonts w:eastAsia="Times New Roman"/>
          <w:b/>
          <w:bCs/>
          <w:color w:val="141414"/>
          <w:szCs w:val="24"/>
        </w:rPr>
        <w:t xml:space="preserve"> (23)</w:t>
      </w:r>
      <w:r w:rsidRPr="008C2CF5">
        <w:rPr>
          <w:rFonts w:eastAsia="Times New Roman"/>
          <w:b/>
          <w:bCs/>
          <w:color w:val="141414"/>
          <w:szCs w:val="24"/>
        </w:rPr>
        <w:t xml:space="preserve"> Mexico</w:t>
      </w:r>
      <w:r w:rsidRPr="008C2CF5">
        <w:rPr>
          <w:rFonts w:eastAsia="Times New Roman"/>
          <w:color w:val="141414"/>
          <w:szCs w:val="24"/>
        </w:rPr>
        <w:t xml:space="preserve"> Suspect: Elijah Cowper</w:t>
      </w:r>
      <w:r>
        <w:rPr>
          <w:rFonts w:eastAsia="Times New Roman"/>
          <w:color w:val="141414"/>
          <w:szCs w:val="24"/>
        </w:rPr>
        <w:t xml:space="preserve"> (23)</w:t>
      </w:r>
      <w:r w:rsidRPr="008C2CF5">
        <w:rPr>
          <w:rFonts w:eastAsia="Times New Roman"/>
          <w:color w:val="141414"/>
          <w:szCs w:val="24"/>
        </w:rPr>
        <w:t xml:space="preserve"> of Mexico Suspect arrested and charged with Arson and Murder </w:t>
      </w:r>
      <w:r>
        <w:rPr>
          <w:rFonts w:eastAsia="Times New Roman"/>
          <w:b/>
          <w:bCs/>
          <w:color w:val="141414"/>
          <w:szCs w:val="24"/>
        </w:rPr>
        <w:t xml:space="preserve">(DOMESTIC) </w:t>
      </w:r>
    </w:p>
    <w:p w14:paraId="6C922C65"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9/28/24 Biddeford</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Gene Dares</w:t>
      </w:r>
      <w:r>
        <w:rPr>
          <w:rFonts w:eastAsia="Times New Roman"/>
          <w:b/>
          <w:bCs/>
          <w:color w:val="141414"/>
          <w:szCs w:val="24"/>
        </w:rPr>
        <w:t xml:space="preserve"> (46)</w:t>
      </w:r>
      <w:r w:rsidRPr="008C2CF5">
        <w:rPr>
          <w:rFonts w:eastAsia="Times New Roman"/>
          <w:color w:val="141414"/>
          <w:szCs w:val="24"/>
        </w:rPr>
        <w:t xml:space="preserve"> Suspects: Garret Labonte</w:t>
      </w:r>
      <w:r>
        <w:rPr>
          <w:rFonts w:eastAsia="Times New Roman"/>
          <w:color w:val="141414"/>
          <w:szCs w:val="24"/>
        </w:rPr>
        <w:t xml:space="preserve"> (45)</w:t>
      </w:r>
      <w:r w:rsidRPr="008C2CF5">
        <w:rPr>
          <w:rFonts w:eastAsia="Times New Roman"/>
          <w:color w:val="141414"/>
          <w:szCs w:val="24"/>
        </w:rPr>
        <w:t xml:space="preserve"> Suspect: Linda Lambert, 57-years-old Suspects arrested and charged with Murder</w:t>
      </w:r>
    </w:p>
    <w:p w14:paraId="3EBE0B30"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10/6/24 Bath</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Lisa Bailey</w:t>
      </w:r>
      <w:r>
        <w:rPr>
          <w:rFonts w:eastAsia="Times New Roman"/>
          <w:b/>
          <w:bCs/>
          <w:color w:val="141414"/>
          <w:szCs w:val="24"/>
        </w:rPr>
        <w:t xml:space="preserve"> (58)</w:t>
      </w:r>
      <w:r w:rsidRPr="008C2CF5">
        <w:rPr>
          <w:rFonts w:eastAsia="Times New Roman"/>
          <w:color w:val="141414"/>
          <w:szCs w:val="24"/>
        </w:rPr>
        <w:t xml:space="preserve"> </w:t>
      </w:r>
      <w:r w:rsidRPr="008C2CF5">
        <w:rPr>
          <w:rFonts w:eastAsia="Times New Roman"/>
          <w:b/>
          <w:bCs/>
          <w:color w:val="141414"/>
          <w:szCs w:val="24"/>
        </w:rPr>
        <w:t>Victim: Jennifer Bailey</w:t>
      </w:r>
      <w:r>
        <w:rPr>
          <w:rFonts w:eastAsia="Times New Roman"/>
          <w:b/>
          <w:bCs/>
          <w:color w:val="141414"/>
          <w:szCs w:val="24"/>
        </w:rPr>
        <w:t xml:space="preserve"> (32)</w:t>
      </w:r>
      <w:r w:rsidRPr="008C2CF5">
        <w:rPr>
          <w:rFonts w:eastAsia="Times New Roman"/>
          <w:color w:val="141414"/>
          <w:szCs w:val="24"/>
        </w:rPr>
        <w:t xml:space="preserve"> Suspect: Michael Bailey</w:t>
      </w:r>
      <w:r>
        <w:rPr>
          <w:rFonts w:eastAsia="Times New Roman"/>
          <w:color w:val="141414"/>
          <w:szCs w:val="24"/>
        </w:rPr>
        <w:t xml:space="preserve"> (66)</w:t>
      </w:r>
      <w:r w:rsidRPr="008C2CF5">
        <w:rPr>
          <w:rFonts w:eastAsia="Times New Roman"/>
          <w:color w:val="141414"/>
          <w:szCs w:val="24"/>
        </w:rPr>
        <w:t xml:space="preserve"> Murder Suicide </w:t>
      </w:r>
      <w:r>
        <w:rPr>
          <w:rFonts w:eastAsia="Times New Roman"/>
          <w:b/>
          <w:bCs/>
          <w:color w:val="141414"/>
          <w:szCs w:val="24"/>
        </w:rPr>
        <w:t xml:space="preserve"> (DOMESTIC)</w:t>
      </w:r>
    </w:p>
    <w:p w14:paraId="1BC00AE1"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 xml:space="preserve">10/11/24 </w:t>
      </w:r>
      <w:proofErr w:type="spellStart"/>
      <w:r w:rsidRPr="008C2CF5">
        <w:rPr>
          <w:rFonts w:eastAsia="Times New Roman"/>
          <w:b/>
          <w:bCs/>
          <w:color w:val="141414"/>
          <w:szCs w:val="24"/>
        </w:rPr>
        <w:t>Palmrya</w:t>
      </w:r>
      <w:proofErr w:type="spellEnd"/>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Todd Parsons</w:t>
      </w:r>
      <w:r>
        <w:rPr>
          <w:rFonts w:eastAsia="Times New Roman"/>
          <w:b/>
          <w:bCs/>
          <w:color w:val="141414"/>
          <w:szCs w:val="24"/>
        </w:rPr>
        <w:t xml:space="preserve"> (48)</w:t>
      </w:r>
      <w:r w:rsidRPr="008C2CF5">
        <w:rPr>
          <w:rFonts w:eastAsia="Times New Roman"/>
          <w:color w:val="141414"/>
          <w:szCs w:val="24"/>
        </w:rPr>
        <w:t xml:space="preserve"> Active Investigation</w:t>
      </w:r>
    </w:p>
    <w:p w14:paraId="316E166E"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10/15/24 Waterville</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Stephen Killam</w:t>
      </w:r>
      <w:r>
        <w:rPr>
          <w:rFonts w:eastAsia="Times New Roman"/>
          <w:b/>
          <w:bCs/>
          <w:color w:val="141414"/>
          <w:szCs w:val="24"/>
        </w:rPr>
        <w:t xml:space="preserve"> (47)</w:t>
      </w:r>
      <w:r w:rsidRPr="008C2CF5">
        <w:rPr>
          <w:rFonts w:eastAsia="Times New Roman"/>
          <w:color w:val="141414"/>
          <w:szCs w:val="24"/>
        </w:rPr>
        <w:t xml:space="preserve"> Suspect: Richard Hatt</w:t>
      </w:r>
      <w:r>
        <w:rPr>
          <w:rFonts w:eastAsia="Times New Roman"/>
          <w:color w:val="141414"/>
          <w:szCs w:val="24"/>
        </w:rPr>
        <w:t xml:space="preserve"> (53) </w:t>
      </w:r>
      <w:r w:rsidRPr="008C2CF5">
        <w:rPr>
          <w:rFonts w:eastAsia="Times New Roman"/>
          <w:color w:val="141414"/>
          <w:szCs w:val="24"/>
        </w:rPr>
        <w:t>Suspect arrested and charged with Murder</w:t>
      </w:r>
    </w:p>
    <w:p w14:paraId="675F58BE"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10/23/24 Bangor</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Dylan Caruso</w:t>
      </w:r>
      <w:r>
        <w:rPr>
          <w:rFonts w:eastAsia="Times New Roman"/>
          <w:b/>
          <w:bCs/>
          <w:color w:val="141414"/>
          <w:szCs w:val="24"/>
        </w:rPr>
        <w:t xml:space="preserve"> (27)</w:t>
      </w:r>
      <w:r w:rsidRPr="008C2CF5">
        <w:rPr>
          <w:rFonts w:eastAsia="Times New Roman"/>
          <w:color w:val="141414"/>
          <w:szCs w:val="24"/>
        </w:rPr>
        <w:t xml:space="preserve"> Suspect: Kenneth Creamer</w:t>
      </w:r>
      <w:r>
        <w:rPr>
          <w:rFonts w:eastAsia="Times New Roman"/>
          <w:color w:val="141414"/>
          <w:szCs w:val="24"/>
        </w:rPr>
        <w:t xml:space="preserve"> (35) </w:t>
      </w:r>
      <w:r w:rsidRPr="008C2CF5">
        <w:rPr>
          <w:rFonts w:eastAsia="Times New Roman"/>
          <w:color w:val="141414"/>
          <w:szCs w:val="24"/>
        </w:rPr>
        <w:t>Suspect arrested and charged with Murder</w:t>
      </w:r>
    </w:p>
    <w:p w14:paraId="4FDC689C"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10/28/24 Portland</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Edgar </w:t>
      </w:r>
      <w:proofErr w:type="spellStart"/>
      <w:r w:rsidRPr="008C2CF5">
        <w:rPr>
          <w:rFonts w:eastAsia="Times New Roman"/>
          <w:b/>
          <w:bCs/>
          <w:color w:val="141414"/>
          <w:szCs w:val="24"/>
        </w:rPr>
        <w:t>Candollivizaca</w:t>
      </w:r>
      <w:proofErr w:type="spellEnd"/>
      <w:r>
        <w:rPr>
          <w:rFonts w:eastAsia="Times New Roman"/>
          <w:b/>
          <w:bCs/>
          <w:color w:val="141414"/>
          <w:szCs w:val="24"/>
        </w:rPr>
        <w:t xml:space="preserve"> (31)</w:t>
      </w:r>
      <w:r w:rsidRPr="008C2CF5">
        <w:rPr>
          <w:rFonts w:eastAsia="Times New Roman"/>
          <w:color w:val="141414"/>
          <w:szCs w:val="24"/>
        </w:rPr>
        <w:t xml:space="preserve"> Suspect: Omar Abd Elkader</w:t>
      </w:r>
      <w:r>
        <w:rPr>
          <w:rFonts w:eastAsia="Times New Roman"/>
          <w:color w:val="141414"/>
          <w:szCs w:val="24"/>
        </w:rPr>
        <w:t xml:space="preserve"> (21) </w:t>
      </w:r>
      <w:r w:rsidRPr="008C2CF5">
        <w:rPr>
          <w:rFonts w:eastAsia="Times New Roman"/>
          <w:color w:val="141414"/>
          <w:szCs w:val="24"/>
        </w:rPr>
        <w:t>Suspect arrested and charged with Murder</w:t>
      </w:r>
    </w:p>
    <w:p w14:paraId="55A5FE9D"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11/20/24 Lincoln</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Jason Nadeau</w:t>
      </w:r>
      <w:r>
        <w:rPr>
          <w:rFonts w:eastAsia="Times New Roman"/>
          <w:b/>
          <w:bCs/>
          <w:color w:val="141414"/>
          <w:szCs w:val="24"/>
        </w:rPr>
        <w:t xml:space="preserve"> (51)</w:t>
      </w:r>
      <w:r w:rsidRPr="008C2CF5">
        <w:rPr>
          <w:rFonts w:eastAsia="Times New Roman"/>
          <w:color w:val="141414"/>
          <w:szCs w:val="24"/>
        </w:rPr>
        <w:t xml:space="preserve"> Active Investigation</w:t>
      </w:r>
    </w:p>
    <w:p w14:paraId="5C25B3FC"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11/30/24 Portland</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Matthew Merrick</w:t>
      </w:r>
      <w:r>
        <w:rPr>
          <w:rFonts w:eastAsia="Times New Roman"/>
          <w:b/>
          <w:bCs/>
          <w:color w:val="141414"/>
          <w:szCs w:val="24"/>
        </w:rPr>
        <w:t xml:space="preserve"> (43)</w:t>
      </w:r>
      <w:r w:rsidRPr="008C2CF5">
        <w:rPr>
          <w:rFonts w:eastAsia="Times New Roman"/>
          <w:color w:val="141414"/>
          <w:szCs w:val="24"/>
        </w:rPr>
        <w:t xml:space="preserve"> Suspect: </w:t>
      </w:r>
      <w:proofErr w:type="spellStart"/>
      <w:r w:rsidRPr="008C2CF5">
        <w:rPr>
          <w:rFonts w:eastAsia="Times New Roman"/>
          <w:color w:val="141414"/>
          <w:szCs w:val="24"/>
        </w:rPr>
        <w:t>Domengues</w:t>
      </w:r>
      <w:proofErr w:type="spellEnd"/>
      <w:r w:rsidRPr="008C2CF5">
        <w:rPr>
          <w:rFonts w:eastAsia="Times New Roman"/>
          <w:color w:val="141414"/>
          <w:szCs w:val="24"/>
        </w:rPr>
        <w:t xml:space="preserve"> </w:t>
      </w:r>
      <w:proofErr w:type="spellStart"/>
      <w:r w:rsidRPr="008C2CF5">
        <w:rPr>
          <w:rFonts w:eastAsia="Times New Roman"/>
          <w:color w:val="141414"/>
          <w:szCs w:val="24"/>
        </w:rPr>
        <w:t>Nobreg</w:t>
      </w:r>
      <w:r>
        <w:rPr>
          <w:rFonts w:eastAsia="Times New Roman"/>
          <w:color w:val="141414"/>
          <w:szCs w:val="24"/>
        </w:rPr>
        <w:t>ra</w:t>
      </w:r>
      <w:proofErr w:type="spellEnd"/>
      <w:r>
        <w:rPr>
          <w:rFonts w:eastAsia="Times New Roman"/>
          <w:color w:val="141414"/>
          <w:szCs w:val="24"/>
        </w:rPr>
        <w:t xml:space="preserve"> (48) </w:t>
      </w:r>
      <w:r w:rsidRPr="008C2CF5">
        <w:rPr>
          <w:rFonts w:eastAsia="Times New Roman"/>
          <w:color w:val="141414"/>
          <w:szCs w:val="24"/>
        </w:rPr>
        <w:t>Suspect arrested and charged with Murder</w:t>
      </w:r>
    </w:p>
    <w:p w14:paraId="2D76BA6B"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12/3/24 Edgecomb</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William Robinson</w:t>
      </w:r>
      <w:r>
        <w:rPr>
          <w:rFonts w:eastAsia="Times New Roman"/>
          <w:b/>
          <w:bCs/>
          <w:color w:val="141414"/>
          <w:szCs w:val="24"/>
        </w:rPr>
        <w:t xml:space="preserve"> (34) </w:t>
      </w:r>
      <w:r w:rsidRPr="008C2CF5">
        <w:rPr>
          <w:rFonts w:eastAsia="Times New Roman"/>
          <w:color w:val="141414"/>
          <w:szCs w:val="24"/>
        </w:rPr>
        <w:t>Active Investigation</w:t>
      </w:r>
    </w:p>
    <w:p w14:paraId="3EDA559E"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12/4/24 Bangor</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Lee Rouna</w:t>
      </w:r>
      <w:r>
        <w:rPr>
          <w:rFonts w:eastAsia="Times New Roman"/>
          <w:b/>
          <w:bCs/>
          <w:color w:val="141414"/>
          <w:szCs w:val="24"/>
        </w:rPr>
        <w:t xml:space="preserve"> (64)</w:t>
      </w:r>
      <w:r w:rsidRPr="008C2CF5">
        <w:rPr>
          <w:rFonts w:eastAsia="Times New Roman"/>
          <w:color w:val="141414"/>
          <w:szCs w:val="24"/>
        </w:rPr>
        <w:t xml:space="preserve"> Suspect: Gary Brinson</w:t>
      </w:r>
      <w:r>
        <w:rPr>
          <w:rFonts w:eastAsia="Times New Roman"/>
          <w:color w:val="141414"/>
          <w:szCs w:val="24"/>
        </w:rPr>
        <w:t xml:space="preserve"> (69)</w:t>
      </w:r>
      <w:r w:rsidRPr="008C2CF5">
        <w:rPr>
          <w:rFonts w:eastAsia="Times New Roman"/>
          <w:color w:val="141414"/>
          <w:szCs w:val="24"/>
        </w:rPr>
        <w:t xml:space="preserve"> Suspect arrested and charged with Murder</w:t>
      </w:r>
    </w:p>
    <w:p w14:paraId="59135175" w14:textId="77777777"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color w:val="141414"/>
          <w:szCs w:val="24"/>
        </w:rPr>
        <w:t> </w:t>
      </w:r>
      <w:r w:rsidRPr="008C2CF5">
        <w:rPr>
          <w:rFonts w:eastAsia="Times New Roman"/>
          <w:b/>
          <w:bCs/>
          <w:color w:val="141414"/>
          <w:szCs w:val="24"/>
        </w:rPr>
        <w:t>12/4/24 Westbrook</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Robert Seger</w:t>
      </w:r>
      <w:r>
        <w:rPr>
          <w:rFonts w:eastAsia="Times New Roman"/>
          <w:b/>
          <w:bCs/>
          <w:color w:val="141414"/>
          <w:szCs w:val="24"/>
        </w:rPr>
        <w:t xml:space="preserve"> (59) </w:t>
      </w:r>
      <w:r w:rsidRPr="008C2CF5">
        <w:rPr>
          <w:rFonts w:eastAsia="Times New Roman"/>
          <w:color w:val="141414"/>
          <w:szCs w:val="24"/>
        </w:rPr>
        <w:t>Suspect: James Fowle</w:t>
      </w:r>
      <w:r>
        <w:rPr>
          <w:rFonts w:eastAsia="Times New Roman"/>
          <w:color w:val="141414"/>
          <w:szCs w:val="24"/>
        </w:rPr>
        <w:t>r (47)</w:t>
      </w:r>
      <w:r w:rsidRPr="008C2CF5">
        <w:rPr>
          <w:rFonts w:eastAsia="Times New Roman"/>
          <w:color w:val="141414"/>
          <w:szCs w:val="24"/>
        </w:rPr>
        <w:t xml:space="preserve"> Suspect arrested and charged with Murder</w:t>
      </w:r>
    </w:p>
    <w:p w14:paraId="5528E525" w14:textId="3E8A7B65" w:rsidR="00936D00" w:rsidRPr="008C2CF5" w:rsidRDefault="00936D00" w:rsidP="00936D00">
      <w:pPr>
        <w:shd w:val="clear" w:color="auto" w:fill="FFFFFF"/>
        <w:spacing w:before="100" w:beforeAutospacing="1" w:after="100" w:afterAutospacing="1"/>
        <w:rPr>
          <w:rFonts w:eastAsia="Times New Roman"/>
          <w:color w:val="141414"/>
          <w:szCs w:val="24"/>
        </w:rPr>
      </w:pPr>
      <w:r w:rsidRPr="008C2CF5">
        <w:rPr>
          <w:rFonts w:eastAsia="Times New Roman"/>
          <w:b/>
          <w:bCs/>
          <w:color w:val="141414"/>
          <w:szCs w:val="24"/>
        </w:rPr>
        <w:t>12/20/24 Sidney</w:t>
      </w:r>
      <w:r w:rsidRPr="008C2CF5">
        <w:rPr>
          <w:rFonts w:eastAsia="Times New Roman"/>
          <w:color w:val="141414"/>
          <w:szCs w:val="24"/>
        </w:rPr>
        <w:t xml:space="preserve"> </w:t>
      </w:r>
      <w:r w:rsidRPr="001E3846">
        <w:rPr>
          <w:rFonts w:eastAsia="Times New Roman"/>
          <w:color w:val="141414"/>
          <w:szCs w:val="24"/>
        </w:rPr>
        <w:t>Victim:</w:t>
      </w:r>
      <w:r w:rsidRPr="008C2CF5">
        <w:rPr>
          <w:rFonts w:eastAsia="Times New Roman"/>
          <w:b/>
          <w:bCs/>
          <w:color w:val="141414"/>
          <w:szCs w:val="24"/>
        </w:rPr>
        <w:t xml:space="preserve"> Juvenile</w:t>
      </w:r>
      <w:r w:rsidRPr="008C2CF5">
        <w:rPr>
          <w:rFonts w:eastAsia="Times New Roman"/>
          <w:color w:val="141414"/>
          <w:szCs w:val="24"/>
        </w:rPr>
        <w:t xml:space="preserve"> Suspect: Megan McDonald</w:t>
      </w:r>
      <w:r>
        <w:rPr>
          <w:rFonts w:eastAsia="Times New Roman"/>
          <w:color w:val="141414"/>
          <w:szCs w:val="24"/>
        </w:rPr>
        <w:t xml:space="preserve"> (39)</w:t>
      </w:r>
      <w:r w:rsidRPr="008C2CF5">
        <w:rPr>
          <w:rFonts w:eastAsia="Times New Roman"/>
          <w:color w:val="141414"/>
          <w:szCs w:val="24"/>
        </w:rPr>
        <w:t xml:space="preserve"> Suspect arrested and charged with Murder </w:t>
      </w:r>
      <w:r>
        <w:rPr>
          <w:rFonts w:eastAsia="Times New Roman"/>
          <w:b/>
          <w:bCs/>
          <w:color w:val="141414"/>
          <w:szCs w:val="24"/>
        </w:rPr>
        <w:t xml:space="preserve"> (DOMESTIC)</w:t>
      </w:r>
    </w:p>
    <w:p w14:paraId="1CEBAF02" w14:textId="77777777" w:rsidR="00936D00" w:rsidRPr="008C2CF5" w:rsidRDefault="00936D00" w:rsidP="00936D00"/>
    <w:p w14:paraId="2682CDA9" w14:textId="77777777" w:rsidR="009263A8" w:rsidRDefault="009263A8" w:rsidP="00834CDC">
      <w:pPr>
        <w:jc w:val="center"/>
        <w:rPr>
          <w:rFonts w:eastAsia="Times New Roman"/>
          <w:b/>
          <w:bCs/>
          <w:color w:val="141414"/>
          <w:szCs w:val="24"/>
        </w:rPr>
      </w:pPr>
    </w:p>
    <w:p w14:paraId="79705924" w14:textId="77777777" w:rsidR="00936D00" w:rsidRDefault="00936D00" w:rsidP="00834CDC">
      <w:pPr>
        <w:jc w:val="center"/>
        <w:rPr>
          <w:rFonts w:eastAsia="Times New Roman"/>
          <w:b/>
          <w:bCs/>
          <w:color w:val="141414"/>
          <w:szCs w:val="24"/>
        </w:rPr>
      </w:pPr>
    </w:p>
    <w:p w14:paraId="4134ADEC" w14:textId="77777777" w:rsidR="00936D00" w:rsidRDefault="00936D00" w:rsidP="00834CDC">
      <w:pPr>
        <w:jc w:val="center"/>
        <w:rPr>
          <w:rFonts w:eastAsia="Times New Roman"/>
          <w:b/>
          <w:bCs/>
          <w:color w:val="141414"/>
          <w:szCs w:val="24"/>
        </w:rPr>
      </w:pPr>
    </w:p>
    <w:p w14:paraId="2B701365" w14:textId="77777777" w:rsidR="00936D00" w:rsidRDefault="00936D00" w:rsidP="00834CDC">
      <w:pPr>
        <w:jc w:val="center"/>
        <w:rPr>
          <w:rFonts w:eastAsia="Times New Roman"/>
          <w:b/>
          <w:bCs/>
          <w:color w:val="141414"/>
          <w:szCs w:val="24"/>
        </w:rPr>
      </w:pPr>
    </w:p>
    <w:p w14:paraId="657E63DD" w14:textId="77777777" w:rsidR="00936D00" w:rsidRDefault="00936D00" w:rsidP="00834CDC">
      <w:pPr>
        <w:jc w:val="center"/>
        <w:rPr>
          <w:rFonts w:eastAsia="Times New Roman"/>
          <w:b/>
          <w:bCs/>
          <w:color w:val="141414"/>
          <w:szCs w:val="24"/>
        </w:rPr>
      </w:pPr>
    </w:p>
    <w:p w14:paraId="0C276BA7" w14:textId="77777777" w:rsidR="00936D00" w:rsidRDefault="00936D00" w:rsidP="00834CDC">
      <w:pPr>
        <w:jc w:val="center"/>
        <w:rPr>
          <w:rFonts w:eastAsia="Times New Roman"/>
          <w:b/>
          <w:bCs/>
          <w:color w:val="141414"/>
          <w:szCs w:val="24"/>
        </w:rPr>
      </w:pPr>
    </w:p>
    <w:p w14:paraId="08927945" w14:textId="77777777" w:rsidR="00936D00" w:rsidRDefault="00936D00" w:rsidP="00834CDC">
      <w:pPr>
        <w:jc w:val="center"/>
        <w:rPr>
          <w:rFonts w:eastAsia="Times New Roman"/>
          <w:b/>
          <w:bCs/>
          <w:color w:val="141414"/>
          <w:szCs w:val="24"/>
        </w:rPr>
      </w:pPr>
    </w:p>
    <w:p w14:paraId="11B4A808" w14:textId="77777777" w:rsidR="00936D00" w:rsidRDefault="00936D00" w:rsidP="00834CDC">
      <w:pPr>
        <w:jc w:val="center"/>
        <w:rPr>
          <w:rFonts w:eastAsia="Times New Roman"/>
          <w:b/>
          <w:bCs/>
          <w:color w:val="141414"/>
          <w:szCs w:val="24"/>
        </w:rPr>
      </w:pPr>
    </w:p>
    <w:p w14:paraId="614EA3C8" w14:textId="77777777" w:rsidR="00936D00" w:rsidRDefault="00936D00" w:rsidP="00834CDC">
      <w:pPr>
        <w:jc w:val="center"/>
        <w:rPr>
          <w:rFonts w:eastAsia="Times New Roman"/>
          <w:b/>
          <w:bCs/>
          <w:color w:val="141414"/>
          <w:szCs w:val="24"/>
        </w:rPr>
      </w:pPr>
    </w:p>
    <w:p w14:paraId="250CCD6A" w14:textId="77777777" w:rsidR="00936D00" w:rsidRDefault="00936D00" w:rsidP="00834CDC">
      <w:pPr>
        <w:jc w:val="center"/>
        <w:rPr>
          <w:rFonts w:eastAsia="Times New Roman"/>
          <w:b/>
          <w:bCs/>
          <w:color w:val="141414"/>
          <w:szCs w:val="24"/>
        </w:rPr>
      </w:pPr>
    </w:p>
    <w:p w14:paraId="029E7AAF" w14:textId="77777777" w:rsidR="00936D00" w:rsidRDefault="00936D00" w:rsidP="00834CDC">
      <w:pPr>
        <w:jc w:val="center"/>
        <w:rPr>
          <w:rFonts w:eastAsia="Times New Roman"/>
          <w:b/>
          <w:bCs/>
          <w:color w:val="141414"/>
          <w:szCs w:val="24"/>
        </w:rPr>
      </w:pPr>
    </w:p>
    <w:p w14:paraId="5F1F29F9" w14:textId="77777777" w:rsidR="00936D00" w:rsidRDefault="00936D00" w:rsidP="00834CDC">
      <w:pPr>
        <w:jc w:val="center"/>
        <w:rPr>
          <w:rFonts w:eastAsia="Times New Roman"/>
          <w:b/>
          <w:bCs/>
          <w:color w:val="141414"/>
          <w:szCs w:val="24"/>
        </w:rPr>
      </w:pPr>
    </w:p>
    <w:p w14:paraId="469D9E76" w14:textId="77777777" w:rsidR="00936D00" w:rsidRDefault="00936D00" w:rsidP="00834CDC">
      <w:pPr>
        <w:jc w:val="center"/>
        <w:rPr>
          <w:rFonts w:eastAsia="Times New Roman"/>
          <w:b/>
          <w:bCs/>
          <w:color w:val="141414"/>
          <w:szCs w:val="24"/>
        </w:rPr>
      </w:pPr>
    </w:p>
    <w:p w14:paraId="569B409F" w14:textId="77777777" w:rsidR="00936D00" w:rsidRDefault="00936D00" w:rsidP="00834CDC">
      <w:pPr>
        <w:jc w:val="center"/>
        <w:rPr>
          <w:rFonts w:eastAsia="Times New Roman"/>
          <w:b/>
          <w:bCs/>
          <w:color w:val="141414"/>
          <w:szCs w:val="24"/>
        </w:rPr>
      </w:pPr>
    </w:p>
    <w:p w14:paraId="636C941F" w14:textId="77777777" w:rsidR="00936D00" w:rsidRDefault="00936D00" w:rsidP="00834CDC">
      <w:pPr>
        <w:jc w:val="center"/>
        <w:rPr>
          <w:rFonts w:eastAsia="Times New Roman"/>
          <w:b/>
          <w:bCs/>
          <w:color w:val="141414"/>
          <w:szCs w:val="24"/>
        </w:rPr>
      </w:pPr>
    </w:p>
    <w:p w14:paraId="0B03BB97" w14:textId="77777777" w:rsidR="00936D00" w:rsidRDefault="00936D00" w:rsidP="00834CDC">
      <w:pPr>
        <w:jc w:val="center"/>
        <w:rPr>
          <w:rFonts w:eastAsia="Times New Roman"/>
          <w:b/>
          <w:bCs/>
          <w:color w:val="141414"/>
          <w:szCs w:val="24"/>
        </w:rPr>
      </w:pPr>
    </w:p>
    <w:p w14:paraId="13A1F79E" w14:textId="77777777" w:rsidR="00936D00" w:rsidRDefault="00936D00" w:rsidP="00834CDC">
      <w:pPr>
        <w:jc w:val="center"/>
        <w:rPr>
          <w:rFonts w:eastAsia="Times New Roman"/>
          <w:b/>
          <w:bCs/>
          <w:color w:val="141414"/>
          <w:szCs w:val="24"/>
        </w:rPr>
      </w:pPr>
    </w:p>
    <w:p w14:paraId="73B084CF" w14:textId="77777777" w:rsidR="00936D00" w:rsidRDefault="00936D00" w:rsidP="00834CDC">
      <w:pPr>
        <w:jc w:val="center"/>
        <w:rPr>
          <w:rFonts w:eastAsia="Times New Roman"/>
          <w:b/>
          <w:bCs/>
          <w:color w:val="141414"/>
          <w:szCs w:val="24"/>
        </w:rPr>
      </w:pPr>
    </w:p>
    <w:p w14:paraId="6D2F2C28" w14:textId="77777777" w:rsidR="00936D00" w:rsidRDefault="00936D00" w:rsidP="00834CDC">
      <w:pPr>
        <w:jc w:val="center"/>
        <w:rPr>
          <w:rFonts w:eastAsia="Times New Roman"/>
          <w:b/>
          <w:bCs/>
          <w:color w:val="141414"/>
          <w:szCs w:val="24"/>
        </w:rPr>
      </w:pPr>
    </w:p>
    <w:p w14:paraId="59A1565C" w14:textId="77777777" w:rsidR="00936D00" w:rsidRDefault="00936D00" w:rsidP="00834CDC">
      <w:pPr>
        <w:jc w:val="center"/>
        <w:rPr>
          <w:rFonts w:eastAsia="Times New Roman"/>
          <w:b/>
          <w:bCs/>
          <w:color w:val="141414"/>
          <w:szCs w:val="24"/>
        </w:rPr>
      </w:pPr>
    </w:p>
    <w:p w14:paraId="58C40B7A" w14:textId="77777777" w:rsidR="00936D00" w:rsidRDefault="00936D00" w:rsidP="00834CDC">
      <w:pPr>
        <w:jc w:val="center"/>
        <w:rPr>
          <w:rFonts w:eastAsia="Times New Roman"/>
          <w:b/>
          <w:bCs/>
          <w:color w:val="141414"/>
          <w:szCs w:val="24"/>
        </w:rPr>
      </w:pPr>
    </w:p>
    <w:p w14:paraId="72AC3C9B" w14:textId="77777777" w:rsidR="00936D00" w:rsidRDefault="00936D00" w:rsidP="00834CDC">
      <w:pPr>
        <w:jc w:val="center"/>
        <w:rPr>
          <w:rFonts w:eastAsia="Times New Roman"/>
          <w:b/>
          <w:bCs/>
          <w:color w:val="141414"/>
          <w:szCs w:val="24"/>
        </w:rPr>
      </w:pPr>
    </w:p>
    <w:p w14:paraId="33D3FE94" w14:textId="77777777" w:rsidR="00936D00" w:rsidRDefault="00936D00" w:rsidP="00834CDC">
      <w:pPr>
        <w:jc w:val="center"/>
        <w:rPr>
          <w:rFonts w:eastAsia="Times New Roman"/>
          <w:b/>
          <w:bCs/>
          <w:color w:val="141414"/>
          <w:szCs w:val="24"/>
        </w:rPr>
      </w:pPr>
    </w:p>
    <w:p w14:paraId="692E58C7" w14:textId="77777777" w:rsidR="00936D00" w:rsidRDefault="00936D00" w:rsidP="00834CDC">
      <w:pPr>
        <w:jc w:val="center"/>
        <w:rPr>
          <w:rFonts w:eastAsia="Times New Roman"/>
          <w:b/>
          <w:bCs/>
          <w:color w:val="141414"/>
          <w:szCs w:val="24"/>
        </w:rPr>
      </w:pPr>
    </w:p>
    <w:p w14:paraId="6C6A7A66" w14:textId="77777777" w:rsidR="00936D00" w:rsidRDefault="00936D00" w:rsidP="00834CDC">
      <w:pPr>
        <w:jc w:val="center"/>
        <w:rPr>
          <w:rFonts w:eastAsia="Times New Roman"/>
          <w:b/>
          <w:bCs/>
          <w:color w:val="141414"/>
          <w:szCs w:val="24"/>
        </w:rPr>
      </w:pPr>
    </w:p>
    <w:p w14:paraId="58FD2E1F" w14:textId="77777777" w:rsidR="00936D00" w:rsidRDefault="00936D00" w:rsidP="00834CDC">
      <w:pPr>
        <w:jc w:val="center"/>
        <w:rPr>
          <w:rFonts w:eastAsia="Times New Roman"/>
          <w:b/>
          <w:bCs/>
          <w:color w:val="141414"/>
          <w:szCs w:val="24"/>
        </w:rPr>
      </w:pPr>
    </w:p>
    <w:p w14:paraId="49138DE0" w14:textId="77777777" w:rsidR="00936D00" w:rsidRDefault="00936D00" w:rsidP="00834CDC">
      <w:pPr>
        <w:jc w:val="center"/>
        <w:rPr>
          <w:rFonts w:eastAsia="Times New Roman"/>
          <w:b/>
          <w:bCs/>
          <w:color w:val="141414"/>
          <w:szCs w:val="24"/>
        </w:rPr>
      </w:pPr>
    </w:p>
    <w:p w14:paraId="184A0BD7" w14:textId="77777777" w:rsidR="00936D00" w:rsidRDefault="00936D00" w:rsidP="00834CDC">
      <w:pPr>
        <w:jc w:val="center"/>
        <w:rPr>
          <w:rFonts w:eastAsia="Times New Roman"/>
          <w:b/>
          <w:bCs/>
          <w:color w:val="141414"/>
          <w:szCs w:val="24"/>
        </w:rPr>
      </w:pPr>
    </w:p>
    <w:p w14:paraId="3D14ACAA" w14:textId="77777777" w:rsidR="00936D00" w:rsidRDefault="00936D00" w:rsidP="00834CDC">
      <w:pPr>
        <w:jc w:val="center"/>
        <w:rPr>
          <w:rFonts w:eastAsia="Times New Roman"/>
          <w:b/>
          <w:bCs/>
          <w:color w:val="141414"/>
          <w:szCs w:val="24"/>
        </w:rPr>
      </w:pPr>
    </w:p>
    <w:p w14:paraId="658B288E" w14:textId="77777777" w:rsidR="00936D00" w:rsidRDefault="00936D00" w:rsidP="00834CDC">
      <w:pPr>
        <w:jc w:val="center"/>
        <w:rPr>
          <w:rFonts w:eastAsia="Times New Roman"/>
          <w:b/>
          <w:bCs/>
          <w:color w:val="141414"/>
          <w:szCs w:val="24"/>
        </w:rPr>
      </w:pPr>
    </w:p>
    <w:p w14:paraId="1580A682" w14:textId="77777777" w:rsidR="00936D00" w:rsidRDefault="00936D00" w:rsidP="00834CDC">
      <w:pPr>
        <w:jc w:val="center"/>
        <w:rPr>
          <w:rFonts w:eastAsia="Times New Roman"/>
          <w:b/>
          <w:bCs/>
          <w:color w:val="141414"/>
          <w:szCs w:val="24"/>
        </w:rPr>
      </w:pPr>
    </w:p>
    <w:p w14:paraId="35C6509F" w14:textId="77777777" w:rsidR="00936D00" w:rsidRDefault="00936D00" w:rsidP="00834CDC">
      <w:pPr>
        <w:jc w:val="center"/>
        <w:rPr>
          <w:rFonts w:eastAsia="Times New Roman"/>
          <w:b/>
          <w:bCs/>
          <w:color w:val="141414"/>
          <w:szCs w:val="24"/>
        </w:rPr>
      </w:pPr>
    </w:p>
    <w:p w14:paraId="755EE7CD" w14:textId="77777777" w:rsidR="00936D00" w:rsidRDefault="00936D00" w:rsidP="00834CDC">
      <w:pPr>
        <w:jc w:val="center"/>
        <w:rPr>
          <w:rFonts w:eastAsia="Times New Roman"/>
          <w:b/>
          <w:bCs/>
          <w:color w:val="141414"/>
          <w:szCs w:val="24"/>
        </w:rPr>
      </w:pPr>
    </w:p>
    <w:p w14:paraId="24D93510" w14:textId="77777777" w:rsidR="00936D00" w:rsidRDefault="00936D00" w:rsidP="00834CDC">
      <w:pPr>
        <w:jc w:val="center"/>
        <w:rPr>
          <w:rFonts w:eastAsia="Times New Roman"/>
          <w:b/>
          <w:bCs/>
          <w:color w:val="141414"/>
          <w:szCs w:val="24"/>
        </w:rPr>
      </w:pPr>
    </w:p>
    <w:p w14:paraId="381FC0E2" w14:textId="77777777" w:rsidR="00936D00" w:rsidRDefault="00936D00" w:rsidP="00834CDC">
      <w:pPr>
        <w:jc w:val="center"/>
        <w:rPr>
          <w:rFonts w:eastAsia="Times New Roman"/>
          <w:b/>
          <w:bCs/>
          <w:color w:val="141414"/>
          <w:szCs w:val="24"/>
        </w:rPr>
      </w:pPr>
    </w:p>
    <w:p w14:paraId="4B01E09A" w14:textId="77777777" w:rsidR="00936D00" w:rsidRDefault="00936D00" w:rsidP="00834CDC">
      <w:pPr>
        <w:jc w:val="center"/>
        <w:rPr>
          <w:rFonts w:eastAsia="Times New Roman"/>
          <w:b/>
          <w:bCs/>
          <w:color w:val="141414"/>
          <w:szCs w:val="24"/>
        </w:rPr>
      </w:pPr>
    </w:p>
    <w:bookmarkEnd w:id="29"/>
    <w:p w14:paraId="3496711C" w14:textId="77777777" w:rsidR="00E1684C" w:rsidRDefault="00E1684C" w:rsidP="0086219C">
      <w:pPr>
        <w:shd w:val="clear" w:color="auto" w:fill="FFFFFF"/>
        <w:spacing w:before="100" w:beforeAutospacing="1" w:after="100" w:afterAutospacing="1"/>
        <w:rPr>
          <w:rFonts w:eastAsia="MS Mincho"/>
          <w:color w:val="660066"/>
          <w:sz w:val="42"/>
          <w:szCs w:val="42"/>
          <w:u w:val="single"/>
        </w:rPr>
      </w:pPr>
    </w:p>
    <w:p w14:paraId="328ECFD2" w14:textId="7E12DC32" w:rsidR="0086219C" w:rsidRPr="0086219C" w:rsidRDefault="0086219C" w:rsidP="0086219C">
      <w:pPr>
        <w:shd w:val="clear" w:color="auto" w:fill="FFFFFF"/>
        <w:spacing w:before="100" w:beforeAutospacing="1" w:after="100" w:afterAutospacing="1"/>
        <w:rPr>
          <w:rFonts w:ascii="Arial" w:eastAsia="Times New Roman" w:hAnsi="Arial" w:cs="Arial"/>
          <w:color w:val="141414"/>
          <w:szCs w:val="24"/>
        </w:rPr>
      </w:pPr>
      <w:r w:rsidRPr="00D1772B">
        <w:rPr>
          <w:rFonts w:eastAsia="MS Mincho"/>
          <w:color w:val="660066"/>
          <w:sz w:val="42"/>
          <w:szCs w:val="42"/>
          <w:u w:val="single"/>
        </w:rPr>
        <w:t xml:space="preserve">APPENDIX </w:t>
      </w:r>
      <w:r>
        <w:rPr>
          <w:rFonts w:eastAsia="MS Mincho"/>
          <w:color w:val="660066"/>
          <w:sz w:val="42"/>
          <w:szCs w:val="42"/>
          <w:u w:val="single"/>
        </w:rPr>
        <w:t>C</w:t>
      </w:r>
      <w:r w:rsidRPr="00D1772B">
        <w:rPr>
          <w:rFonts w:eastAsia="MS Mincho"/>
          <w:color w:val="660066"/>
          <w:sz w:val="42"/>
          <w:szCs w:val="42"/>
          <w:u w:val="single"/>
        </w:rPr>
        <w:t>: POWER AND CONTROL WHEEL</w:t>
      </w:r>
    </w:p>
    <w:p w14:paraId="1F765E3C" w14:textId="7E48FA28" w:rsidR="0086219C" w:rsidRPr="005F0FAF" w:rsidRDefault="0086219C" w:rsidP="00651C3B">
      <w:pPr>
        <w:pStyle w:val="Heading3"/>
        <w:jc w:val="center"/>
        <w:rPr>
          <w:rFonts w:eastAsia="MS Mincho"/>
          <w:color w:val="660066"/>
          <w:sz w:val="42"/>
          <w:szCs w:val="42"/>
          <w:u w:val="single"/>
        </w:rPr>
      </w:pPr>
      <w:r w:rsidRPr="00804BA2">
        <w:rPr>
          <w:rFonts w:ascii="Times New Roman" w:eastAsia="MS Mincho" w:hAnsi="Times New Roman" w:cs="Times New Roman"/>
          <w:sz w:val="32"/>
          <w:szCs w:val="32"/>
        </w:rPr>
        <w:t xml:space="preserve">Perpetrator Tactics Prior to </w:t>
      </w:r>
      <w:proofErr w:type="gramStart"/>
      <w:r w:rsidRPr="00804BA2">
        <w:rPr>
          <w:rFonts w:ascii="Times New Roman" w:eastAsia="MS Mincho" w:hAnsi="Times New Roman" w:cs="Times New Roman"/>
          <w:sz w:val="32"/>
          <w:szCs w:val="32"/>
        </w:rPr>
        <w:t>the Homicide</w:t>
      </w:r>
      <w:proofErr w:type="gramEnd"/>
    </w:p>
    <w:p w14:paraId="1B09D4E1" w14:textId="40223103" w:rsidR="0086219C" w:rsidRPr="00F071BC" w:rsidRDefault="0086219C" w:rsidP="0086219C">
      <w:pPr>
        <w:spacing w:line="23" w:lineRule="atLeast"/>
        <w:jc w:val="both"/>
        <w:rPr>
          <w:rFonts w:eastAsia="MS Mincho"/>
          <w:b/>
          <w:bCs/>
          <w:color w:val="000000"/>
          <w:sz w:val="32"/>
          <w:szCs w:val="24"/>
          <w:u w:val="single"/>
        </w:rPr>
      </w:pPr>
    </w:p>
    <w:p w14:paraId="0B77E94B" w14:textId="407C0BBD" w:rsidR="0086219C" w:rsidRPr="005F0FAF" w:rsidRDefault="0086219C" w:rsidP="001314DD">
      <w:pPr>
        <w:spacing w:line="23" w:lineRule="atLeast"/>
        <w:rPr>
          <w:rFonts w:eastAsia="MS Mincho"/>
          <w:bCs/>
          <w:color w:val="000000"/>
          <w:szCs w:val="24"/>
        </w:rPr>
      </w:pPr>
      <w:r w:rsidRPr="009E46B7">
        <w:rPr>
          <w:rFonts w:eastAsia="MS Mincho"/>
          <w:bCs/>
          <w:color w:val="000000"/>
          <w:szCs w:val="24"/>
        </w:rPr>
        <w:t xml:space="preserve">Domestic abuse is a pattern of behavior over time, not isolated incidents of physical or sexual violence. Perpetrators of domestic abuse use an array of coercive behaviors to </w:t>
      </w:r>
      <w:r>
        <w:rPr>
          <w:rFonts w:eastAsia="MS Mincho"/>
          <w:bCs/>
          <w:color w:val="000000"/>
          <w:szCs w:val="24"/>
        </w:rPr>
        <w:t>assert</w:t>
      </w:r>
      <w:r w:rsidRPr="009E46B7">
        <w:rPr>
          <w:rFonts w:eastAsia="MS Mincho"/>
          <w:bCs/>
          <w:color w:val="000000"/>
          <w:szCs w:val="24"/>
        </w:rPr>
        <w:t xml:space="preserve"> and maintain power and control over their intimate partners, children, and family members. These behaviors are intentional and designed to enforce compliance through fear, based on</w:t>
      </w:r>
      <w:r>
        <w:rPr>
          <w:rFonts w:eastAsia="MS Mincho"/>
          <w:bCs/>
          <w:color w:val="000000"/>
          <w:szCs w:val="24"/>
        </w:rPr>
        <w:t xml:space="preserve"> the</w:t>
      </w:r>
      <w:r w:rsidR="001314DD">
        <w:rPr>
          <w:rFonts w:eastAsia="MS Mincho"/>
          <w:bCs/>
          <w:color w:val="000000"/>
          <w:szCs w:val="24"/>
        </w:rPr>
        <w:t xml:space="preserve"> </w:t>
      </w:r>
      <w:r>
        <w:rPr>
          <w:rFonts w:eastAsia="MS Mincho"/>
          <w:bCs/>
          <w:color w:val="000000"/>
          <w:szCs w:val="24"/>
        </w:rPr>
        <w:t xml:space="preserve">perpetrators’ </w:t>
      </w:r>
      <w:r w:rsidRPr="009E46B7">
        <w:rPr>
          <w:rFonts w:eastAsia="MS Mincho"/>
          <w:bCs/>
          <w:color w:val="000000"/>
          <w:szCs w:val="24"/>
        </w:rPr>
        <w:t xml:space="preserve">beliefs that </w:t>
      </w:r>
      <w:r>
        <w:rPr>
          <w:rFonts w:eastAsia="MS Mincho"/>
          <w:bCs/>
          <w:color w:val="000000"/>
          <w:szCs w:val="24"/>
        </w:rPr>
        <w:t>they have</w:t>
      </w:r>
      <w:r w:rsidR="005F0FAF">
        <w:rPr>
          <w:rFonts w:eastAsia="MS Mincho"/>
          <w:bCs/>
          <w:color w:val="000000"/>
          <w:szCs w:val="24"/>
        </w:rPr>
        <w:t xml:space="preserve"> </w:t>
      </w:r>
      <w:r w:rsidRPr="009E46B7">
        <w:rPr>
          <w:rFonts w:eastAsia="MS Mincho"/>
          <w:bCs/>
          <w:color w:val="000000"/>
          <w:szCs w:val="24"/>
        </w:rPr>
        <w:t>the right to limit the human and civil rights of the</w:t>
      </w:r>
      <w:r>
        <w:rPr>
          <w:rFonts w:eastAsia="MS Mincho"/>
          <w:bCs/>
          <w:color w:val="000000"/>
          <w:szCs w:val="24"/>
        </w:rPr>
        <w:t>ir intimate partners, children, and family members</w:t>
      </w:r>
      <w:r w:rsidRPr="009E46B7">
        <w:rPr>
          <w:rFonts w:eastAsia="MS Mincho"/>
          <w:bCs/>
          <w:color w:val="000000"/>
          <w:szCs w:val="24"/>
        </w:rPr>
        <w:t>.</w:t>
      </w:r>
    </w:p>
    <w:p w14:paraId="52CD5B67" w14:textId="77777777" w:rsidR="001314DD" w:rsidRPr="001314DD" w:rsidRDefault="001314DD" w:rsidP="001314DD"/>
    <w:p w14:paraId="123D925A" w14:textId="6E478456" w:rsidR="0086219C" w:rsidRDefault="0086219C" w:rsidP="0086219C">
      <w:r>
        <w:rPr>
          <w:noProof/>
        </w:rPr>
        <mc:AlternateContent>
          <mc:Choice Requires="wps">
            <w:drawing>
              <wp:anchor distT="0" distB="0" distL="114300" distR="114300" simplePos="0" relativeHeight="251658256" behindDoc="0" locked="0" layoutInCell="1" allowOverlap="1" wp14:anchorId="25F0270B" wp14:editId="0916A0E0">
                <wp:simplePos x="0" y="0"/>
                <wp:positionH relativeFrom="column">
                  <wp:posOffset>8890</wp:posOffset>
                </wp:positionH>
                <wp:positionV relativeFrom="paragraph">
                  <wp:posOffset>21590</wp:posOffset>
                </wp:positionV>
                <wp:extent cx="6334125" cy="1533525"/>
                <wp:effectExtent l="0" t="0" r="28575" b="28575"/>
                <wp:wrapNone/>
                <wp:docPr id="563121480" name="Text Box 56312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533525"/>
                        </a:xfrm>
                        <a:prstGeom prst="rect">
                          <a:avLst/>
                        </a:prstGeom>
                        <a:solidFill>
                          <a:sysClr val="window" lastClr="FFFFFF">
                            <a:lumMod val="85000"/>
                          </a:sysClr>
                        </a:solidFill>
                        <a:ln w="6350">
                          <a:solidFill>
                            <a:prstClr val="black"/>
                          </a:solidFill>
                        </a:ln>
                      </wps:spPr>
                      <wps:txbx>
                        <w:txbxContent>
                          <w:p w14:paraId="1736D8AA" w14:textId="77777777" w:rsidR="0086219C" w:rsidRPr="007063C2" w:rsidRDefault="0086219C" w:rsidP="0086219C">
                            <w:pPr>
                              <w:spacing w:line="276" w:lineRule="auto"/>
                              <w:jc w:val="both"/>
                              <w:rPr>
                                <w:rFonts w:eastAsia="MS Mincho"/>
                                <w:b/>
                                <w:bCs/>
                                <w:i/>
                                <w:color w:val="000000"/>
                                <w:sz w:val="4"/>
                                <w:szCs w:val="23"/>
                              </w:rPr>
                            </w:pPr>
                          </w:p>
                          <w:p w14:paraId="2E22BE09" w14:textId="77777777" w:rsidR="0086219C" w:rsidRPr="00856739" w:rsidRDefault="0086219C" w:rsidP="0086219C">
                            <w:pPr>
                              <w:spacing w:line="276" w:lineRule="auto"/>
                              <w:jc w:val="both"/>
                              <w:rPr>
                                <w:rFonts w:eastAsia="MS Mincho"/>
                                <w:bCs/>
                                <w:i/>
                                <w:color w:val="000000"/>
                                <w:szCs w:val="24"/>
                              </w:rPr>
                            </w:pPr>
                            <w:r w:rsidRPr="00856739">
                              <w:rPr>
                                <w:rFonts w:eastAsia="MS Mincho"/>
                                <w:b/>
                                <w:bCs/>
                                <w:i/>
                                <w:color w:val="000000"/>
                                <w:szCs w:val="24"/>
                              </w:rPr>
                              <w:t>The Power and Control Wheel</w:t>
                            </w:r>
                            <w:r w:rsidRPr="00856739">
                              <w:rPr>
                                <w:rFonts w:eastAsia="MS Mincho"/>
                                <w:bCs/>
                                <w:i/>
                                <w:color w:val="000000"/>
                                <w:szCs w:val="24"/>
                              </w:rPr>
                              <w:t xml:space="preserve"> is a diagram that includes examples of the tactics that people who commit domestic abuse and violence use against their current/former intimate partners. Created in 1984 by domestic abuse survivors, this tool is used worldwide to support and/or educate individuals, communities, and professionals across many fields. The Wheel is available in multiple languages and has been adapted culturally as well. A powerful outreach tool, the Wheel validates the common experiences of victims/ survivors, provides a framework for exploring the tactics used by those who are abusive, and informs safety strategizing with advocates and other professionals. </w:t>
                            </w:r>
                          </w:p>
                          <w:p w14:paraId="05E135AA" w14:textId="77777777" w:rsidR="0086219C" w:rsidRPr="00856739" w:rsidRDefault="0086219C" w:rsidP="0086219C">
                            <w:pPr>
                              <w:spacing w:line="276" w:lineRule="auto"/>
                              <w:jc w:val="both"/>
                              <w:rPr>
                                <w:rFonts w:eastAsia="MS Mincho"/>
                                <w:bCs/>
                                <w:i/>
                                <w:color w:val="000000"/>
                                <w:sz w:val="18"/>
                                <w:szCs w:val="24"/>
                              </w:rPr>
                            </w:pPr>
                          </w:p>
                          <w:p w14:paraId="2BD47ECB" w14:textId="77777777" w:rsidR="0086219C" w:rsidRPr="00856739" w:rsidRDefault="0086219C" w:rsidP="0086219C">
                            <w:pPr>
                              <w:spacing w:line="276" w:lineRule="auto"/>
                              <w:jc w:val="both"/>
                              <w:rPr>
                                <w:rFonts w:eastAsia="MS Mincho"/>
                                <w:bCs/>
                                <w:i/>
                                <w:color w:val="000000"/>
                                <w:szCs w:val="24"/>
                              </w:rPr>
                            </w:pPr>
                            <w:r w:rsidRPr="00856739">
                              <w:rPr>
                                <w:rFonts w:eastAsia="MS Mincho"/>
                                <w:bCs/>
                                <w:i/>
                                <w:color w:val="000000"/>
                                <w:szCs w:val="24"/>
                              </w:rPr>
                              <w:t xml:space="preserve">The center of the Wheel is labeled </w:t>
                            </w:r>
                            <w:r w:rsidRPr="00856739">
                              <w:rPr>
                                <w:rFonts w:eastAsia="MS Mincho"/>
                                <w:bCs/>
                                <w:color w:val="000000"/>
                                <w:szCs w:val="24"/>
                              </w:rPr>
                              <w:t>Power and Control,</w:t>
                            </w:r>
                            <w:r w:rsidRPr="00856739">
                              <w:rPr>
                                <w:rFonts w:eastAsia="MS Mincho"/>
                                <w:bCs/>
                                <w:i/>
                                <w:color w:val="000000"/>
                                <w:szCs w:val="24"/>
                              </w:rPr>
                              <w:t xml:space="preserve"> naming the result of and intention behind the tactics in the spokes and rim. The rim of the Wheel represents physical and sexual violence, the threat or presence of which frames and enables the other tactics named in the spokes.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270B" id="Text Box 563121480" o:spid="_x0000_s1045" type="#_x0000_t202" style="position:absolute;margin-left:.7pt;margin-top:1.7pt;width:498.75pt;height:120.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" fillcolor="#d9d9d9" strokeweight=".5pt">
                <v:path arrowok="t"/>
                <v:textbox>
                  <w:txbxContent>
                    <w:p w14:paraId="1736D8AA" w14:textId="77777777" w:rsidR="0086219C" w:rsidRPr="007063C2" w:rsidRDefault="0086219C" w:rsidP="0086219C">
                      <w:pPr>
                        <w:spacing w:line="276" w:lineRule="auto"/>
                        <w:jc w:val="both"/>
                        <w:rPr>
                          <w:rFonts w:eastAsia="MS Mincho"/>
                          <w:b/>
                          <w:bCs/>
                          <w:i/>
                          <w:color w:val="000000"/>
                          <w:sz w:val="4"/>
                          <w:szCs w:val="23"/>
                        </w:rPr>
                      </w:pPr>
                    </w:p>
                    <w:p w14:paraId="2E22BE09" w14:textId="77777777" w:rsidR="0086219C" w:rsidRPr="00856739" w:rsidRDefault="0086219C" w:rsidP="0086219C">
                      <w:pPr>
                        <w:spacing w:line="276" w:lineRule="auto"/>
                        <w:jc w:val="both"/>
                        <w:rPr>
                          <w:rFonts w:eastAsia="MS Mincho"/>
                          <w:bCs/>
                          <w:i/>
                          <w:color w:val="000000"/>
                          <w:szCs w:val="24"/>
                        </w:rPr>
                      </w:pPr>
                      <w:r w:rsidRPr="00856739">
                        <w:rPr>
                          <w:rFonts w:eastAsia="MS Mincho"/>
                          <w:b/>
                          <w:bCs/>
                          <w:i/>
                          <w:color w:val="000000"/>
                          <w:szCs w:val="24"/>
                        </w:rPr>
                        <w:t>The Power and Control Wheel</w:t>
                      </w:r>
                      <w:r w:rsidRPr="00856739">
                        <w:rPr>
                          <w:rFonts w:eastAsia="MS Mincho"/>
                          <w:bCs/>
                          <w:i/>
                          <w:color w:val="000000"/>
                          <w:szCs w:val="24"/>
                        </w:rPr>
                        <w:t xml:space="preserve"> is a diagram that includes examples of the tactics that people who commit domestic abuse and violence use against their current/former intimate partners. Created in 1984 by domestic abuse survivors, this tool is used worldwide to support and/or educate individuals, communities, and professionals across many fields. The Wheel is available in multiple languages and has been adapted culturally as well. A powerful outreach tool, the Wheel validates the common experiences of victims/ survivors, provides a framework for exploring the tactics used by those who are abusive, and informs safety strategizing with advocates and other professionals. </w:t>
                      </w:r>
                    </w:p>
                    <w:p w14:paraId="05E135AA" w14:textId="77777777" w:rsidR="0086219C" w:rsidRPr="00856739" w:rsidRDefault="0086219C" w:rsidP="0086219C">
                      <w:pPr>
                        <w:spacing w:line="276" w:lineRule="auto"/>
                        <w:jc w:val="both"/>
                        <w:rPr>
                          <w:rFonts w:eastAsia="MS Mincho"/>
                          <w:bCs/>
                          <w:i/>
                          <w:color w:val="000000"/>
                          <w:sz w:val="18"/>
                          <w:szCs w:val="24"/>
                        </w:rPr>
                      </w:pPr>
                    </w:p>
                    <w:p w14:paraId="2BD47ECB" w14:textId="77777777" w:rsidR="0086219C" w:rsidRPr="00856739" w:rsidRDefault="0086219C" w:rsidP="0086219C">
                      <w:pPr>
                        <w:spacing w:line="276" w:lineRule="auto"/>
                        <w:jc w:val="both"/>
                        <w:rPr>
                          <w:rFonts w:eastAsia="MS Mincho"/>
                          <w:bCs/>
                          <w:i/>
                          <w:color w:val="000000"/>
                          <w:szCs w:val="24"/>
                        </w:rPr>
                      </w:pPr>
                      <w:r w:rsidRPr="00856739">
                        <w:rPr>
                          <w:rFonts w:eastAsia="MS Mincho"/>
                          <w:bCs/>
                          <w:i/>
                          <w:color w:val="000000"/>
                          <w:szCs w:val="24"/>
                        </w:rPr>
                        <w:t xml:space="preserve">The center of the Wheel is labeled </w:t>
                      </w:r>
                      <w:r w:rsidRPr="00856739">
                        <w:rPr>
                          <w:rFonts w:eastAsia="MS Mincho"/>
                          <w:bCs/>
                          <w:color w:val="000000"/>
                          <w:szCs w:val="24"/>
                        </w:rPr>
                        <w:t>Power and Control,</w:t>
                      </w:r>
                      <w:r w:rsidRPr="00856739">
                        <w:rPr>
                          <w:rFonts w:eastAsia="MS Mincho"/>
                          <w:bCs/>
                          <w:i/>
                          <w:color w:val="000000"/>
                          <w:szCs w:val="24"/>
                        </w:rPr>
                        <w:t xml:space="preserve"> naming the result of and intention behind the tactics in the spokes and rim. The rim of the Wheel represents physical and sexual violence, the threat or presence of which frames and enables the other tactics named in the spokes.</w:t>
                      </w:r>
                    </w:p>
                  </w:txbxContent>
                </v:textbox>
              </v:shape>
            </w:pict>
          </mc:Fallback>
        </mc:AlternateContent>
      </w:r>
    </w:p>
    <w:p w14:paraId="5F2451B2" w14:textId="187583A5" w:rsidR="0086219C" w:rsidRPr="00D1772B" w:rsidRDefault="0086219C" w:rsidP="0086219C"/>
    <w:p w14:paraId="45C959B7" w14:textId="197A599A" w:rsidR="00013F04" w:rsidRPr="00013F04" w:rsidRDefault="00274EC4" w:rsidP="00013F04">
      <w:r>
        <w:rPr>
          <w:noProof/>
        </w:rPr>
        <w:drawing>
          <wp:inline distT="0" distB="0" distL="0" distR="0" wp14:anchorId="05CC1DB3" wp14:editId="74E1199C">
            <wp:extent cx="6444259" cy="8336915"/>
            <wp:effectExtent l="0" t="0" r="0" b="6985"/>
            <wp:docPr id="1940196075" name="Picture 27"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6075" name="Picture 27" descr="Diagram&#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60683" cy="8358162"/>
                    </a:xfrm>
                    <a:prstGeom prst="rect">
                      <a:avLst/>
                    </a:prstGeom>
                  </pic:spPr>
                </pic:pic>
              </a:graphicData>
            </a:graphic>
          </wp:inline>
        </w:drawing>
      </w:r>
    </w:p>
    <w:sectPr w:rsidR="00013F04" w:rsidRPr="00013F04" w:rsidSect="009558CC">
      <w:headerReference w:type="default" r:id="rId57"/>
      <w:headerReference w:type="first" r:id="rId58"/>
      <w:footerReference w:type="first" r:id="rId59"/>
      <w:type w:val="continuous"/>
      <w:pgSz w:w="12240" w:h="15840"/>
      <w:pgMar w:top="1440" w:right="1440" w:bottom="1440" w:left="1440" w:header="720" w:footer="2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64EDC" w14:textId="77777777" w:rsidR="00806831" w:rsidRDefault="00806831" w:rsidP="00853ABF">
      <w:r>
        <w:separator/>
      </w:r>
    </w:p>
  </w:endnote>
  <w:endnote w:type="continuationSeparator" w:id="0">
    <w:p w14:paraId="7304BE3F" w14:textId="77777777" w:rsidR="00806831" w:rsidRDefault="00806831" w:rsidP="00853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delle-sans">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0C97" w14:textId="54D92360" w:rsidR="005E2B41" w:rsidRDefault="005E2B41">
    <w:pPr>
      <w:pStyle w:val="Footer"/>
      <w:jc w:val="center"/>
    </w:pPr>
  </w:p>
  <w:p w14:paraId="7332F495" w14:textId="77777777" w:rsidR="00E73B88" w:rsidRDefault="00E73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47E5D7B3" w14:textId="77777777" w:rsidTr="17332798">
      <w:trPr>
        <w:trHeight w:val="300"/>
      </w:trPr>
      <w:tc>
        <w:tcPr>
          <w:tcW w:w="3120" w:type="dxa"/>
        </w:tcPr>
        <w:p w14:paraId="52D994E1" w14:textId="54E23984" w:rsidR="17332798" w:rsidRDefault="17332798" w:rsidP="17332798">
          <w:pPr>
            <w:pStyle w:val="Header"/>
            <w:ind w:left="-115"/>
          </w:pPr>
        </w:p>
      </w:tc>
      <w:tc>
        <w:tcPr>
          <w:tcW w:w="3120" w:type="dxa"/>
        </w:tcPr>
        <w:p w14:paraId="074635CA" w14:textId="2FD85140" w:rsidR="17332798" w:rsidRDefault="17332798" w:rsidP="17332798">
          <w:pPr>
            <w:pStyle w:val="Header"/>
            <w:jc w:val="center"/>
          </w:pPr>
        </w:p>
      </w:tc>
      <w:tc>
        <w:tcPr>
          <w:tcW w:w="3120" w:type="dxa"/>
        </w:tcPr>
        <w:p w14:paraId="0D417A4E" w14:textId="43ACA895" w:rsidR="17332798" w:rsidRDefault="17332798" w:rsidP="17332798">
          <w:pPr>
            <w:pStyle w:val="Header"/>
            <w:ind w:right="-115"/>
            <w:jc w:val="right"/>
          </w:pPr>
        </w:p>
      </w:tc>
    </w:tr>
  </w:tbl>
  <w:p w14:paraId="52CABF49" w14:textId="2039E88E" w:rsidR="17332798" w:rsidRDefault="17332798" w:rsidP="17332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962672"/>
      <w:docPartObj>
        <w:docPartGallery w:val="Page Numbers (Bottom of Page)"/>
        <w:docPartUnique/>
      </w:docPartObj>
    </w:sdtPr>
    <w:sdtEndPr>
      <w:rPr>
        <w:noProof/>
      </w:rPr>
    </w:sdtEndPr>
    <w:sdtContent>
      <w:p w14:paraId="2F255F9C" w14:textId="77777777" w:rsidR="00AD7A78" w:rsidRDefault="00AD7A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D1A562" w14:textId="77777777" w:rsidR="00AD7A78" w:rsidRDefault="00AD7A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53C157F4" w14:textId="77777777" w:rsidTr="17332798">
      <w:trPr>
        <w:trHeight w:val="300"/>
      </w:trPr>
      <w:tc>
        <w:tcPr>
          <w:tcW w:w="3120" w:type="dxa"/>
        </w:tcPr>
        <w:p w14:paraId="65856122" w14:textId="6B9693BB" w:rsidR="17332798" w:rsidRDefault="17332798" w:rsidP="17332798">
          <w:pPr>
            <w:pStyle w:val="Header"/>
            <w:ind w:left="-115"/>
          </w:pPr>
        </w:p>
      </w:tc>
      <w:tc>
        <w:tcPr>
          <w:tcW w:w="3120" w:type="dxa"/>
        </w:tcPr>
        <w:p w14:paraId="132E3CA4" w14:textId="32901C11" w:rsidR="17332798" w:rsidRDefault="17332798" w:rsidP="17332798">
          <w:pPr>
            <w:pStyle w:val="Header"/>
            <w:jc w:val="center"/>
          </w:pPr>
        </w:p>
      </w:tc>
      <w:tc>
        <w:tcPr>
          <w:tcW w:w="3120" w:type="dxa"/>
        </w:tcPr>
        <w:p w14:paraId="3C02682A" w14:textId="623C6389" w:rsidR="17332798" w:rsidRDefault="17332798" w:rsidP="17332798">
          <w:pPr>
            <w:pStyle w:val="Header"/>
            <w:ind w:right="-115"/>
            <w:jc w:val="right"/>
          </w:pPr>
        </w:p>
      </w:tc>
    </w:tr>
  </w:tbl>
  <w:p w14:paraId="27DB6388" w14:textId="35747827" w:rsidR="17332798" w:rsidRDefault="17332798" w:rsidP="173327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4BF10EA0" w14:textId="77777777" w:rsidTr="17332798">
      <w:trPr>
        <w:trHeight w:val="300"/>
      </w:trPr>
      <w:tc>
        <w:tcPr>
          <w:tcW w:w="3120" w:type="dxa"/>
        </w:tcPr>
        <w:p w14:paraId="0ADA5D2E" w14:textId="01C5BF82" w:rsidR="17332798" w:rsidRDefault="17332798" w:rsidP="17332798">
          <w:pPr>
            <w:pStyle w:val="Header"/>
            <w:ind w:left="-115"/>
          </w:pPr>
        </w:p>
      </w:tc>
      <w:tc>
        <w:tcPr>
          <w:tcW w:w="3120" w:type="dxa"/>
        </w:tcPr>
        <w:p w14:paraId="6C95306E" w14:textId="69E506BF" w:rsidR="17332798" w:rsidRDefault="17332798" w:rsidP="17332798">
          <w:pPr>
            <w:pStyle w:val="Header"/>
            <w:jc w:val="center"/>
          </w:pPr>
        </w:p>
      </w:tc>
      <w:tc>
        <w:tcPr>
          <w:tcW w:w="3120" w:type="dxa"/>
        </w:tcPr>
        <w:p w14:paraId="5DD482D5" w14:textId="59162DB5" w:rsidR="17332798" w:rsidRDefault="17332798" w:rsidP="17332798">
          <w:pPr>
            <w:pStyle w:val="Header"/>
            <w:ind w:right="-115"/>
            <w:jc w:val="right"/>
          </w:pPr>
        </w:p>
      </w:tc>
    </w:tr>
  </w:tbl>
  <w:p w14:paraId="46374F39" w14:textId="38C45DFB" w:rsidR="17332798" w:rsidRDefault="17332798" w:rsidP="173327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42B9466B" w14:textId="77777777" w:rsidTr="17332798">
      <w:trPr>
        <w:trHeight w:val="300"/>
      </w:trPr>
      <w:tc>
        <w:tcPr>
          <w:tcW w:w="3120" w:type="dxa"/>
        </w:tcPr>
        <w:p w14:paraId="26236BDE" w14:textId="3458BDA2" w:rsidR="17332798" w:rsidRDefault="17332798" w:rsidP="17332798">
          <w:pPr>
            <w:pStyle w:val="Header"/>
            <w:ind w:left="-115"/>
          </w:pPr>
        </w:p>
      </w:tc>
      <w:tc>
        <w:tcPr>
          <w:tcW w:w="3120" w:type="dxa"/>
        </w:tcPr>
        <w:p w14:paraId="76BDFA39" w14:textId="720CDEB6" w:rsidR="17332798" w:rsidRDefault="17332798" w:rsidP="17332798">
          <w:pPr>
            <w:pStyle w:val="Header"/>
            <w:jc w:val="center"/>
          </w:pPr>
        </w:p>
      </w:tc>
      <w:tc>
        <w:tcPr>
          <w:tcW w:w="3120" w:type="dxa"/>
        </w:tcPr>
        <w:p w14:paraId="755BB15B" w14:textId="1CAF5787" w:rsidR="17332798" w:rsidRDefault="17332798" w:rsidP="17332798">
          <w:pPr>
            <w:pStyle w:val="Header"/>
            <w:ind w:right="-115"/>
            <w:jc w:val="right"/>
          </w:pPr>
        </w:p>
      </w:tc>
    </w:tr>
  </w:tbl>
  <w:p w14:paraId="65EC177F" w14:textId="0D36495C" w:rsidR="17332798" w:rsidRDefault="17332798" w:rsidP="1733279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1D60F7A2" w14:textId="77777777" w:rsidTr="17332798">
      <w:trPr>
        <w:trHeight w:val="300"/>
      </w:trPr>
      <w:tc>
        <w:tcPr>
          <w:tcW w:w="3120" w:type="dxa"/>
        </w:tcPr>
        <w:p w14:paraId="4CD7EE16" w14:textId="7B867054" w:rsidR="17332798" w:rsidRDefault="17332798" w:rsidP="17332798">
          <w:pPr>
            <w:pStyle w:val="Header"/>
            <w:ind w:left="-115"/>
          </w:pPr>
        </w:p>
      </w:tc>
      <w:tc>
        <w:tcPr>
          <w:tcW w:w="3120" w:type="dxa"/>
        </w:tcPr>
        <w:p w14:paraId="5D0E5EDE" w14:textId="5CC99893" w:rsidR="17332798" w:rsidRDefault="17332798" w:rsidP="17332798">
          <w:pPr>
            <w:pStyle w:val="Header"/>
            <w:jc w:val="center"/>
          </w:pPr>
        </w:p>
      </w:tc>
      <w:tc>
        <w:tcPr>
          <w:tcW w:w="3120" w:type="dxa"/>
        </w:tcPr>
        <w:p w14:paraId="1BC0AA31" w14:textId="4C703611" w:rsidR="17332798" w:rsidRDefault="17332798" w:rsidP="17332798">
          <w:pPr>
            <w:pStyle w:val="Header"/>
            <w:ind w:right="-115"/>
            <w:jc w:val="right"/>
          </w:pPr>
        </w:p>
      </w:tc>
    </w:tr>
  </w:tbl>
  <w:p w14:paraId="27504ACC" w14:textId="18FD7991" w:rsidR="17332798" w:rsidRDefault="17332798" w:rsidP="17332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E108F" w14:textId="77777777" w:rsidR="00806831" w:rsidRDefault="00806831" w:rsidP="00853ABF">
      <w:r>
        <w:separator/>
      </w:r>
    </w:p>
  </w:footnote>
  <w:footnote w:type="continuationSeparator" w:id="0">
    <w:p w14:paraId="32E89636" w14:textId="77777777" w:rsidR="00806831" w:rsidRDefault="00806831" w:rsidP="00853ABF">
      <w:r>
        <w:continuationSeparator/>
      </w:r>
    </w:p>
  </w:footnote>
  <w:footnote w:id="1">
    <w:p w14:paraId="7E170E02" w14:textId="087F5C4B" w:rsidR="00934FD2" w:rsidRPr="00B571A1" w:rsidRDefault="00934FD2" w:rsidP="002D19A9">
      <w:pPr>
        <w:pStyle w:val="FootnoteText"/>
        <w:rPr>
          <w:rFonts w:ascii="Times New Roman" w:hAnsi="Times New Roman"/>
        </w:rPr>
      </w:pPr>
      <w:r w:rsidRPr="00B571A1">
        <w:rPr>
          <w:rStyle w:val="FootnoteReference"/>
          <w:rFonts w:ascii="Times New Roman" w:hAnsi="Times New Roman"/>
        </w:rPr>
        <w:footnoteRef/>
      </w:r>
      <w:r w:rsidRPr="00B571A1">
        <w:rPr>
          <w:rFonts w:ascii="Times New Roman" w:hAnsi="Times New Roman"/>
        </w:rPr>
        <w:t>Community-based advocacy organization</w:t>
      </w:r>
      <w:r w:rsidR="00851B87">
        <w:rPr>
          <w:rFonts w:ascii="Times New Roman" w:hAnsi="Times New Roman"/>
        </w:rPr>
        <w:t>s</w:t>
      </w:r>
      <w:r w:rsidRPr="00B571A1">
        <w:rPr>
          <w:rFonts w:ascii="Times New Roman" w:hAnsi="Times New Roman"/>
        </w:rPr>
        <w:t xml:space="preserve"> include</w:t>
      </w:r>
      <w:r>
        <w:rPr>
          <w:rFonts w:ascii="Times New Roman" w:hAnsi="Times New Roman"/>
        </w:rPr>
        <w:t xml:space="preserve"> </w:t>
      </w:r>
      <w:r w:rsidRPr="00B571A1">
        <w:rPr>
          <w:rFonts w:ascii="Times New Roman" w:hAnsi="Times New Roman"/>
          <w:bCs/>
          <w:iCs/>
        </w:rPr>
        <w:t xml:space="preserve">the Maine Coalition to End Domestic Violence (MCEDV), the Wabanaki Women’s Coalition (WWC), the Maine Coalition Against Sexual Assault (MECASA) and </w:t>
      </w:r>
      <w:r>
        <w:rPr>
          <w:rFonts w:ascii="Times New Roman" w:hAnsi="Times New Roman"/>
          <w:bCs/>
          <w:iCs/>
        </w:rPr>
        <w:t xml:space="preserve">all of </w:t>
      </w:r>
      <w:r w:rsidRPr="00B571A1">
        <w:rPr>
          <w:rFonts w:ascii="Times New Roman" w:hAnsi="Times New Roman"/>
          <w:bCs/>
          <w:iCs/>
        </w:rPr>
        <w:t>their member programs</w:t>
      </w:r>
      <w:r w:rsidR="00F17AA4">
        <w:rPr>
          <w:rFonts w:ascii="Times New Roman" w:hAnsi="Times New Roman"/>
          <w:bCs/>
          <w:iCs/>
        </w:rPr>
        <w:t>.</w:t>
      </w:r>
    </w:p>
  </w:footnote>
  <w:footnote w:id="2">
    <w:p w14:paraId="2A9D7F99" w14:textId="77777777" w:rsidR="001B3D0B" w:rsidRPr="007B1EC9" w:rsidRDefault="001B3D0B" w:rsidP="001B3D0B">
      <w:pPr>
        <w:pStyle w:val="FootnoteText"/>
        <w:rPr>
          <w:rFonts w:ascii="Times New Roman" w:hAnsi="Times New Roman"/>
        </w:rPr>
      </w:pPr>
      <w:r w:rsidRPr="00A24CD3">
        <w:rPr>
          <w:rStyle w:val="FootnoteReference"/>
          <w:rFonts w:ascii="Times New Roman" w:hAnsi="Times New Roman"/>
        </w:rPr>
        <w:footnoteRef/>
      </w:r>
      <w:r w:rsidRPr="00A24CD3">
        <w:rPr>
          <w:rFonts w:ascii="Times New Roman" w:hAnsi="Times New Roman"/>
        </w:rPr>
        <w:t xml:space="preserve"> Residents of the Maine State Prison have many opportunities to earn substantial income during their period of incarceration.</w:t>
      </w:r>
    </w:p>
  </w:footnote>
  <w:footnote w:id="3">
    <w:p w14:paraId="2FBA597E" w14:textId="7146C208" w:rsidR="000821AB" w:rsidRPr="0040754A" w:rsidRDefault="000821AB" w:rsidP="000821AB">
      <w:pPr>
        <w:pStyle w:val="FootnoteText"/>
        <w:tabs>
          <w:tab w:val="left" w:pos="840"/>
        </w:tabs>
        <w:rPr>
          <w:rFonts w:ascii="Times New Roman" w:hAnsi="Times New Roman"/>
        </w:rPr>
      </w:pPr>
      <w:r w:rsidRPr="0040754A">
        <w:rPr>
          <w:rStyle w:val="FootnoteReference"/>
          <w:rFonts w:ascii="Times New Roman" w:hAnsi="Times New Roman"/>
        </w:rPr>
        <w:footnoteRef/>
      </w:r>
      <w:r w:rsidRPr="0040754A">
        <w:rPr>
          <w:rFonts w:ascii="Times New Roman" w:hAnsi="Times New Roman"/>
        </w:rPr>
        <w:t xml:space="preserve"> Joan Meier, Davis/Hammon, </w:t>
      </w:r>
      <w:r w:rsidRPr="0040754A">
        <w:rPr>
          <w:rFonts w:ascii="Times New Roman" w:hAnsi="Times New Roman"/>
          <w:i/>
        </w:rPr>
        <w:t xml:space="preserve">Domestic Violence, and the Supreme Court: The Case for Cautious Optimism, </w:t>
      </w:r>
      <w:r w:rsidRPr="0040754A">
        <w:rPr>
          <w:rFonts w:ascii="Times New Roman" w:hAnsi="Times New Roman"/>
        </w:rPr>
        <w:t>105 Mich. L. Rev. First Impressions 22-27, 2015</w:t>
      </w:r>
      <w:r w:rsidRPr="0040754A">
        <w:rPr>
          <w:rFonts w:ascii="Times New Roman" w:hAnsi="Times New Roman"/>
          <w:i/>
        </w:rPr>
        <w:t>. See also</w:t>
      </w:r>
      <w:r w:rsidRPr="0040754A">
        <w:rPr>
          <w:rFonts w:ascii="Times New Roman" w:hAnsi="Times New Roman"/>
        </w:rPr>
        <w:t xml:space="preserve"> Andrew R. Klein,</w:t>
      </w:r>
      <w:r w:rsidRPr="0040754A">
        <w:rPr>
          <w:rFonts w:ascii="Times New Roman" w:hAnsi="Times New Roman"/>
          <w:i/>
        </w:rPr>
        <w:t xml:space="preserve"> Practical Implications of Current Domestic Violence Research Part II: Prosecution </w:t>
      </w:r>
      <w:r w:rsidRPr="0040754A">
        <w:rPr>
          <w:rFonts w:ascii="Times New Roman" w:hAnsi="Times New Roman"/>
        </w:rPr>
        <w:t>2-92, National Institute of Justice, 2009</w:t>
      </w:r>
      <w:r w:rsidR="006C53C5" w:rsidRPr="0040754A">
        <w:rPr>
          <w:rFonts w:ascii="Times New Roman" w:hAnsi="Times New Roman"/>
        </w:rPr>
        <w:t>.</w:t>
      </w:r>
      <w:r w:rsidRPr="0040754A">
        <w:rPr>
          <w:rFonts w:ascii="Times New Roman" w:hAnsi="Times New Roman"/>
        </w:rPr>
        <w:tab/>
      </w:r>
    </w:p>
  </w:footnote>
  <w:footnote w:id="4">
    <w:p w14:paraId="19A39259" w14:textId="05473CD3" w:rsidR="00AC45A0" w:rsidRPr="0082419C" w:rsidRDefault="00AC45A0">
      <w:pPr>
        <w:pStyle w:val="FootnoteText"/>
        <w:rPr>
          <w:rFonts w:ascii="Times New Roman" w:hAnsi="Times New Roman"/>
        </w:rPr>
      </w:pPr>
      <w:r w:rsidRPr="0082419C">
        <w:rPr>
          <w:rStyle w:val="FootnoteReference"/>
          <w:rFonts w:ascii="Times New Roman" w:hAnsi="Times New Roman"/>
        </w:rPr>
        <w:footnoteRef/>
      </w:r>
      <w:r w:rsidRPr="0082419C">
        <w:rPr>
          <w:rFonts w:ascii="Times New Roman" w:hAnsi="Times New Roman"/>
        </w:rPr>
        <w:t xml:space="preserve"> Firearms Transaction Record of the U.S. Department of Justice, Bureau of Alcohol, Tobacco, Firearms and Explosives</w:t>
      </w:r>
      <w:r w:rsidR="007D4999" w:rsidRPr="0082419C">
        <w:rPr>
          <w:rFonts w:ascii="Times New Roman" w:hAnsi="Times New Roman"/>
        </w:rPr>
        <w:t>, available at https://www.atf.gov/firearms/atf-form-4473-firearms-transaction-record-revisions.</w:t>
      </w:r>
    </w:p>
  </w:footnote>
  <w:footnote w:id="5">
    <w:p w14:paraId="1B07FEEF" w14:textId="77777777" w:rsidR="000821AB" w:rsidRPr="00750D9C" w:rsidRDefault="000821AB" w:rsidP="000821AB">
      <w:pPr>
        <w:pStyle w:val="FootnoteText"/>
        <w:rPr>
          <w:rFonts w:ascii="Times New Roman" w:hAnsi="Times New Roman"/>
        </w:rPr>
      </w:pPr>
      <w:r w:rsidRPr="00750D9C">
        <w:rPr>
          <w:rStyle w:val="FootnoteReference"/>
          <w:rFonts w:ascii="Times New Roman" w:hAnsi="Times New Roman"/>
        </w:rPr>
        <w:footnoteRef/>
      </w:r>
      <w:r w:rsidRPr="00750D9C">
        <w:rPr>
          <w:rFonts w:ascii="Times New Roman" w:hAnsi="Times New Roman"/>
        </w:rPr>
        <w:t xml:space="preserve"> This observation is based on a collaborative, informal review by MCEDV and the Maine Prosecutors Association of the list of indigent defendants awaiting appointment of attorneys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24166385" w14:textId="77777777" w:rsidTr="17332798">
      <w:trPr>
        <w:trHeight w:val="300"/>
      </w:trPr>
      <w:tc>
        <w:tcPr>
          <w:tcW w:w="3120" w:type="dxa"/>
        </w:tcPr>
        <w:p w14:paraId="16F82ED8" w14:textId="5EC5273B" w:rsidR="17332798" w:rsidRDefault="17332798" w:rsidP="17332798">
          <w:pPr>
            <w:pStyle w:val="Header"/>
            <w:ind w:left="-115"/>
          </w:pPr>
        </w:p>
      </w:tc>
      <w:tc>
        <w:tcPr>
          <w:tcW w:w="3120" w:type="dxa"/>
        </w:tcPr>
        <w:p w14:paraId="6D9F9008" w14:textId="352D8BDF" w:rsidR="17332798" w:rsidRDefault="17332798" w:rsidP="17332798">
          <w:pPr>
            <w:pStyle w:val="Header"/>
            <w:jc w:val="center"/>
          </w:pPr>
        </w:p>
      </w:tc>
      <w:tc>
        <w:tcPr>
          <w:tcW w:w="3120" w:type="dxa"/>
        </w:tcPr>
        <w:p w14:paraId="0EC2B681" w14:textId="0BF899FE" w:rsidR="17332798" w:rsidRDefault="17332798" w:rsidP="17332798">
          <w:pPr>
            <w:pStyle w:val="Header"/>
            <w:ind w:right="-115"/>
            <w:jc w:val="right"/>
          </w:pPr>
        </w:p>
      </w:tc>
    </w:tr>
  </w:tbl>
  <w:p w14:paraId="6BD5D04F" w14:textId="72F105BD" w:rsidR="17332798" w:rsidRDefault="17332798" w:rsidP="1733279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05E89AA2" w14:textId="77777777" w:rsidTr="17332798">
      <w:trPr>
        <w:trHeight w:val="300"/>
      </w:trPr>
      <w:tc>
        <w:tcPr>
          <w:tcW w:w="3120" w:type="dxa"/>
        </w:tcPr>
        <w:p w14:paraId="0D77349E" w14:textId="7397BBF6" w:rsidR="17332798" w:rsidRDefault="17332798" w:rsidP="17332798">
          <w:pPr>
            <w:pStyle w:val="Header"/>
            <w:ind w:left="-115"/>
          </w:pPr>
        </w:p>
      </w:tc>
      <w:tc>
        <w:tcPr>
          <w:tcW w:w="3120" w:type="dxa"/>
        </w:tcPr>
        <w:p w14:paraId="3C039A3D" w14:textId="01F215DA" w:rsidR="17332798" w:rsidRDefault="17332798" w:rsidP="17332798">
          <w:pPr>
            <w:pStyle w:val="Header"/>
            <w:jc w:val="center"/>
          </w:pPr>
        </w:p>
      </w:tc>
      <w:tc>
        <w:tcPr>
          <w:tcW w:w="3120" w:type="dxa"/>
        </w:tcPr>
        <w:p w14:paraId="1B8DE509" w14:textId="2B3FB45D" w:rsidR="17332798" w:rsidRDefault="17332798" w:rsidP="17332798">
          <w:pPr>
            <w:pStyle w:val="Header"/>
            <w:ind w:right="-115"/>
            <w:jc w:val="right"/>
          </w:pPr>
        </w:p>
      </w:tc>
    </w:tr>
  </w:tbl>
  <w:p w14:paraId="7C364965" w14:textId="16C7C81F" w:rsidR="17332798" w:rsidRDefault="17332798" w:rsidP="17332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08D72661" w14:textId="77777777" w:rsidTr="17332798">
      <w:trPr>
        <w:trHeight w:val="300"/>
      </w:trPr>
      <w:tc>
        <w:tcPr>
          <w:tcW w:w="3120" w:type="dxa"/>
        </w:tcPr>
        <w:p w14:paraId="2E53A9DA" w14:textId="6359E48B" w:rsidR="17332798" w:rsidRDefault="17332798" w:rsidP="17332798">
          <w:pPr>
            <w:pStyle w:val="Header"/>
            <w:ind w:left="-115"/>
          </w:pPr>
        </w:p>
      </w:tc>
      <w:tc>
        <w:tcPr>
          <w:tcW w:w="3120" w:type="dxa"/>
        </w:tcPr>
        <w:p w14:paraId="743CDC33" w14:textId="7DAA900E" w:rsidR="17332798" w:rsidRDefault="17332798" w:rsidP="17332798">
          <w:pPr>
            <w:pStyle w:val="Header"/>
            <w:jc w:val="center"/>
          </w:pPr>
        </w:p>
      </w:tc>
      <w:tc>
        <w:tcPr>
          <w:tcW w:w="3120" w:type="dxa"/>
        </w:tcPr>
        <w:p w14:paraId="0BCB7355" w14:textId="17C9B081" w:rsidR="17332798" w:rsidRDefault="17332798" w:rsidP="17332798">
          <w:pPr>
            <w:pStyle w:val="Header"/>
            <w:ind w:right="-115"/>
            <w:jc w:val="right"/>
          </w:pPr>
        </w:p>
      </w:tc>
    </w:tr>
  </w:tbl>
  <w:p w14:paraId="52BFCCCE" w14:textId="7B0AFE14" w:rsidR="17332798" w:rsidRDefault="17332798" w:rsidP="173327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32021974" w14:textId="77777777" w:rsidTr="17332798">
      <w:trPr>
        <w:trHeight w:val="300"/>
      </w:trPr>
      <w:tc>
        <w:tcPr>
          <w:tcW w:w="3120" w:type="dxa"/>
        </w:tcPr>
        <w:p w14:paraId="604370F3" w14:textId="3AAC91D2" w:rsidR="17332798" w:rsidRDefault="17332798" w:rsidP="17332798">
          <w:pPr>
            <w:pStyle w:val="Header"/>
            <w:ind w:left="-115"/>
          </w:pPr>
        </w:p>
      </w:tc>
      <w:tc>
        <w:tcPr>
          <w:tcW w:w="3120" w:type="dxa"/>
        </w:tcPr>
        <w:p w14:paraId="2780F2BE" w14:textId="6E44E814" w:rsidR="17332798" w:rsidRDefault="17332798" w:rsidP="17332798">
          <w:pPr>
            <w:pStyle w:val="Header"/>
            <w:jc w:val="center"/>
          </w:pPr>
        </w:p>
      </w:tc>
      <w:tc>
        <w:tcPr>
          <w:tcW w:w="3120" w:type="dxa"/>
        </w:tcPr>
        <w:p w14:paraId="1B1A0577" w14:textId="302197CA" w:rsidR="17332798" w:rsidRDefault="17332798" w:rsidP="17332798">
          <w:pPr>
            <w:pStyle w:val="Header"/>
            <w:ind w:right="-115"/>
            <w:jc w:val="right"/>
          </w:pPr>
        </w:p>
      </w:tc>
    </w:tr>
  </w:tbl>
  <w:p w14:paraId="7AB94733" w14:textId="13AAE474" w:rsidR="17332798" w:rsidRDefault="17332798" w:rsidP="173327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484C4B55" w14:textId="77777777" w:rsidTr="17332798">
      <w:trPr>
        <w:trHeight w:val="300"/>
      </w:trPr>
      <w:tc>
        <w:tcPr>
          <w:tcW w:w="3120" w:type="dxa"/>
        </w:tcPr>
        <w:p w14:paraId="373E1B1E" w14:textId="4028A17F" w:rsidR="17332798" w:rsidRDefault="17332798" w:rsidP="17332798">
          <w:pPr>
            <w:pStyle w:val="Header"/>
            <w:ind w:left="-115"/>
          </w:pPr>
        </w:p>
      </w:tc>
      <w:tc>
        <w:tcPr>
          <w:tcW w:w="3120" w:type="dxa"/>
        </w:tcPr>
        <w:p w14:paraId="56A46E1D" w14:textId="0CA8E585" w:rsidR="17332798" w:rsidRDefault="17332798" w:rsidP="17332798">
          <w:pPr>
            <w:pStyle w:val="Header"/>
            <w:jc w:val="center"/>
          </w:pPr>
        </w:p>
      </w:tc>
      <w:tc>
        <w:tcPr>
          <w:tcW w:w="3120" w:type="dxa"/>
        </w:tcPr>
        <w:p w14:paraId="7C3F2EC8" w14:textId="19EBA2E2" w:rsidR="17332798" w:rsidRDefault="17332798" w:rsidP="17332798">
          <w:pPr>
            <w:pStyle w:val="Header"/>
            <w:ind w:right="-115"/>
            <w:jc w:val="right"/>
          </w:pPr>
        </w:p>
      </w:tc>
    </w:tr>
  </w:tbl>
  <w:p w14:paraId="52C08E58" w14:textId="7E57C797" w:rsidR="17332798" w:rsidRDefault="17332798" w:rsidP="173327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20C84EBC" w14:textId="77777777" w:rsidTr="17332798">
      <w:trPr>
        <w:trHeight w:val="300"/>
      </w:trPr>
      <w:tc>
        <w:tcPr>
          <w:tcW w:w="3120" w:type="dxa"/>
        </w:tcPr>
        <w:p w14:paraId="101D82F1" w14:textId="03D8FD67" w:rsidR="17332798" w:rsidRDefault="17332798" w:rsidP="17332798">
          <w:pPr>
            <w:pStyle w:val="Header"/>
            <w:ind w:left="-115"/>
          </w:pPr>
        </w:p>
      </w:tc>
      <w:tc>
        <w:tcPr>
          <w:tcW w:w="3120" w:type="dxa"/>
        </w:tcPr>
        <w:p w14:paraId="1E84E26B" w14:textId="3BB0B01A" w:rsidR="17332798" w:rsidRDefault="17332798" w:rsidP="17332798">
          <w:pPr>
            <w:pStyle w:val="Header"/>
            <w:jc w:val="center"/>
          </w:pPr>
        </w:p>
      </w:tc>
      <w:tc>
        <w:tcPr>
          <w:tcW w:w="3120" w:type="dxa"/>
        </w:tcPr>
        <w:p w14:paraId="5FC40EBD" w14:textId="669D2C07" w:rsidR="17332798" w:rsidRDefault="17332798" w:rsidP="17332798">
          <w:pPr>
            <w:pStyle w:val="Header"/>
            <w:ind w:right="-115"/>
            <w:jc w:val="right"/>
          </w:pPr>
        </w:p>
      </w:tc>
    </w:tr>
  </w:tbl>
  <w:p w14:paraId="7E16222A" w14:textId="7FA92618" w:rsidR="17332798" w:rsidRDefault="17332798" w:rsidP="173327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4FC62994" w14:textId="77777777" w:rsidTr="17332798">
      <w:trPr>
        <w:trHeight w:val="300"/>
      </w:trPr>
      <w:tc>
        <w:tcPr>
          <w:tcW w:w="3120" w:type="dxa"/>
        </w:tcPr>
        <w:p w14:paraId="45A2ADE0" w14:textId="7929B2E6" w:rsidR="17332798" w:rsidRDefault="17332798" w:rsidP="17332798">
          <w:pPr>
            <w:pStyle w:val="Header"/>
            <w:ind w:left="-115"/>
          </w:pPr>
        </w:p>
      </w:tc>
      <w:tc>
        <w:tcPr>
          <w:tcW w:w="3120" w:type="dxa"/>
        </w:tcPr>
        <w:p w14:paraId="40F113B0" w14:textId="5EC4A3E0" w:rsidR="17332798" w:rsidRDefault="17332798" w:rsidP="17332798">
          <w:pPr>
            <w:pStyle w:val="Header"/>
            <w:jc w:val="center"/>
          </w:pPr>
        </w:p>
      </w:tc>
      <w:tc>
        <w:tcPr>
          <w:tcW w:w="3120" w:type="dxa"/>
        </w:tcPr>
        <w:p w14:paraId="107053D4" w14:textId="37F44F02" w:rsidR="17332798" w:rsidRDefault="17332798" w:rsidP="17332798">
          <w:pPr>
            <w:pStyle w:val="Header"/>
            <w:ind w:right="-115"/>
            <w:jc w:val="right"/>
          </w:pPr>
        </w:p>
      </w:tc>
    </w:tr>
  </w:tbl>
  <w:p w14:paraId="5C063DB5" w14:textId="4C66DF42" w:rsidR="17332798" w:rsidRDefault="17332798" w:rsidP="173327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4735E3C8" w14:textId="77777777" w:rsidTr="17332798">
      <w:trPr>
        <w:trHeight w:val="300"/>
      </w:trPr>
      <w:tc>
        <w:tcPr>
          <w:tcW w:w="3120" w:type="dxa"/>
        </w:tcPr>
        <w:p w14:paraId="0DA944AE" w14:textId="31B2A5F6" w:rsidR="17332798" w:rsidRDefault="17332798" w:rsidP="17332798">
          <w:pPr>
            <w:pStyle w:val="Header"/>
            <w:ind w:left="-115"/>
          </w:pPr>
        </w:p>
      </w:tc>
      <w:tc>
        <w:tcPr>
          <w:tcW w:w="3120" w:type="dxa"/>
        </w:tcPr>
        <w:p w14:paraId="4F29DC29" w14:textId="344B9823" w:rsidR="17332798" w:rsidRDefault="17332798" w:rsidP="17332798">
          <w:pPr>
            <w:pStyle w:val="Header"/>
            <w:jc w:val="center"/>
          </w:pPr>
        </w:p>
      </w:tc>
      <w:tc>
        <w:tcPr>
          <w:tcW w:w="3120" w:type="dxa"/>
        </w:tcPr>
        <w:p w14:paraId="4AAB25E0" w14:textId="58CF8D07" w:rsidR="17332798" w:rsidRDefault="17332798" w:rsidP="17332798">
          <w:pPr>
            <w:pStyle w:val="Header"/>
            <w:ind w:right="-115"/>
            <w:jc w:val="right"/>
          </w:pPr>
        </w:p>
      </w:tc>
    </w:tr>
  </w:tbl>
  <w:p w14:paraId="28594D80" w14:textId="5552539B" w:rsidR="17332798" w:rsidRDefault="17332798" w:rsidP="173327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4BE329EC" w14:textId="77777777" w:rsidTr="17332798">
      <w:trPr>
        <w:trHeight w:val="300"/>
      </w:trPr>
      <w:tc>
        <w:tcPr>
          <w:tcW w:w="3120" w:type="dxa"/>
        </w:tcPr>
        <w:p w14:paraId="41026EFB" w14:textId="222DD752" w:rsidR="17332798" w:rsidRDefault="17332798" w:rsidP="17332798">
          <w:pPr>
            <w:pStyle w:val="Header"/>
            <w:ind w:left="-115"/>
          </w:pPr>
        </w:p>
      </w:tc>
      <w:tc>
        <w:tcPr>
          <w:tcW w:w="3120" w:type="dxa"/>
        </w:tcPr>
        <w:p w14:paraId="2D78DB98" w14:textId="40F0BE5E" w:rsidR="17332798" w:rsidRDefault="17332798" w:rsidP="17332798">
          <w:pPr>
            <w:pStyle w:val="Header"/>
            <w:jc w:val="center"/>
          </w:pPr>
        </w:p>
      </w:tc>
      <w:tc>
        <w:tcPr>
          <w:tcW w:w="3120" w:type="dxa"/>
        </w:tcPr>
        <w:p w14:paraId="3CFA8C30" w14:textId="3C2924D6" w:rsidR="17332798" w:rsidRDefault="17332798" w:rsidP="17332798">
          <w:pPr>
            <w:pStyle w:val="Header"/>
            <w:ind w:right="-115"/>
            <w:jc w:val="right"/>
          </w:pPr>
        </w:p>
      </w:tc>
    </w:tr>
  </w:tbl>
  <w:p w14:paraId="1ACCDF0A" w14:textId="7D55678B" w:rsidR="17332798" w:rsidRDefault="17332798" w:rsidP="173327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7332798" w14:paraId="7F3A1472" w14:textId="77777777" w:rsidTr="17332798">
      <w:trPr>
        <w:trHeight w:val="300"/>
      </w:trPr>
      <w:tc>
        <w:tcPr>
          <w:tcW w:w="3120" w:type="dxa"/>
        </w:tcPr>
        <w:p w14:paraId="146EA841" w14:textId="17C223F9" w:rsidR="17332798" w:rsidRDefault="17332798" w:rsidP="17332798">
          <w:pPr>
            <w:pStyle w:val="Header"/>
            <w:ind w:left="-115"/>
          </w:pPr>
        </w:p>
      </w:tc>
      <w:tc>
        <w:tcPr>
          <w:tcW w:w="3120" w:type="dxa"/>
        </w:tcPr>
        <w:p w14:paraId="780DE852" w14:textId="1C3FAB46" w:rsidR="17332798" w:rsidRDefault="17332798" w:rsidP="17332798">
          <w:pPr>
            <w:pStyle w:val="Header"/>
            <w:jc w:val="center"/>
          </w:pPr>
        </w:p>
      </w:tc>
      <w:tc>
        <w:tcPr>
          <w:tcW w:w="3120" w:type="dxa"/>
        </w:tcPr>
        <w:p w14:paraId="13B23E91" w14:textId="7D992252" w:rsidR="17332798" w:rsidRDefault="17332798" w:rsidP="17332798">
          <w:pPr>
            <w:pStyle w:val="Header"/>
            <w:ind w:right="-115"/>
            <w:jc w:val="right"/>
          </w:pPr>
        </w:p>
      </w:tc>
    </w:tr>
  </w:tbl>
  <w:p w14:paraId="13F85D28" w14:textId="132274F6" w:rsidR="17332798" w:rsidRDefault="17332798" w:rsidP="17332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5A04"/>
    <w:multiLevelType w:val="hybridMultilevel"/>
    <w:tmpl w:val="26D0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826ED"/>
    <w:multiLevelType w:val="hybridMultilevel"/>
    <w:tmpl w:val="76B45916"/>
    <w:lvl w:ilvl="0" w:tplc="FA786A36">
      <w:start w:val="1"/>
      <w:numFmt w:val="upperRoman"/>
      <w:pStyle w:val="Index1"/>
      <w:lvlText w:val="%1."/>
      <w:lvlJc w:val="left"/>
      <w:pPr>
        <w:tabs>
          <w:tab w:val="num" w:pos="1080"/>
        </w:tabs>
        <w:ind w:left="1080" w:hanging="720"/>
      </w:pPr>
      <w:rPr>
        <w:b/>
        <w:sz w:val="24"/>
      </w:rPr>
    </w:lvl>
    <w:lvl w:ilvl="1" w:tplc="8DC657FA">
      <w:start w:val="1"/>
      <w:numFmt w:val="upperLetter"/>
      <w:lvlText w:val="%2."/>
      <w:lvlJc w:val="left"/>
      <w:pPr>
        <w:tabs>
          <w:tab w:val="num" w:pos="1440"/>
        </w:tabs>
        <w:ind w:left="1440" w:hanging="360"/>
      </w:pPr>
    </w:lvl>
    <w:lvl w:ilvl="2" w:tplc="FB0A369C">
      <w:start w:val="1"/>
      <w:numFmt w:val="decimal"/>
      <w:lvlText w:val="%3."/>
      <w:lvlJc w:val="left"/>
      <w:pPr>
        <w:tabs>
          <w:tab w:val="num" w:pos="1800"/>
        </w:tabs>
        <w:ind w:left="1800" w:hanging="360"/>
      </w:pPr>
      <w:rPr>
        <w:rFonts w:ascii="Arial" w:hAnsi="Arial" w:cs="Arial" w:hint="default"/>
        <w:b w:val="0"/>
        <w:i w:val="0"/>
        <w:sz w:val="20"/>
        <w:szCs w:val="20"/>
      </w:rPr>
    </w:lvl>
    <w:lvl w:ilvl="3" w:tplc="A3BCE918">
      <w:start w:val="1"/>
      <w:numFmt w:val="lowerLetter"/>
      <w:lvlText w:val="%4."/>
      <w:lvlJc w:val="left"/>
      <w:pPr>
        <w:tabs>
          <w:tab w:val="num" w:pos="2160"/>
        </w:tabs>
        <w:ind w:left="2160" w:hanging="360"/>
      </w:pPr>
      <w:rPr>
        <w:b w:val="0"/>
        <w:i w:val="0"/>
        <w:sz w:val="20"/>
        <w:szCs w:val="2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75915A2"/>
    <w:multiLevelType w:val="hybridMultilevel"/>
    <w:tmpl w:val="5ABC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F52A6"/>
    <w:multiLevelType w:val="hybridMultilevel"/>
    <w:tmpl w:val="EC92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544B7"/>
    <w:multiLevelType w:val="hybridMultilevel"/>
    <w:tmpl w:val="0072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82FF3"/>
    <w:multiLevelType w:val="hybridMultilevel"/>
    <w:tmpl w:val="F594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12E2C"/>
    <w:multiLevelType w:val="hybridMultilevel"/>
    <w:tmpl w:val="0EDC6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E16B7"/>
    <w:multiLevelType w:val="hybridMultilevel"/>
    <w:tmpl w:val="43F20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3D0CB9"/>
    <w:multiLevelType w:val="hybridMultilevel"/>
    <w:tmpl w:val="44C6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C2202"/>
    <w:multiLevelType w:val="hybridMultilevel"/>
    <w:tmpl w:val="C68EC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969A8"/>
    <w:multiLevelType w:val="hybridMultilevel"/>
    <w:tmpl w:val="59743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809FB"/>
    <w:multiLevelType w:val="hybridMultilevel"/>
    <w:tmpl w:val="0462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F1BB0"/>
    <w:multiLevelType w:val="hybridMultilevel"/>
    <w:tmpl w:val="75EA3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23B50"/>
    <w:multiLevelType w:val="hybridMultilevel"/>
    <w:tmpl w:val="1242E0EA"/>
    <w:lvl w:ilvl="0" w:tplc="EA46083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42AA4"/>
    <w:multiLevelType w:val="hybridMultilevel"/>
    <w:tmpl w:val="0324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600BE0"/>
    <w:multiLevelType w:val="hybridMultilevel"/>
    <w:tmpl w:val="CCAA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60058"/>
    <w:multiLevelType w:val="hybridMultilevel"/>
    <w:tmpl w:val="B2A8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82ADB"/>
    <w:multiLevelType w:val="hybridMultilevel"/>
    <w:tmpl w:val="CD40855A"/>
    <w:lvl w:ilvl="0" w:tplc="75B4E9F6">
      <w:start w:val="1"/>
      <w:numFmt w:val="bullet"/>
      <w:lvlText w:val=""/>
      <w:lvlJc w:val="left"/>
      <w:pPr>
        <w:ind w:left="720" w:hanging="360"/>
      </w:pPr>
      <w:rPr>
        <w:rFonts w:ascii="Symbol" w:hAnsi="Symbol" w:hint="default"/>
      </w:rPr>
    </w:lvl>
    <w:lvl w:ilvl="1" w:tplc="30045C7A">
      <w:start w:val="1"/>
      <w:numFmt w:val="bullet"/>
      <w:lvlText w:val="o"/>
      <w:lvlJc w:val="left"/>
      <w:pPr>
        <w:ind w:left="1800" w:hanging="360"/>
      </w:pPr>
      <w:rPr>
        <w:rFonts w:ascii="Courier New" w:hAnsi="Courier New" w:hint="default"/>
      </w:rPr>
    </w:lvl>
    <w:lvl w:ilvl="2" w:tplc="266C89E6">
      <w:start w:val="1"/>
      <w:numFmt w:val="bullet"/>
      <w:lvlText w:val=""/>
      <w:lvlJc w:val="left"/>
      <w:pPr>
        <w:ind w:left="2520" w:hanging="360"/>
      </w:pPr>
      <w:rPr>
        <w:rFonts w:ascii="Wingdings" w:hAnsi="Wingdings" w:hint="default"/>
      </w:rPr>
    </w:lvl>
    <w:lvl w:ilvl="3" w:tplc="CA9C3A74">
      <w:start w:val="1"/>
      <w:numFmt w:val="bullet"/>
      <w:lvlText w:val=""/>
      <w:lvlJc w:val="left"/>
      <w:pPr>
        <w:ind w:left="3240" w:hanging="360"/>
      </w:pPr>
      <w:rPr>
        <w:rFonts w:ascii="Symbol" w:hAnsi="Symbol" w:hint="default"/>
      </w:rPr>
    </w:lvl>
    <w:lvl w:ilvl="4" w:tplc="E42897E2">
      <w:start w:val="1"/>
      <w:numFmt w:val="bullet"/>
      <w:lvlText w:val="o"/>
      <w:lvlJc w:val="left"/>
      <w:pPr>
        <w:ind w:left="3960" w:hanging="360"/>
      </w:pPr>
      <w:rPr>
        <w:rFonts w:ascii="Courier New" w:hAnsi="Courier New" w:hint="default"/>
      </w:rPr>
    </w:lvl>
    <w:lvl w:ilvl="5" w:tplc="4C3023DC">
      <w:start w:val="1"/>
      <w:numFmt w:val="bullet"/>
      <w:lvlText w:val=""/>
      <w:lvlJc w:val="left"/>
      <w:pPr>
        <w:ind w:left="4680" w:hanging="360"/>
      </w:pPr>
      <w:rPr>
        <w:rFonts w:ascii="Wingdings" w:hAnsi="Wingdings" w:hint="default"/>
      </w:rPr>
    </w:lvl>
    <w:lvl w:ilvl="6" w:tplc="FF10AEDE">
      <w:start w:val="1"/>
      <w:numFmt w:val="bullet"/>
      <w:lvlText w:val=""/>
      <w:lvlJc w:val="left"/>
      <w:pPr>
        <w:ind w:left="5400" w:hanging="360"/>
      </w:pPr>
      <w:rPr>
        <w:rFonts w:ascii="Symbol" w:hAnsi="Symbol" w:hint="default"/>
      </w:rPr>
    </w:lvl>
    <w:lvl w:ilvl="7" w:tplc="187807CC">
      <w:start w:val="1"/>
      <w:numFmt w:val="bullet"/>
      <w:lvlText w:val="o"/>
      <w:lvlJc w:val="left"/>
      <w:pPr>
        <w:ind w:left="6120" w:hanging="360"/>
      </w:pPr>
      <w:rPr>
        <w:rFonts w:ascii="Courier New" w:hAnsi="Courier New" w:hint="default"/>
      </w:rPr>
    </w:lvl>
    <w:lvl w:ilvl="8" w:tplc="5C8E4AF0">
      <w:start w:val="1"/>
      <w:numFmt w:val="bullet"/>
      <w:lvlText w:val=""/>
      <w:lvlJc w:val="left"/>
      <w:pPr>
        <w:ind w:left="6840" w:hanging="360"/>
      </w:pPr>
      <w:rPr>
        <w:rFonts w:ascii="Wingdings" w:hAnsi="Wingdings" w:hint="default"/>
      </w:rPr>
    </w:lvl>
  </w:abstractNum>
  <w:abstractNum w:abstractNumId="18" w15:restartNumberingAfterBreak="0">
    <w:nsid w:val="46C83043"/>
    <w:multiLevelType w:val="hybridMultilevel"/>
    <w:tmpl w:val="E946D114"/>
    <w:lvl w:ilvl="0" w:tplc="28103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224447"/>
    <w:multiLevelType w:val="hybridMultilevel"/>
    <w:tmpl w:val="48FAF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8409EF"/>
    <w:multiLevelType w:val="hybridMultilevel"/>
    <w:tmpl w:val="6E68EE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51053B"/>
    <w:multiLevelType w:val="hybridMultilevel"/>
    <w:tmpl w:val="1C8EFA1E"/>
    <w:lvl w:ilvl="0" w:tplc="2D8CC0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B56B21"/>
    <w:multiLevelType w:val="hybridMultilevel"/>
    <w:tmpl w:val="229A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415FF8"/>
    <w:multiLevelType w:val="hybridMultilevel"/>
    <w:tmpl w:val="EC9237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082EFF"/>
    <w:multiLevelType w:val="hybridMultilevel"/>
    <w:tmpl w:val="3DC04EEA"/>
    <w:lvl w:ilvl="0" w:tplc="2522CC6E">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BE6CED"/>
    <w:multiLevelType w:val="hybridMultilevel"/>
    <w:tmpl w:val="204A0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AC13B25"/>
    <w:multiLevelType w:val="hybridMultilevel"/>
    <w:tmpl w:val="80E2BFF6"/>
    <w:lvl w:ilvl="0" w:tplc="CE5048E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235809"/>
    <w:multiLevelType w:val="hybridMultilevel"/>
    <w:tmpl w:val="261A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4D6EBB"/>
    <w:multiLevelType w:val="hybridMultilevel"/>
    <w:tmpl w:val="4B7E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85487C"/>
    <w:multiLevelType w:val="hybridMultilevel"/>
    <w:tmpl w:val="1044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813D08"/>
    <w:multiLevelType w:val="hybridMultilevel"/>
    <w:tmpl w:val="DF40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913588"/>
    <w:multiLevelType w:val="hybridMultilevel"/>
    <w:tmpl w:val="72AA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390A88"/>
    <w:multiLevelType w:val="hybridMultilevel"/>
    <w:tmpl w:val="112E7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7713283">
    <w:abstractNumId w:val="22"/>
  </w:num>
  <w:num w:numId="2" w16cid:durableId="458957030">
    <w:abstractNumId w:val="18"/>
  </w:num>
  <w:num w:numId="3" w16cid:durableId="1504935805">
    <w:abstractNumId w:val="1"/>
  </w:num>
  <w:num w:numId="4" w16cid:durableId="561135440">
    <w:abstractNumId w:val="13"/>
  </w:num>
  <w:num w:numId="5" w16cid:durableId="41448630">
    <w:abstractNumId w:val="10"/>
  </w:num>
  <w:num w:numId="6" w16cid:durableId="1367830935">
    <w:abstractNumId w:val="3"/>
  </w:num>
  <w:num w:numId="7" w16cid:durableId="288898010">
    <w:abstractNumId w:val="19"/>
  </w:num>
  <w:num w:numId="8" w16cid:durableId="2083676417">
    <w:abstractNumId w:val="11"/>
  </w:num>
  <w:num w:numId="9" w16cid:durableId="1592081744">
    <w:abstractNumId w:val="27"/>
  </w:num>
  <w:num w:numId="10" w16cid:durableId="686980555">
    <w:abstractNumId w:val="12"/>
  </w:num>
  <w:num w:numId="11" w16cid:durableId="708145999">
    <w:abstractNumId w:val="28"/>
  </w:num>
  <w:num w:numId="12" w16cid:durableId="1300765923">
    <w:abstractNumId w:val="30"/>
  </w:num>
  <w:num w:numId="13" w16cid:durableId="433940019">
    <w:abstractNumId w:val="2"/>
  </w:num>
  <w:num w:numId="14" w16cid:durableId="921766719">
    <w:abstractNumId w:val="8"/>
  </w:num>
  <w:num w:numId="15" w16cid:durableId="879898501">
    <w:abstractNumId w:val="14"/>
  </w:num>
  <w:num w:numId="16" w16cid:durableId="1325431385">
    <w:abstractNumId w:val="5"/>
  </w:num>
  <w:num w:numId="17" w16cid:durableId="1647977614">
    <w:abstractNumId w:val="21"/>
  </w:num>
  <w:num w:numId="18" w16cid:durableId="1178347505">
    <w:abstractNumId w:val="4"/>
  </w:num>
  <w:num w:numId="19" w16cid:durableId="22562217">
    <w:abstractNumId w:val="15"/>
  </w:num>
  <w:num w:numId="20" w16cid:durableId="1520773510">
    <w:abstractNumId w:val="9"/>
  </w:num>
  <w:num w:numId="21" w16cid:durableId="1913736398">
    <w:abstractNumId w:val="16"/>
  </w:num>
  <w:num w:numId="22" w16cid:durableId="721170364">
    <w:abstractNumId w:val="32"/>
  </w:num>
  <w:num w:numId="23" w16cid:durableId="1282422259">
    <w:abstractNumId w:val="29"/>
  </w:num>
  <w:num w:numId="24" w16cid:durableId="1453359018">
    <w:abstractNumId w:val="0"/>
  </w:num>
  <w:num w:numId="25" w16cid:durableId="1470169163">
    <w:abstractNumId w:val="31"/>
  </w:num>
  <w:num w:numId="26" w16cid:durableId="1546405695">
    <w:abstractNumId w:val="6"/>
  </w:num>
  <w:num w:numId="27" w16cid:durableId="397675625">
    <w:abstractNumId w:val="20"/>
  </w:num>
  <w:num w:numId="28" w16cid:durableId="1396705869">
    <w:abstractNumId w:val="24"/>
  </w:num>
  <w:num w:numId="29" w16cid:durableId="1733655873">
    <w:abstractNumId w:val="26"/>
  </w:num>
  <w:num w:numId="30" w16cid:durableId="701397462">
    <w:abstractNumId w:val="25"/>
  </w:num>
  <w:num w:numId="31" w16cid:durableId="343172629">
    <w:abstractNumId w:val="7"/>
  </w:num>
  <w:num w:numId="32" w16cid:durableId="1636062696">
    <w:abstractNumId w:val="17"/>
  </w:num>
  <w:num w:numId="33" w16cid:durableId="735477450">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702"/>
    <w:rsid w:val="0000075B"/>
    <w:rsid w:val="000008E5"/>
    <w:rsid w:val="00003CB1"/>
    <w:rsid w:val="00006497"/>
    <w:rsid w:val="0000665F"/>
    <w:rsid w:val="00006676"/>
    <w:rsid w:val="00006CCF"/>
    <w:rsid w:val="00007221"/>
    <w:rsid w:val="00007AE4"/>
    <w:rsid w:val="000118C9"/>
    <w:rsid w:val="00011EB3"/>
    <w:rsid w:val="0001380F"/>
    <w:rsid w:val="00013F04"/>
    <w:rsid w:val="00013F5E"/>
    <w:rsid w:val="0001559A"/>
    <w:rsid w:val="00015602"/>
    <w:rsid w:val="00016F7F"/>
    <w:rsid w:val="000173F7"/>
    <w:rsid w:val="000174FC"/>
    <w:rsid w:val="000205CF"/>
    <w:rsid w:val="000208A8"/>
    <w:rsid w:val="00020CE8"/>
    <w:rsid w:val="0002311D"/>
    <w:rsid w:val="000239EE"/>
    <w:rsid w:val="00023ED7"/>
    <w:rsid w:val="000309A5"/>
    <w:rsid w:val="00030C33"/>
    <w:rsid w:val="0003142C"/>
    <w:rsid w:val="00033582"/>
    <w:rsid w:val="00033A84"/>
    <w:rsid w:val="00034662"/>
    <w:rsid w:val="000346F3"/>
    <w:rsid w:val="00035B27"/>
    <w:rsid w:val="000370A3"/>
    <w:rsid w:val="000410A0"/>
    <w:rsid w:val="000419FA"/>
    <w:rsid w:val="000420F8"/>
    <w:rsid w:val="000422EC"/>
    <w:rsid w:val="0004699F"/>
    <w:rsid w:val="00047ABF"/>
    <w:rsid w:val="000508B4"/>
    <w:rsid w:val="00051411"/>
    <w:rsid w:val="000528CD"/>
    <w:rsid w:val="00053469"/>
    <w:rsid w:val="0005372A"/>
    <w:rsid w:val="000549BA"/>
    <w:rsid w:val="00055C73"/>
    <w:rsid w:val="00057258"/>
    <w:rsid w:val="00057C31"/>
    <w:rsid w:val="00060A3A"/>
    <w:rsid w:val="00060E28"/>
    <w:rsid w:val="00060E60"/>
    <w:rsid w:val="0006201A"/>
    <w:rsid w:val="00062F01"/>
    <w:rsid w:val="000631FB"/>
    <w:rsid w:val="00064F5A"/>
    <w:rsid w:val="00067912"/>
    <w:rsid w:val="00067D8A"/>
    <w:rsid w:val="00071043"/>
    <w:rsid w:val="00073399"/>
    <w:rsid w:val="0007479E"/>
    <w:rsid w:val="00076222"/>
    <w:rsid w:val="0007667C"/>
    <w:rsid w:val="00080069"/>
    <w:rsid w:val="0008053B"/>
    <w:rsid w:val="000805D1"/>
    <w:rsid w:val="00081F73"/>
    <w:rsid w:val="000821AB"/>
    <w:rsid w:val="0008366E"/>
    <w:rsid w:val="00083AB8"/>
    <w:rsid w:val="00083E58"/>
    <w:rsid w:val="00083E7F"/>
    <w:rsid w:val="000844AE"/>
    <w:rsid w:val="00084552"/>
    <w:rsid w:val="000859BF"/>
    <w:rsid w:val="00085CD5"/>
    <w:rsid w:val="00086488"/>
    <w:rsid w:val="000866F6"/>
    <w:rsid w:val="00086971"/>
    <w:rsid w:val="00086E76"/>
    <w:rsid w:val="00090486"/>
    <w:rsid w:val="00090E7F"/>
    <w:rsid w:val="00092177"/>
    <w:rsid w:val="000923BB"/>
    <w:rsid w:val="000926C9"/>
    <w:rsid w:val="00092ADC"/>
    <w:rsid w:val="00092B16"/>
    <w:rsid w:val="00093020"/>
    <w:rsid w:val="00093718"/>
    <w:rsid w:val="00094613"/>
    <w:rsid w:val="0009650C"/>
    <w:rsid w:val="00096E74"/>
    <w:rsid w:val="00097291"/>
    <w:rsid w:val="0009791E"/>
    <w:rsid w:val="000A04E0"/>
    <w:rsid w:val="000A08AD"/>
    <w:rsid w:val="000A0F56"/>
    <w:rsid w:val="000A105A"/>
    <w:rsid w:val="000A1451"/>
    <w:rsid w:val="000A1C89"/>
    <w:rsid w:val="000A42E0"/>
    <w:rsid w:val="000A42FB"/>
    <w:rsid w:val="000A4403"/>
    <w:rsid w:val="000A4870"/>
    <w:rsid w:val="000A5D09"/>
    <w:rsid w:val="000B057C"/>
    <w:rsid w:val="000B1A5A"/>
    <w:rsid w:val="000B37C8"/>
    <w:rsid w:val="000B383E"/>
    <w:rsid w:val="000B4018"/>
    <w:rsid w:val="000B4311"/>
    <w:rsid w:val="000B52CF"/>
    <w:rsid w:val="000B57F5"/>
    <w:rsid w:val="000B6C6B"/>
    <w:rsid w:val="000B7BBF"/>
    <w:rsid w:val="000C15E9"/>
    <w:rsid w:val="000C1918"/>
    <w:rsid w:val="000C2F97"/>
    <w:rsid w:val="000C30BE"/>
    <w:rsid w:val="000C586D"/>
    <w:rsid w:val="000C5DBE"/>
    <w:rsid w:val="000C5FDE"/>
    <w:rsid w:val="000C655B"/>
    <w:rsid w:val="000C6DEF"/>
    <w:rsid w:val="000D16B8"/>
    <w:rsid w:val="000D24C0"/>
    <w:rsid w:val="000D3271"/>
    <w:rsid w:val="000D652C"/>
    <w:rsid w:val="000D6F34"/>
    <w:rsid w:val="000D70F5"/>
    <w:rsid w:val="000D78FB"/>
    <w:rsid w:val="000E00B5"/>
    <w:rsid w:val="000E0820"/>
    <w:rsid w:val="000E354C"/>
    <w:rsid w:val="000E43B9"/>
    <w:rsid w:val="000E4530"/>
    <w:rsid w:val="000E78B3"/>
    <w:rsid w:val="000F0097"/>
    <w:rsid w:val="000F0605"/>
    <w:rsid w:val="000F0BE2"/>
    <w:rsid w:val="000F2424"/>
    <w:rsid w:val="000F28F0"/>
    <w:rsid w:val="000F2962"/>
    <w:rsid w:val="000F3B6F"/>
    <w:rsid w:val="000F5080"/>
    <w:rsid w:val="000F5765"/>
    <w:rsid w:val="000F5CC7"/>
    <w:rsid w:val="000F5D1F"/>
    <w:rsid w:val="000F72DF"/>
    <w:rsid w:val="000F7A17"/>
    <w:rsid w:val="000F7C97"/>
    <w:rsid w:val="001008D4"/>
    <w:rsid w:val="00100FC5"/>
    <w:rsid w:val="00102DB8"/>
    <w:rsid w:val="001044EA"/>
    <w:rsid w:val="00106204"/>
    <w:rsid w:val="001078BF"/>
    <w:rsid w:val="0011027E"/>
    <w:rsid w:val="00110AB8"/>
    <w:rsid w:val="001121CC"/>
    <w:rsid w:val="00112FBA"/>
    <w:rsid w:val="0011364F"/>
    <w:rsid w:val="0011378D"/>
    <w:rsid w:val="00114CB8"/>
    <w:rsid w:val="00115598"/>
    <w:rsid w:val="00116034"/>
    <w:rsid w:val="0011790A"/>
    <w:rsid w:val="00120924"/>
    <w:rsid w:val="00120F55"/>
    <w:rsid w:val="0012179D"/>
    <w:rsid w:val="001221F2"/>
    <w:rsid w:val="00123C67"/>
    <w:rsid w:val="00123D39"/>
    <w:rsid w:val="00123FFC"/>
    <w:rsid w:val="00125D34"/>
    <w:rsid w:val="0012670C"/>
    <w:rsid w:val="001274B0"/>
    <w:rsid w:val="001301F0"/>
    <w:rsid w:val="00131321"/>
    <w:rsid w:val="001314DD"/>
    <w:rsid w:val="00132C0C"/>
    <w:rsid w:val="00136740"/>
    <w:rsid w:val="00136A21"/>
    <w:rsid w:val="00136E76"/>
    <w:rsid w:val="00137478"/>
    <w:rsid w:val="001379A9"/>
    <w:rsid w:val="00137C0A"/>
    <w:rsid w:val="00137D3F"/>
    <w:rsid w:val="001402B4"/>
    <w:rsid w:val="00140869"/>
    <w:rsid w:val="0014105D"/>
    <w:rsid w:val="00141547"/>
    <w:rsid w:val="00141992"/>
    <w:rsid w:val="00143EF2"/>
    <w:rsid w:val="001453F4"/>
    <w:rsid w:val="00146401"/>
    <w:rsid w:val="00147276"/>
    <w:rsid w:val="00150C97"/>
    <w:rsid w:val="00151EB0"/>
    <w:rsid w:val="00154113"/>
    <w:rsid w:val="001542C4"/>
    <w:rsid w:val="0015461F"/>
    <w:rsid w:val="00154733"/>
    <w:rsid w:val="001555EC"/>
    <w:rsid w:val="00156C4F"/>
    <w:rsid w:val="00157AC9"/>
    <w:rsid w:val="00160770"/>
    <w:rsid w:val="00160B8F"/>
    <w:rsid w:val="00161B81"/>
    <w:rsid w:val="00162B4D"/>
    <w:rsid w:val="001635BC"/>
    <w:rsid w:val="00163EC3"/>
    <w:rsid w:val="00164470"/>
    <w:rsid w:val="0016484D"/>
    <w:rsid w:val="00164B64"/>
    <w:rsid w:val="00165BE1"/>
    <w:rsid w:val="00165C0D"/>
    <w:rsid w:val="001660F4"/>
    <w:rsid w:val="001667AC"/>
    <w:rsid w:val="001678D8"/>
    <w:rsid w:val="00170D40"/>
    <w:rsid w:val="001713BD"/>
    <w:rsid w:val="001718C0"/>
    <w:rsid w:val="0017262E"/>
    <w:rsid w:val="00172729"/>
    <w:rsid w:val="00173FED"/>
    <w:rsid w:val="00174D93"/>
    <w:rsid w:val="00175F0D"/>
    <w:rsid w:val="00176AB2"/>
    <w:rsid w:val="00177757"/>
    <w:rsid w:val="0017DBF4"/>
    <w:rsid w:val="001801C1"/>
    <w:rsid w:val="0018098A"/>
    <w:rsid w:val="0018162C"/>
    <w:rsid w:val="001817B9"/>
    <w:rsid w:val="00183025"/>
    <w:rsid w:val="001838C6"/>
    <w:rsid w:val="00183A41"/>
    <w:rsid w:val="00184197"/>
    <w:rsid w:val="001856B9"/>
    <w:rsid w:val="001858D9"/>
    <w:rsid w:val="00185BFC"/>
    <w:rsid w:val="001861E4"/>
    <w:rsid w:val="001865DE"/>
    <w:rsid w:val="00186945"/>
    <w:rsid w:val="00186AD5"/>
    <w:rsid w:val="00186E86"/>
    <w:rsid w:val="0018704B"/>
    <w:rsid w:val="0018737B"/>
    <w:rsid w:val="00187942"/>
    <w:rsid w:val="00187977"/>
    <w:rsid w:val="00187BAB"/>
    <w:rsid w:val="00187E1B"/>
    <w:rsid w:val="001909B2"/>
    <w:rsid w:val="00190F48"/>
    <w:rsid w:val="00192048"/>
    <w:rsid w:val="00192A97"/>
    <w:rsid w:val="00194A7A"/>
    <w:rsid w:val="001952D7"/>
    <w:rsid w:val="0019585E"/>
    <w:rsid w:val="00196624"/>
    <w:rsid w:val="00196776"/>
    <w:rsid w:val="00196E79"/>
    <w:rsid w:val="001977CE"/>
    <w:rsid w:val="001A00FA"/>
    <w:rsid w:val="001A0492"/>
    <w:rsid w:val="001A35B5"/>
    <w:rsid w:val="001A41C7"/>
    <w:rsid w:val="001A5026"/>
    <w:rsid w:val="001A5A17"/>
    <w:rsid w:val="001A6B4D"/>
    <w:rsid w:val="001A7DA3"/>
    <w:rsid w:val="001B02E8"/>
    <w:rsid w:val="001B06CA"/>
    <w:rsid w:val="001B0987"/>
    <w:rsid w:val="001B18A6"/>
    <w:rsid w:val="001B1F93"/>
    <w:rsid w:val="001B21F7"/>
    <w:rsid w:val="001B2748"/>
    <w:rsid w:val="001B2D86"/>
    <w:rsid w:val="001B3D0B"/>
    <w:rsid w:val="001B3E7F"/>
    <w:rsid w:val="001B3FCD"/>
    <w:rsid w:val="001B4DDE"/>
    <w:rsid w:val="001B5B62"/>
    <w:rsid w:val="001B7503"/>
    <w:rsid w:val="001B7C5D"/>
    <w:rsid w:val="001C0053"/>
    <w:rsid w:val="001C1476"/>
    <w:rsid w:val="001C1517"/>
    <w:rsid w:val="001C1884"/>
    <w:rsid w:val="001C2FB8"/>
    <w:rsid w:val="001C3678"/>
    <w:rsid w:val="001C3BAD"/>
    <w:rsid w:val="001C3E73"/>
    <w:rsid w:val="001C45E6"/>
    <w:rsid w:val="001C462C"/>
    <w:rsid w:val="001C51E0"/>
    <w:rsid w:val="001C633C"/>
    <w:rsid w:val="001C6BC6"/>
    <w:rsid w:val="001D00A4"/>
    <w:rsid w:val="001D243E"/>
    <w:rsid w:val="001D267F"/>
    <w:rsid w:val="001D26BA"/>
    <w:rsid w:val="001D489F"/>
    <w:rsid w:val="001D4C81"/>
    <w:rsid w:val="001D5404"/>
    <w:rsid w:val="001D5A48"/>
    <w:rsid w:val="001D633E"/>
    <w:rsid w:val="001D67F1"/>
    <w:rsid w:val="001D68D6"/>
    <w:rsid w:val="001E01A4"/>
    <w:rsid w:val="001E1774"/>
    <w:rsid w:val="001E2059"/>
    <w:rsid w:val="001E3F04"/>
    <w:rsid w:val="001E5C4C"/>
    <w:rsid w:val="001E62C3"/>
    <w:rsid w:val="001E6E57"/>
    <w:rsid w:val="001E7080"/>
    <w:rsid w:val="001E70C4"/>
    <w:rsid w:val="001E745B"/>
    <w:rsid w:val="001E74E7"/>
    <w:rsid w:val="001F1022"/>
    <w:rsid w:val="001F1601"/>
    <w:rsid w:val="001F21F2"/>
    <w:rsid w:val="001F5689"/>
    <w:rsid w:val="001F5970"/>
    <w:rsid w:val="001F6085"/>
    <w:rsid w:val="001F7DD2"/>
    <w:rsid w:val="001F7F52"/>
    <w:rsid w:val="00200236"/>
    <w:rsid w:val="002003AB"/>
    <w:rsid w:val="0020040D"/>
    <w:rsid w:val="0020050D"/>
    <w:rsid w:val="00200A20"/>
    <w:rsid w:val="00200DD2"/>
    <w:rsid w:val="00200ED7"/>
    <w:rsid w:val="0020107A"/>
    <w:rsid w:val="002026A5"/>
    <w:rsid w:val="00202727"/>
    <w:rsid w:val="00202CC0"/>
    <w:rsid w:val="00203C3B"/>
    <w:rsid w:val="00205030"/>
    <w:rsid w:val="00205A1A"/>
    <w:rsid w:val="0020634F"/>
    <w:rsid w:val="00206693"/>
    <w:rsid w:val="0021107B"/>
    <w:rsid w:val="00211102"/>
    <w:rsid w:val="0021148A"/>
    <w:rsid w:val="0022092E"/>
    <w:rsid w:val="0022127F"/>
    <w:rsid w:val="00222C85"/>
    <w:rsid w:val="00222D60"/>
    <w:rsid w:val="002238D6"/>
    <w:rsid w:val="002243CC"/>
    <w:rsid w:val="00224A4F"/>
    <w:rsid w:val="00224DB7"/>
    <w:rsid w:val="00224EC8"/>
    <w:rsid w:val="002258AC"/>
    <w:rsid w:val="002258DC"/>
    <w:rsid w:val="00225F43"/>
    <w:rsid w:val="002268D3"/>
    <w:rsid w:val="00226B29"/>
    <w:rsid w:val="00227F68"/>
    <w:rsid w:val="00230A27"/>
    <w:rsid w:val="00231249"/>
    <w:rsid w:val="00231FFA"/>
    <w:rsid w:val="00233628"/>
    <w:rsid w:val="002348AC"/>
    <w:rsid w:val="002359F1"/>
    <w:rsid w:val="00235BB4"/>
    <w:rsid w:val="00237745"/>
    <w:rsid w:val="00237E33"/>
    <w:rsid w:val="0024042F"/>
    <w:rsid w:val="00240800"/>
    <w:rsid w:val="002421D0"/>
    <w:rsid w:val="0024243E"/>
    <w:rsid w:val="0024407E"/>
    <w:rsid w:val="0024459D"/>
    <w:rsid w:val="00245779"/>
    <w:rsid w:val="00245809"/>
    <w:rsid w:val="00245E72"/>
    <w:rsid w:val="00245EA8"/>
    <w:rsid w:val="002474B1"/>
    <w:rsid w:val="0024763F"/>
    <w:rsid w:val="002476C6"/>
    <w:rsid w:val="00251074"/>
    <w:rsid w:val="00251143"/>
    <w:rsid w:val="002520D7"/>
    <w:rsid w:val="00252B1B"/>
    <w:rsid w:val="002555D4"/>
    <w:rsid w:val="00256DAE"/>
    <w:rsid w:val="0026021A"/>
    <w:rsid w:val="00260DE0"/>
    <w:rsid w:val="002611FE"/>
    <w:rsid w:val="00261D46"/>
    <w:rsid w:val="00263514"/>
    <w:rsid w:val="0026462B"/>
    <w:rsid w:val="0026479D"/>
    <w:rsid w:val="00265422"/>
    <w:rsid w:val="00265C2D"/>
    <w:rsid w:val="00265C54"/>
    <w:rsid w:val="00266306"/>
    <w:rsid w:val="002669F2"/>
    <w:rsid w:val="002701A2"/>
    <w:rsid w:val="00270441"/>
    <w:rsid w:val="00271A4D"/>
    <w:rsid w:val="002731D4"/>
    <w:rsid w:val="00273966"/>
    <w:rsid w:val="00273CF1"/>
    <w:rsid w:val="002745DC"/>
    <w:rsid w:val="00274E08"/>
    <w:rsid w:val="00274EC4"/>
    <w:rsid w:val="00275063"/>
    <w:rsid w:val="00275B27"/>
    <w:rsid w:val="00275E3B"/>
    <w:rsid w:val="00276515"/>
    <w:rsid w:val="0027725A"/>
    <w:rsid w:val="00281428"/>
    <w:rsid w:val="002814D1"/>
    <w:rsid w:val="002820E1"/>
    <w:rsid w:val="002825D3"/>
    <w:rsid w:val="0028382C"/>
    <w:rsid w:val="00284A47"/>
    <w:rsid w:val="00284B3C"/>
    <w:rsid w:val="00284B3E"/>
    <w:rsid w:val="00284CC7"/>
    <w:rsid w:val="00285E7F"/>
    <w:rsid w:val="002860A8"/>
    <w:rsid w:val="00286B6B"/>
    <w:rsid w:val="00287767"/>
    <w:rsid w:val="00287C56"/>
    <w:rsid w:val="00290A39"/>
    <w:rsid w:val="002913A0"/>
    <w:rsid w:val="00293BEE"/>
    <w:rsid w:val="00293F8D"/>
    <w:rsid w:val="00296565"/>
    <w:rsid w:val="0029705A"/>
    <w:rsid w:val="002A1022"/>
    <w:rsid w:val="002A36D8"/>
    <w:rsid w:val="002A36DD"/>
    <w:rsid w:val="002A535E"/>
    <w:rsid w:val="002A5D72"/>
    <w:rsid w:val="002A6264"/>
    <w:rsid w:val="002A65A5"/>
    <w:rsid w:val="002B035D"/>
    <w:rsid w:val="002B067D"/>
    <w:rsid w:val="002B3C74"/>
    <w:rsid w:val="002B3FC7"/>
    <w:rsid w:val="002B40DE"/>
    <w:rsid w:val="002B44E3"/>
    <w:rsid w:val="002B4DBA"/>
    <w:rsid w:val="002B663B"/>
    <w:rsid w:val="002B69EF"/>
    <w:rsid w:val="002B6AE5"/>
    <w:rsid w:val="002B75BE"/>
    <w:rsid w:val="002B7861"/>
    <w:rsid w:val="002B7F09"/>
    <w:rsid w:val="002C0C1A"/>
    <w:rsid w:val="002C1907"/>
    <w:rsid w:val="002C2551"/>
    <w:rsid w:val="002C49A2"/>
    <w:rsid w:val="002C576D"/>
    <w:rsid w:val="002C6AC0"/>
    <w:rsid w:val="002C6F3E"/>
    <w:rsid w:val="002D13D8"/>
    <w:rsid w:val="002D142D"/>
    <w:rsid w:val="002D19A9"/>
    <w:rsid w:val="002D344B"/>
    <w:rsid w:val="002D3944"/>
    <w:rsid w:val="002D3CE9"/>
    <w:rsid w:val="002D46ED"/>
    <w:rsid w:val="002D4FCD"/>
    <w:rsid w:val="002D54C1"/>
    <w:rsid w:val="002D6813"/>
    <w:rsid w:val="002D7948"/>
    <w:rsid w:val="002D7C4B"/>
    <w:rsid w:val="002D7EA4"/>
    <w:rsid w:val="002E08AD"/>
    <w:rsid w:val="002E0B86"/>
    <w:rsid w:val="002E1608"/>
    <w:rsid w:val="002E1C32"/>
    <w:rsid w:val="002E1FF5"/>
    <w:rsid w:val="002E2004"/>
    <w:rsid w:val="002E2EAC"/>
    <w:rsid w:val="002E3D63"/>
    <w:rsid w:val="002E576D"/>
    <w:rsid w:val="002E5A34"/>
    <w:rsid w:val="002E7869"/>
    <w:rsid w:val="002F1155"/>
    <w:rsid w:val="002F1361"/>
    <w:rsid w:val="002F18AC"/>
    <w:rsid w:val="002F5E6F"/>
    <w:rsid w:val="002F6086"/>
    <w:rsid w:val="002F7213"/>
    <w:rsid w:val="002F7EE5"/>
    <w:rsid w:val="00300515"/>
    <w:rsid w:val="00300B1C"/>
    <w:rsid w:val="00301926"/>
    <w:rsid w:val="00301EFC"/>
    <w:rsid w:val="0030277B"/>
    <w:rsid w:val="00302C98"/>
    <w:rsid w:val="003030F3"/>
    <w:rsid w:val="00304CAA"/>
    <w:rsid w:val="00304F02"/>
    <w:rsid w:val="00305672"/>
    <w:rsid w:val="00306B4E"/>
    <w:rsid w:val="003109DB"/>
    <w:rsid w:val="00311B42"/>
    <w:rsid w:val="00314019"/>
    <w:rsid w:val="0031435E"/>
    <w:rsid w:val="003144F9"/>
    <w:rsid w:val="00314500"/>
    <w:rsid w:val="00314E35"/>
    <w:rsid w:val="00315C65"/>
    <w:rsid w:val="003160FF"/>
    <w:rsid w:val="003207C1"/>
    <w:rsid w:val="003213E1"/>
    <w:rsid w:val="0032227A"/>
    <w:rsid w:val="003223EA"/>
    <w:rsid w:val="003224CA"/>
    <w:rsid w:val="00322D4D"/>
    <w:rsid w:val="003243CB"/>
    <w:rsid w:val="00326905"/>
    <w:rsid w:val="00326D2E"/>
    <w:rsid w:val="00330830"/>
    <w:rsid w:val="00330846"/>
    <w:rsid w:val="003325AC"/>
    <w:rsid w:val="0033325D"/>
    <w:rsid w:val="00334044"/>
    <w:rsid w:val="00335985"/>
    <w:rsid w:val="0033671B"/>
    <w:rsid w:val="00337C8A"/>
    <w:rsid w:val="00340109"/>
    <w:rsid w:val="00340580"/>
    <w:rsid w:val="00340FD1"/>
    <w:rsid w:val="00342837"/>
    <w:rsid w:val="00342D98"/>
    <w:rsid w:val="00343C6A"/>
    <w:rsid w:val="003454B7"/>
    <w:rsid w:val="003517C5"/>
    <w:rsid w:val="00351959"/>
    <w:rsid w:val="00351B88"/>
    <w:rsid w:val="00351E60"/>
    <w:rsid w:val="00352F67"/>
    <w:rsid w:val="00353F68"/>
    <w:rsid w:val="00354740"/>
    <w:rsid w:val="0035500A"/>
    <w:rsid w:val="00355107"/>
    <w:rsid w:val="0035548F"/>
    <w:rsid w:val="0035611C"/>
    <w:rsid w:val="003562C6"/>
    <w:rsid w:val="0035710D"/>
    <w:rsid w:val="003579CE"/>
    <w:rsid w:val="003605A6"/>
    <w:rsid w:val="00361C9C"/>
    <w:rsid w:val="003624F0"/>
    <w:rsid w:val="00362A39"/>
    <w:rsid w:val="003638E1"/>
    <w:rsid w:val="00363DB6"/>
    <w:rsid w:val="00364B9F"/>
    <w:rsid w:val="003653CA"/>
    <w:rsid w:val="0036581F"/>
    <w:rsid w:val="003658F8"/>
    <w:rsid w:val="00367778"/>
    <w:rsid w:val="003720CA"/>
    <w:rsid w:val="00372F4E"/>
    <w:rsid w:val="003740BA"/>
    <w:rsid w:val="0037527C"/>
    <w:rsid w:val="00375767"/>
    <w:rsid w:val="0037631B"/>
    <w:rsid w:val="00377206"/>
    <w:rsid w:val="003773EB"/>
    <w:rsid w:val="0037770B"/>
    <w:rsid w:val="00377B37"/>
    <w:rsid w:val="00377E98"/>
    <w:rsid w:val="003817A3"/>
    <w:rsid w:val="00381D1B"/>
    <w:rsid w:val="00382A20"/>
    <w:rsid w:val="00382FE3"/>
    <w:rsid w:val="00384480"/>
    <w:rsid w:val="003854BD"/>
    <w:rsid w:val="00385FA2"/>
    <w:rsid w:val="003868E2"/>
    <w:rsid w:val="00386AEA"/>
    <w:rsid w:val="00386B4B"/>
    <w:rsid w:val="0039018B"/>
    <w:rsid w:val="003901F6"/>
    <w:rsid w:val="00390502"/>
    <w:rsid w:val="00390A1B"/>
    <w:rsid w:val="00390A9E"/>
    <w:rsid w:val="00390EBC"/>
    <w:rsid w:val="00391C1C"/>
    <w:rsid w:val="00391DE1"/>
    <w:rsid w:val="00391E69"/>
    <w:rsid w:val="00392695"/>
    <w:rsid w:val="003933E8"/>
    <w:rsid w:val="00396F1B"/>
    <w:rsid w:val="003A02AC"/>
    <w:rsid w:val="003A0D70"/>
    <w:rsid w:val="003A1623"/>
    <w:rsid w:val="003A2F77"/>
    <w:rsid w:val="003A36A8"/>
    <w:rsid w:val="003A4450"/>
    <w:rsid w:val="003A4719"/>
    <w:rsid w:val="003A5006"/>
    <w:rsid w:val="003A62D0"/>
    <w:rsid w:val="003A6DE2"/>
    <w:rsid w:val="003A6E9A"/>
    <w:rsid w:val="003A706B"/>
    <w:rsid w:val="003A710F"/>
    <w:rsid w:val="003A7456"/>
    <w:rsid w:val="003A7C0E"/>
    <w:rsid w:val="003A7C50"/>
    <w:rsid w:val="003B1B23"/>
    <w:rsid w:val="003B2F40"/>
    <w:rsid w:val="003B32A6"/>
    <w:rsid w:val="003B347A"/>
    <w:rsid w:val="003B41A8"/>
    <w:rsid w:val="003B4DDA"/>
    <w:rsid w:val="003B5808"/>
    <w:rsid w:val="003B6A2E"/>
    <w:rsid w:val="003C03BC"/>
    <w:rsid w:val="003C1ACB"/>
    <w:rsid w:val="003C1C1B"/>
    <w:rsid w:val="003C2123"/>
    <w:rsid w:val="003C3222"/>
    <w:rsid w:val="003C4220"/>
    <w:rsid w:val="003C481C"/>
    <w:rsid w:val="003C49E0"/>
    <w:rsid w:val="003C544C"/>
    <w:rsid w:val="003C58E6"/>
    <w:rsid w:val="003C656C"/>
    <w:rsid w:val="003C7D46"/>
    <w:rsid w:val="003D0BD3"/>
    <w:rsid w:val="003D13AA"/>
    <w:rsid w:val="003D286D"/>
    <w:rsid w:val="003D35B5"/>
    <w:rsid w:val="003D5294"/>
    <w:rsid w:val="003D6ACA"/>
    <w:rsid w:val="003D73B5"/>
    <w:rsid w:val="003E15B6"/>
    <w:rsid w:val="003E22DE"/>
    <w:rsid w:val="003E3D38"/>
    <w:rsid w:val="003E4717"/>
    <w:rsid w:val="003E590F"/>
    <w:rsid w:val="003E6487"/>
    <w:rsid w:val="003E7177"/>
    <w:rsid w:val="003E73A4"/>
    <w:rsid w:val="003E7688"/>
    <w:rsid w:val="003F0908"/>
    <w:rsid w:val="003F2B61"/>
    <w:rsid w:val="003F328C"/>
    <w:rsid w:val="003F3675"/>
    <w:rsid w:val="003F3A8D"/>
    <w:rsid w:val="003F5B12"/>
    <w:rsid w:val="003F62A6"/>
    <w:rsid w:val="003F65B4"/>
    <w:rsid w:val="003F7062"/>
    <w:rsid w:val="003F76FA"/>
    <w:rsid w:val="004002B9"/>
    <w:rsid w:val="0040201E"/>
    <w:rsid w:val="00402360"/>
    <w:rsid w:val="004035A7"/>
    <w:rsid w:val="00403E26"/>
    <w:rsid w:val="00403E96"/>
    <w:rsid w:val="004047AD"/>
    <w:rsid w:val="00404A02"/>
    <w:rsid w:val="00404CFF"/>
    <w:rsid w:val="004059DE"/>
    <w:rsid w:val="004072AB"/>
    <w:rsid w:val="0040754A"/>
    <w:rsid w:val="00410D5E"/>
    <w:rsid w:val="00411169"/>
    <w:rsid w:val="00411F36"/>
    <w:rsid w:val="004126E1"/>
    <w:rsid w:val="00413466"/>
    <w:rsid w:val="004141D9"/>
    <w:rsid w:val="00416559"/>
    <w:rsid w:val="00416FF9"/>
    <w:rsid w:val="004170FE"/>
    <w:rsid w:val="004201A2"/>
    <w:rsid w:val="004201E6"/>
    <w:rsid w:val="0042032A"/>
    <w:rsid w:val="00420890"/>
    <w:rsid w:val="004217F0"/>
    <w:rsid w:val="00422AA8"/>
    <w:rsid w:val="00424833"/>
    <w:rsid w:val="00424CA1"/>
    <w:rsid w:val="00425AD6"/>
    <w:rsid w:val="004264B8"/>
    <w:rsid w:val="00426B01"/>
    <w:rsid w:val="004271B0"/>
    <w:rsid w:val="00427369"/>
    <w:rsid w:val="00427D88"/>
    <w:rsid w:val="004300B9"/>
    <w:rsid w:val="0043209B"/>
    <w:rsid w:val="00432A5D"/>
    <w:rsid w:val="004352BC"/>
    <w:rsid w:val="00436A64"/>
    <w:rsid w:val="00436F62"/>
    <w:rsid w:val="0044231E"/>
    <w:rsid w:val="00442CDD"/>
    <w:rsid w:val="0044327A"/>
    <w:rsid w:val="00443C29"/>
    <w:rsid w:val="00443FCE"/>
    <w:rsid w:val="0044439C"/>
    <w:rsid w:val="00445BB8"/>
    <w:rsid w:val="00446F97"/>
    <w:rsid w:val="00447228"/>
    <w:rsid w:val="00447E8A"/>
    <w:rsid w:val="0045106E"/>
    <w:rsid w:val="004510C3"/>
    <w:rsid w:val="004528F6"/>
    <w:rsid w:val="00453EC5"/>
    <w:rsid w:val="004549F3"/>
    <w:rsid w:val="00454CEF"/>
    <w:rsid w:val="00455A28"/>
    <w:rsid w:val="00456D32"/>
    <w:rsid w:val="00460477"/>
    <w:rsid w:val="00460672"/>
    <w:rsid w:val="00460CD4"/>
    <w:rsid w:val="00463088"/>
    <w:rsid w:val="004631ED"/>
    <w:rsid w:val="00464655"/>
    <w:rsid w:val="00464FA6"/>
    <w:rsid w:val="004652BE"/>
    <w:rsid w:val="004656C4"/>
    <w:rsid w:val="00465DB0"/>
    <w:rsid w:val="004667BF"/>
    <w:rsid w:val="004667E2"/>
    <w:rsid w:val="00466C87"/>
    <w:rsid w:val="00466C8E"/>
    <w:rsid w:val="004670EF"/>
    <w:rsid w:val="004722E8"/>
    <w:rsid w:val="00472608"/>
    <w:rsid w:val="00473239"/>
    <w:rsid w:val="00473712"/>
    <w:rsid w:val="00476802"/>
    <w:rsid w:val="004773F7"/>
    <w:rsid w:val="00477DFE"/>
    <w:rsid w:val="004806DF"/>
    <w:rsid w:val="00480F55"/>
    <w:rsid w:val="00481A40"/>
    <w:rsid w:val="0048316D"/>
    <w:rsid w:val="0048355E"/>
    <w:rsid w:val="00483BAB"/>
    <w:rsid w:val="004843BB"/>
    <w:rsid w:val="00484B05"/>
    <w:rsid w:val="0048541E"/>
    <w:rsid w:val="0048607C"/>
    <w:rsid w:val="00486C15"/>
    <w:rsid w:val="00486CF0"/>
    <w:rsid w:val="00486F08"/>
    <w:rsid w:val="0048776B"/>
    <w:rsid w:val="004900A2"/>
    <w:rsid w:val="004902DE"/>
    <w:rsid w:val="004A0C96"/>
    <w:rsid w:val="004A0C9C"/>
    <w:rsid w:val="004A1D04"/>
    <w:rsid w:val="004A2A9B"/>
    <w:rsid w:val="004A2CC9"/>
    <w:rsid w:val="004A4191"/>
    <w:rsid w:val="004A6884"/>
    <w:rsid w:val="004A7321"/>
    <w:rsid w:val="004B09DD"/>
    <w:rsid w:val="004B2304"/>
    <w:rsid w:val="004B5056"/>
    <w:rsid w:val="004B5C8B"/>
    <w:rsid w:val="004B6425"/>
    <w:rsid w:val="004B7DA8"/>
    <w:rsid w:val="004C49FA"/>
    <w:rsid w:val="004C6758"/>
    <w:rsid w:val="004C7EC2"/>
    <w:rsid w:val="004D21E6"/>
    <w:rsid w:val="004D3F93"/>
    <w:rsid w:val="004D4EC8"/>
    <w:rsid w:val="004D63E5"/>
    <w:rsid w:val="004D7156"/>
    <w:rsid w:val="004D7CE8"/>
    <w:rsid w:val="004E0566"/>
    <w:rsid w:val="004E1508"/>
    <w:rsid w:val="004E33D1"/>
    <w:rsid w:val="004E385B"/>
    <w:rsid w:val="004E44A3"/>
    <w:rsid w:val="004E44F8"/>
    <w:rsid w:val="004E7B64"/>
    <w:rsid w:val="004F164D"/>
    <w:rsid w:val="004F1EFC"/>
    <w:rsid w:val="004F1FC1"/>
    <w:rsid w:val="004F3211"/>
    <w:rsid w:val="004F38B0"/>
    <w:rsid w:val="004F762D"/>
    <w:rsid w:val="004F7D69"/>
    <w:rsid w:val="004F7E62"/>
    <w:rsid w:val="004F7F7F"/>
    <w:rsid w:val="0050292B"/>
    <w:rsid w:val="00502A3D"/>
    <w:rsid w:val="00503047"/>
    <w:rsid w:val="00503158"/>
    <w:rsid w:val="0050328E"/>
    <w:rsid w:val="00503385"/>
    <w:rsid w:val="00503E56"/>
    <w:rsid w:val="00503FAB"/>
    <w:rsid w:val="00506296"/>
    <w:rsid w:val="005066DB"/>
    <w:rsid w:val="00507C03"/>
    <w:rsid w:val="005125D3"/>
    <w:rsid w:val="005134AC"/>
    <w:rsid w:val="005145C5"/>
    <w:rsid w:val="00516550"/>
    <w:rsid w:val="00516CBF"/>
    <w:rsid w:val="0051772B"/>
    <w:rsid w:val="00517D16"/>
    <w:rsid w:val="005214C0"/>
    <w:rsid w:val="00521593"/>
    <w:rsid w:val="00521A21"/>
    <w:rsid w:val="00522ED3"/>
    <w:rsid w:val="00522F5E"/>
    <w:rsid w:val="005234E5"/>
    <w:rsid w:val="00523DCA"/>
    <w:rsid w:val="0052507B"/>
    <w:rsid w:val="005250DA"/>
    <w:rsid w:val="005264BF"/>
    <w:rsid w:val="00527212"/>
    <w:rsid w:val="0052727D"/>
    <w:rsid w:val="00527922"/>
    <w:rsid w:val="00530480"/>
    <w:rsid w:val="005321BC"/>
    <w:rsid w:val="00532692"/>
    <w:rsid w:val="00533163"/>
    <w:rsid w:val="00533400"/>
    <w:rsid w:val="00533DAF"/>
    <w:rsid w:val="005340A8"/>
    <w:rsid w:val="00534323"/>
    <w:rsid w:val="0053527F"/>
    <w:rsid w:val="0053540E"/>
    <w:rsid w:val="0053690A"/>
    <w:rsid w:val="0053748D"/>
    <w:rsid w:val="00537839"/>
    <w:rsid w:val="00537B41"/>
    <w:rsid w:val="00537E62"/>
    <w:rsid w:val="00540099"/>
    <w:rsid w:val="00542536"/>
    <w:rsid w:val="005446F9"/>
    <w:rsid w:val="00545181"/>
    <w:rsid w:val="005455D2"/>
    <w:rsid w:val="00546728"/>
    <w:rsid w:val="005467F8"/>
    <w:rsid w:val="005507C8"/>
    <w:rsid w:val="00550FC3"/>
    <w:rsid w:val="00551007"/>
    <w:rsid w:val="005511B9"/>
    <w:rsid w:val="00551B01"/>
    <w:rsid w:val="00553EB4"/>
    <w:rsid w:val="005555D0"/>
    <w:rsid w:val="00555897"/>
    <w:rsid w:val="005559C8"/>
    <w:rsid w:val="00556FD5"/>
    <w:rsid w:val="005577D0"/>
    <w:rsid w:val="0055795E"/>
    <w:rsid w:val="0055F8E1"/>
    <w:rsid w:val="00561980"/>
    <w:rsid w:val="005626C1"/>
    <w:rsid w:val="00563100"/>
    <w:rsid w:val="005651A5"/>
    <w:rsid w:val="00565A83"/>
    <w:rsid w:val="005665D7"/>
    <w:rsid w:val="00566CDF"/>
    <w:rsid w:val="005715EE"/>
    <w:rsid w:val="00573B31"/>
    <w:rsid w:val="00573EBE"/>
    <w:rsid w:val="0057478D"/>
    <w:rsid w:val="00576862"/>
    <w:rsid w:val="00577947"/>
    <w:rsid w:val="00577C6A"/>
    <w:rsid w:val="00580975"/>
    <w:rsid w:val="00580B41"/>
    <w:rsid w:val="005815EF"/>
    <w:rsid w:val="00582677"/>
    <w:rsid w:val="005844F1"/>
    <w:rsid w:val="00585734"/>
    <w:rsid w:val="00586428"/>
    <w:rsid w:val="0059138B"/>
    <w:rsid w:val="0059195B"/>
    <w:rsid w:val="00591D9A"/>
    <w:rsid w:val="00591E5A"/>
    <w:rsid w:val="00593778"/>
    <w:rsid w:val="00593A25"/>
    <w:rsid w:val="00593BC6"/>
    <w:rsid w:val="00593F89"/>
    <w:rsid w:val="0059455C"/>
    <w:rsid w:val="0059462E"/>
    <w:rsid w:val="00594C3E"/>
    <w:rsid w:val="00595A9C"/>
    <w:rsid w:val="0059678C"/>
    <w:rsid w:val="00596BAD"/>
    <w:rsid w:val="005A00BC"/>
    <w:rsid w:val="005A07A4"/>
    <w:rsid w:val="005A30F5"/>
    <w:rsid w:val="005A3DB0"/>
    <w:rsid w:val="005A4111"/>
    <w:rsid w:val="005A4312"/>
    <w:rsid w:val="005A480D"/>
    <w:rsid w:val="005A5ACF"/>
    <w:rsid w:val="005A5CF4"/>
    <w:rsid w:val="005A5D1C"/>
    <w:rsid w:val="005A7F58"/>
    <w:rsid w:val="005B1981"/>
    <w:rsid w:val="005B384B"/>
    <w:rsid w:val="005B4CB6"/>
    <w:rsid w:val="005B5ABF"/>
    <w:rsid w:val="005B6A45"/>
    <w:rsid w:val="005B7289"/>
    <w:rsid w:val="005C0DB8"/>
    <w:rsid w:val="005C0E4E"/>
    <w:rsid w:val="005C1A9C"/>
    <w:rsid w:val="005C1B26"/>
    <w:rsid w:val="005C1B72"/>
    <w:rsid w:val="005C2DC6"/>
    <w:rsid w:val="005C30CD"/>
    <w:rsid w:val="005C68C9"/>
    <w:rsid w:val="005C691C"/>
    <w:rsid w:val="005C6F2B"/>
    <w:rsid w:val="005C722A"/>
    <w:rsid w:val="005C76F6"/>
    <w:rsid w:val="005C7B3D"/>
    <w:rsid w:val="005D2412"/>
    <w:rsid w:val="005D283B"/>
    <w:rsid w:val="005D29EF"/>
    <w:rsid w:val="005D30FE"/>
    <w:rsid w:val="005D3318"/>
    <w:rsid w:val="005D6317"/>
    <w:rsid w:val="005D6FEF"/>
    <w:rsid w:val="005E019D"/>
    <w:rsid w:val="005E06E2"/>
    <w:rsid w:val="005E1808"/>
    <w:rsid w:val="005E2B41"/>
    <w:rsid w:val="005E3513"/>
    <w:rsid w:val="005E5E75"/>
    <w:rsid w:val="005E6AB8"/>
    <w:rsid w:val="005F06F3"/>
    <w:rsid w:val="005F0D25"/>
    <w:rsid w:val="005F0FAF"/>
    <w:rsid w:val="005F11AF"/>
    <w:rsid w:val="005F1BCA"/>
    <w:rsid w:val="005F2A85"/>
    <w:rsid w:val="005F3E07"/>
    <w:rsid w:val="005F5CF5"/>
    <w:rsid w:val="005F7974"/>
    <w:rsid w:val="005F7A12"/>
    <w:rsid w:val="00600416"/>
    <w:rsid w:val="00602863"/>
    <w:rsid w:val="00602C94"/>
    <w:rsid w:val="00602D45"/>
    <w:rsid w:val="006049D6"/>
    <w:rsid w:val="0060545F"/>
    <w:rsid w:val="0060693A"/>
    <w:rsid w:val="00606A7B"/>
    <w:rsid w:val="006076E9"/>
    <w:rsid w:val="0061177D"/>
    <w:rsid w:val="00613660"/>
    <w:rsid w:val="006147F6"/>
    <w:rsid w:val="00614B70"/>
    <w:rsid w:val="00615300"/>
    <w:rsid w:val="00615FE6"/>
    <w:rsid w:val="006173C0"/>
    <w:rsid w:val="0062032B"/>
    <w:rsid w:val="00620B9F"/>
    <w:rsid w:val="0062133A"/>
    <w:rsid w:val="00621CED"/>
    <w:rsid w:val="0062322F"/>
    <w:rsid w:val="0062397A"/>
    <w:rsid w:val="00624135"/>
    <w:rsid w:val="00624231"/>
    <w:rsid w:val="0062488D"/>
    <w:rsid w:val="00624AD6"/>
    <w:rsid w:val="00625A20"/>
    <w:rsid w:val="00625C01"/>
    <w:rsid w:val="00626961"/>
    <w:rsid w:val="00627385"/>
    <w:rsid w:val="00627CB6"/>
    <w:rsid w:val="0063038E"/>
    <w:rsid w:val="0063079D"/>
    <w:rsid w:val="00630F30"/>
    <w:rsid w:val="006322D6"/>
    <w:rsid w:val="0063273A"/>
    <w:rsid w:val="00632B54"/>
    <w:rsid w:val="0063437E"/>
    <w:rsid w:val="006343D3"/>
    <w:rsid w:val="00635290"/>
    <w:rsid w:val="006360D6"/>
    <w:rsid w:val="00636E60"/>
    <w:rsid w:val="00636FFF"/>
    <w:rsid w:val="006400AF"/>
    <w:rsid w:val="006410E6"/>
    <w:rsid w:val="00641AF6"/>
    <w:rsid w:val="00645FAC"/>
    <w:rsid w:val="0064652C"/>
    <w:rsid w:val="00646944"/>
    <w:rsid w:val="00647320"/>
    <w:rsid w:val="00647350"/>
    <w:rsid w:val="0064797C"/>
    <w:rsid w:val="006511A5"/>
    <w:rsid w:val="006515E1"/>
    <w:rsid w:val="00651C3B"/>
    <w:rsid w:val="00652064"/>
    <w:rsid w:val="006538AD"/>
    <w:rsid w:val="00653908"/>
    <w:rsid w:val="0065588E"/>
    <w:rsid w:val="00656F60"/>
    <w:rsid w:val="00657282"/>
    <w:rsid w:val="0065791C"/>
    <w:rsid w:val="00657FE5"/>
    <w:rsid w:val="00660F4F"/>
    <w:rsid w:val="00661527"/>
    <w:rsid w:val="006624B3"/>
    <w:rsid w:val="006629BD"/>
    <w:rsid w:val="00664557"/>
    <w:rsid w:val="00665BAC"/>
    <w:rsid w:val="006674FC"/>
    <w:rsid w:val="006708F7"/>
    <w:rsid w:val="00672F18"/>
    <w:rsid w:val="00673978"/>
    <w:rsid w:val="00675785"/>
    <w:rsid w:val="00675A32"/>
    <w:rsid w:val="00676BA4"/>
    <w:rsid w:val="00676D22"/>
    <w:rsid w:val="00677C27"/>
    <w:rsid w:val="00680AC1"/>
    <w:rsid w:val="00681336"/>
    <w:rsid w:val="00681367"/>
    <w:rsid w:val="00682B0F"/>
    <w:rsid w:val="00683307"/>
    <w:rsid w:val="006850C3"/>
    <w:rsid w:val="00686B96"/>
    <w:rsid w:val="0068724C"/>
    <w:rsid w:val="0069738A"/>
    <w:rsid w:val="006A00D1"/>
    <w:rsid w:val="006A0432"/>
    <w:rsid w:val="006A14C7"/>
    <w:rsid w:val="006A22C5"/>
    <w:rsid w:val="006A237E"/>
    <w:rsid w:val="006A57CA"/>
    <w:rsid w:val="006A7585"/>
    <w:rsid w:val="006A78F1"/>
    <w:rsid w:val="006A7AE9"/>
    <w:rsid w:val="006B286A"/>
    <w:rsid w:val="006B2A29"/>
    <w:rsid w:val="006B2BCE"/>
    <w:rsid w:val="006B60F3"/>
    <w:rsid w:val="006B6393"/>
    <w:rsid w:val="006B78CE"/>
    <w:rsid w:val="006C0D0A"/>
    <w:rsid w:val="006C158C"/>
    <w:rsid w:val="006C1C67"/>
    <w:rsid w:val="006C2B91"/>
    <w:rsid w:val="006C2E2E"/>
    <w:rsid w:val="006C452F"/>
    <w:rsid w:val="006C5224"/>
    <w:rsid w:val="006C53C5"/>
    <w:rsid w:val="006C7299"/>
    <w:rsid w:val="006C7B5D"/>
    <w:rsid w:val="006D01BA"/>
    <w:rsid w:val="006D0E51"/>
    <w:rsid w:val="006D10FB"/>
    <w:rsid w:val="006D2EC8"/>
    <w:rsid w:val="006D2F74"/>
    <w:rsid w:val="006D43CA"/>
    <w:rsid w:val="006D4594"/>
    <w:rsid w:val="006D48AA"/>
    <w:rsid w:val="006D4C12"/>
    <w:rsid w:val="006D4F86"/>
    <w:rsid w:val="006D5587"/>
    <w:rsid w:val="006D6559"/>
    <w:rsid w:val="006E0D26"/>
    <w:rsid w:val="006E1BDE"/>
    <w:rsid w:val="006E1BFE"/>
    <w:rsid w:val="006E3902"/>
    <w:rsid w:val="006E6493"/>
    <w:rsid w:val="006F0123"/>
    <w:rsid w:val="006F134B"/>
    <w:rsid w:val="006F142E"/>
    <w:rsid w:val="006F1D63"/>
    <w:rsid w:val="006F2B69"/>
    <w:rsid w:val="006F2D5A"/>
    <w:rsid w:val="006F391D"/>
    <w:rsid w:val="006F3F2A"/>
    <w:rsid w:val="006F4A67"/>
    <w:rsid w:val="00700977"/>
    <w:rsid w:val="007037D0"/>
    <w:rsid w:val="00704197"/>
    <w:rsid w:val="00704827"/>
    <w:rsid w:val="00704F2C"/>
    <w:rsid w:val="0070547F"/>
    <w:rsid w:val="00705A5A"/>
    <w:rsid w:val="007063C2"/>
    <w:rsid w:val="00710269"/>
    <w:rsid w:val="00710D26"/>
    <w:rsid w:val="007114D2"/>
    <w:rsid w:val="00711703"/>
    <w:rsid w:val="007133DC"/>
    <w:rsid w:val="0071395F"/>
    <w:rsid w:val="00714B4F"/>
    <w:rsid w:val="00715801"/>
    <w:rsid w:val="00715DF3"/>
    <w:rsid w:val="007178C8"/>
    <w:rsid w:val="00717F0B"/>
    <w:rsid w:val="00720705"/>
    <w:rsid w:val="007217C9"/>
    <w:rsid w:val="007223A1"/>
    <w:rsid w:val="00722CCE"/>
    <w:rsid w:val="007243F6"/>
    <w:rsid w:val="00724D5B"/>
    <w:rsid w:val="0072535D"/>
    <w:rsid w:val="00727BAF"/>
    <w:rsid w:val="00730C91"/>
    <w:rsid w:val="00730DD0"/>
    <w:rsid w:val="007324E6"/>
    <w:rsid w:val="007332F2"/>
    <w:rsid w:val="00733D88"/>
    <w:rsid w:val="00733E6E"/>
    <w:rsid w:val="00736D11"/>
    <w:rsid w:val="007370F4"/>
    <w:rsid w:val="00737C5D"/>
    <w:rsid w:val="00741354"/>
    <w:rsid w:val="00741543"/>
    <w:rsid w:val="00741581"/>
    <w:rsid w:val="00741848"/>
    <w:rsid w:val="0074275D"/>
    <w:rsid w:val="00743B7C"/>
    <w:rsid w:val="0074697B"/>
    <w:rsid w:val="00746E9B"/>
    <w:rsid w:val="007474F5"/>
    <w:rsid w:val="00750CFE"/>
    <w:rsid w:val="00750D9C"/>
    <w:rsid w:val="00751551"/>
    <w:rsid w:val="00751E82"/>
    <w:rsid w:val="00752C17"/>
    <w:rsid w:val="007549BB"/>
    <w:rsid w:val="0075561E"/>
    <w:rsid w:val="00755BD1"/>
    <w:rsid w:val="00756504"/>
    <w:rsid w:val="0075760E"/>
    <w:rsid w:val="007615D9"/>
    <w:rsid w:val="007628E1"/>
    <w:rsid w:val="00762EDF"/>
    <w:rsid w:val="00763402"/>
    <w:rsid w:val="0076463B"/>
    <w:rsid w:val="00765032"/>
    <w:rsid w:val="007651C9"/>
    <w:rsid w:val="00765AEA"/>
    <w:rsid w:val="00765F87"/>
    <w:rsid w:val="00766148"/>
    <w:rsid w:val="00770F05"/>
    <w:rsid w:val="00770F78"/>
    <w:rsid w:val="00771C27"/>
    <w:rsid w:val="00771EBE"/>
    <w:rsid w:val="00771FBE"/>
    <w:rsid w:val="00772C3E"/>
    <w:rsid w:val="00772E74"/>
    <w:rsid w:val="00772F4F"/>
    <w:rsid w:val="00775468"/>
    <w:rsid w:val="007754E9"/>
    <w:rsid w:val="00776DF6"/>
    <w:rsid w:val="00781BD1"/>
    <w:rsid w:val="0078234D"/>
    <w:rsid w:val="00784530"/>
    <w:rsid w:val="007853E3"/>
    <w:rsid w:val="00786BB5"/>
    <w:rsid w:val="00787732"/>
    <w:rsid w:val="00787F04"/>
    <w:rsid w:val="00790C80"/>
    <w:rsid w:val="00791401"/>
    <w:rsid w:val="00791B1E"/>
    <w:rsid w:val="007922D6"/>
    <w:rsid w:val="00792E79"/>
    <w:rsid w:val="0079505C"/>
    <w:rsid w:val="00795FEA"/>
    <w:rsid w:val="007966C8"/>
    <w:rsid w:val="007A126F"/>
    <w:rsid w:val="007A18F0"/>
    <w:rsid w:val="007A290C"/>
    <w:rsid w:val="007A2982"/>
    <w:rsid w:val="007A2BAF"/>
    <w:rsid w:val="007A345A"/>
    <w:rsid w:val="007A3F0E"/>
    <w:rsid w:val="007A47FA"/>
    <w:rsid w:val="007A5775"/>
    <w:rsid w:val="007A5A73"/>
    <w:rsid w:val="007A5AE4"/>
    <w:rsid w:val="007A765D"/>
    <w:rsid w:val="007B01DF"/>
    <w:rsid w:val="007B1EC9"/>
    <w:rsid w:val="007B2BA9"/>
    <w:rsid w:val="007B38ED"/>
    <w:rsid w:val="007B3E29"/>
    <w:rsid w:val="007B53C2"/>
    <w:rsid w:val="007B782A"/>
    <w:rsid w:val="007B7845"/>
    <w:rsid w:val="007B78B8"/>
    <w:rsid w:val="007B7B01"/>
    <w:rsid w:val="007C00B4"/>
    <w:rsid w:val="007C01D2"/>
    <w:rsid w:val="007C027E"/>
    <w:rsid w:val="007C1266"/>
    <w:rsid w:val="007C4064"/>
    <w:rsid w:val="007C50D7"/>
    <w:rsid w:val="007C6462"/>
    <w:rsid w:val="007C6A1C"/>
    <w:rsid w:val="007C7FC4"/>
    <w:rsid w:val="007D0385"/>
    <w:rsid w:val="007D156C"/>
    <w:rsid w:val="007D1ECF"/>
    <w:rsid w:val="007D2927"/>
    <w:rsid w:val="007D3D07"/>
    <w:rsid w:val="007D4172"/>
    <w:rsid w:val="007D4999"/>
    <w:rsid w:val="007D551D"/>
    <w:rsid w:val="007D5F25"/>
    <w:rsid w:val="007D5F64"/>
    <w:rsid w:val="007D6A5A"/>
    <w:rsid w:val="007D771D"/>
    <w:rsid w:val="007E0322"/>
    <w:rsid w:val="007E0696"/>
    <w:rsid w:val="007E08D7"/>
    <w:rsid w:val="007E262D"/>
    <w:rsid w:val="007E40BE"/>
    <w:rsid w:val="007E6259"/>
    <w:rsid w:val="007E6310"/>
    <w:rsid w:val="007E6F48"/>
    <w:rsid w:val="007F0950"/>
    <w:rsid w:val="007F1C66"/>
    <w:rsid w:val="007F2602"/>
    <w:rsid w:val="007F2774"/>
    <w:rsid w:val="007F3B98"/>
    <w:rsid w:val="007F46FD"/>
    <w:rsid w:val="007F498E"/>
    <w:rsid w:val="007F519D"/>
    <w:rsid w:val="007F5ADF"/>
    <w:rsid w:val="007F7502"/>
    <w:rsid w:val="007F7AA1"/>
    <w:rsid w:val="007F7BA3"/>
    <w:rsid w:val="00801C6A"/>
    <w:rsid w:val="00802304"/>
    <w:rsid w:val="0080239E"/>
    <w:rsid w:val="00803C5E"/>
    <w:rsid w:val="00803E3C"/>
    <w:rsid w:val="0080443D"/>
    <w:rsid w:val="0080470D"/>
    <w:rsid w:val="00804BA2"/>
    <w:rsid w:val="008058EB"/>
    <w:rsid w:val="00805E2D"/>
    <w:rsid w:val="00805E90"/>
    <w:rsid w:val="00806831"/>
    <w:rsid w:val="00807967"/>
    <w:rsid w:val="00807F26"/>
    <w:rsid w:val="0081064D"/>
    <w:rsid w:val="008116C9"/>
    <w:rsid w:val="008116EF"/>
    <w:rsid w:val="00812B80"/>
    <w:rsid w:val="00814767"/>
    <w:rsid w:val="00814880"/>
    <w:rsid w:val="00814ACA"/>
    <w:rsid w:val="00815386"/>
    <w:rsid w:val="0081567A"/>
    <w:rsid w:val="00815D9F"/>
    <w:rsid w:val="00816E8B"/>
    <w:rsid w:val="0082015C"/>
    <w:rsid w:val="00820592"/>
    <w:rsid w:val="008205E0"/>
    <w:rsid w:val="008212A6"/>
    <w:rsid w:val="008223DA"/>
    <w:rsid w:val="00822D31"/>
    <w:rsid w:val="00823EDB"/>
    <w:rsid w:val="0082419C"/>
    <w:rsid w:val="00824A9F"/>
    <w:rsid w:val="00824B21"/>
    <w:rsid w:val="008269BE"/>
    <w:rsid w:val="00826AB4"/>
    <w:rsid w:val="00826F4F"/>
    <w:rsid w:val="00827364"/>
    <w:rsid w:val="0083102C"/>
    <w:rsid w:val="00831657"/>
    <w:rsid w:val="00831FCD"/>
    <w:rsid w:val="00832616"/>
    <w:rsid w:val="008329A4"/>
    <w:rsid w:val="0083398E"/>
    <w:rsid w:val="008341F3"/>
    <w:rsid w:val="0083469D"/>
    <w:rsid w:val="008346E7"/>
    <w:rsid w:val="00834CDC"/>
    <w:rsid w:val="00835FB2"/>
    <w:rsid w:val="008362BB"/>
    <w:rsid w:val="0083640B"/>
    <w:rsid w:val="0083647E"/>
    <w:rsid w:val="00836615"/>
    <w:rsid w:val="00836C47"/>
    <w:rsid w:val="00837816"/>
    <w:rsid w:val="00837E18"/>
    <w:rsid w:val="008401B3"/>
    <w:rsid w:val="0084040D"/>
    <w:rsid w:val="00842E0C"/>
    <w:rsid w:val="008441E4"/>
    <w:rsid w:val="00844920"/>
    <w:rsid w:val="00844E92"/>
    <w:rsid w:val="00844EA0"/>
    <w:rsid w:val="00845890"/>
    <w:rsid w:val="00845C1A"/>
    <w:rsid w:val="00846750"/>
    <w:rsid w:val="00846A79"/>
    <w:rsid w:val="00847ABB"/>
    <w:rsid w:val="00847E9A"/>
    <w:rsid w:val="008506E9"/>
    <w:rsid w:val="008518C0"/>
    <w:rsid w:val="00851B87"/>
    <w:rsid w:val="008524FB"/>
    <w:rsid w:val="00853ABF"/>
    <w:rsid w:val="00854234"/>
    <w:rsid w:val="00855575"/>
    <w:rsid w:val="00855E02"/>
    <w:rsid w:val="00856225"/>
    <w:rsid w:val="00856739"/>
    <w:rsid w:val="00856FBD"/>
    <w:rsid w:val="00860387"/>
    <w:rsid w:val="00860544"/>
    <w:rsid w:val="0086219C"/>
    <w:rsid w:val="00862370"/>
    <w:rsid w:val="00862523"/>
    <w:rsid w:val="00863973"/>
    <w:rsid w:val="00863C16"/>
    <w:rsid w:val="00865B5F"/>
    <w:rsid w:val="00866C23"/>
    <w:rsid w:val="00867406"/>
    <w:rsid w:val="0087079F"/>
    <w:rsid w:val="00870B75"/>
    <w:rsid w:val="00872276"/>
    <w:rsid w:val="00873EDA"/>
    <w:rsid w:val="00873F3B"/>
    <w:rsid w:val="00874541"/>
    <w:rsid w:val="00874EF4"/>
    <w:rsid w:val="0087534E"/>
    <w:rsid w:val="008756ED"/>
    <w:rsid w:val="00875CDA"/>
    <w:rsid w:val="00875E96"/>
    <w:rsid w:val="00877288"/>
    <w:rsid w:val="0087768D"/>
    <w:rsid w:val="008778E9"/>
    <w:rsid w:val="00877F54"/>
    <w:rsid w:val="00880F77"/>
    <w:rsid w:val="00881323"/>
    <w:rsid w:val="00882FE1"/>
    <w:rsid w:val="008831F7"/>
    <w:rsid w:val="00883ED6"/>
    <w:rsid w:val="008842CE"/>
    <w:rsid w:val="00884330"/>
    <w:rsid w:val="0088497F"/>
    <w:rsid w:val="00885E86"/>
    <w:rsid w:val="00891DAE"/>
    <w:rsid w:val="00892905"/>
    <w:rsid w:val="00892BFC"/>
    <w:rsid w:val="00893424"/>
    <w:rsid w:val="00893D28"/>
    <w:rsid w:val="00893EAE"/>
    <w:rsid w:val="008962BA"/>
    <w:rsid w:val="008967B7"/>
    <w:rsid w:val="0089730F"/>
    <w:rsid w:val="00897E29"/>
    <w:rsid w:val="008A01C5"/>
    <w:rsid w:val="008A0211"/>
    <w:rsid w:val="008A173B"/>
    <w:rsid w:val="008A1B52"/>
    <w:rsid w:val="008A25A1"/>
    <w:rsid w:val="008A39B0"/>
    <w:rsid w:val="008A3A1F"/>
    <w:rsid w:val="008A4563"/>
    <w:rsid w:val="008A5922"/>
    <w:rsid w:val="008A5A98"/>
    <w:rsid w:val="008B0D86"/>
    <w:rsid w:val="008B1988"/>
    <w:rsid w:val="008B350B"/>
    <w:rsid w:val="008B3729"/>
    <w:rsid w:val="008B4007"/>
    <w:rsid w:val="008B5850"/>
    <w:rsid w:val="008B7CA9"/>
    <w:rsid w:val="008B7CEB"/>
    <w:rsid w:val="008B7F02"/>
    <w:rsid w:val="008C1A7D"/>
    <w:rsid w:val="008C1B5F"/>
    <w:rsid w:val="008C1BD0"/>
    <w:rsid w:val="008C3307"/>
    <w:rsid w:val="008C3EA4"/>
    <w:rsid w:val="008C5460"/>
    <w:rsid w:val="008C5F65"/>
    <w:rsid w:val="008C6DED"/>
    <w:rsid w:val="008D093B"/>
    <w:rsid w:val="008D0BB6"/>
    <w:rsid w:val="008D0ED9"/>
    <w:rsid w:val="008D12A8"/>
    <w:rsid w:val="008D1374"/>
    <w:rsid w:val="008D1691"/>
    <w:rsid w:val="008D177C"/>
    <w:rsid w:val="008D1817"/>
    <w:rsid w:val="008D2116"/>
    <w:rsid w:val="008D28AA"/>
    <w:rsid w:val="008D3292"/>
    <w:rsid w:val="008D3D4E"/>
    <w:rsid w:val="008D5C36"/>
    <w:rsid w:val="008D6AE6"/>
    <w:rsid w:val="008D6B7F"/>
    <w:rsid w:val="008D6DEE"/>
    <w:rsid w:val="008E0B18"/>
    <w:rsid w:val="008E123B"/>
    <w:rsid w:val="008E1AA6"/>
    <w:rsid w:val="008E2060"/>
    <w:rsid w:val="008E22A0"/>
    <w:rsid w:val="008E5DCC"/>
    <w:rsid w:val="008E6599"/>
    <w:rsid w:val="008E6A1D"/>
    <w:rsid w:val="008F04E4"/>
    <w:rsid w:val="008F1872"/>
    <w:rsid w:val="008F251F"/>
    <w:rsid w:val="008F2F48"/>
    <w:rsid w:val="008F427D"/>
    <w:rsid w:val="008F4B14"/>
    <w:rsid w:val="008F534B"/>
    <w:rsid w:val="008F551B"/>
    <w:rsid w:val="008F58D1"/>
    <w:rsid w:val="008F5B95"/>
    <w:rsid w:val="008F61E8"/>
    <w:rsid w:val="008F7DE4"/>
    <w:rsid w:val="009018FD"/>
    <w:rsid w:val="00901DE1"/>
    <w:rsid w:val="00902F1B"/>
    <w:rsid w:val="00906C86"/>
    <w:rsid w:val="0090748F"/>
    <w:rsid w:val="00907FC5"/>
    <w:rsid w:val="009103D4"/>
    <w:rsid w:val="009107FB"/>
    <w:rsid w:val="009113CA"/>
    <w:rsid w:val="0091167B"/>
    <w:rsid w:val="00911FCB"/>
    <w:rsid w:val="0091455C"/>
    <w:rsid w:val="00915785"/>
    <w:rsid w:val="0091584C"/>
    <w:rsid w:val="00915A1E"/>
    <w:rsid w:val="00916B69"/>
    <w:rsid w:val="00917A7C"/>
    <w:rsid w:val="00920487"/>
    <w:rsid w:val="0092281E"/>
    <w:rsid w:val="00922852"/>
    <w:rsid w:val="009232B5"/>
    <w:rsid w:val="009249A0"/>
    <w:rsid w:val="009250D3"/>
    <w:rsid w:val="009263A8"/>
    <w:rsid w:val="00926C04"/>
    <w:rsid w:val="00927145"/>
    <w:rsid w:val="00930C4E"/>
    <w:rsid w:val="0093114E"/>
    <w:rsid w:val="0093203F"/>
    <w:rsid w:val="00933015"/>
    <w:rsid w:val="009341A5"/>
    <w:rsid w:val="00934FD2"/>
    <w:rsid w:val="009357D8"/>
    <w:rsid w:val="00936D00"/>
    <w:rsid w:val="009370F3"/>
    <w:rsid w:val="00940874"/>
    <w:rsid w:val="00941405"/>
    <w:rsid w:val="009419DE"/>
    <w:rsid w:val="00942C70"/>
    <w:rsid w:val="009447C7"/>
    <w:rsid w:val="00945F67"/>
    <w:rsid w:val="009463AF"/>
    <w:rsid w:val="009464B6"/>
    <w:rsid w:val="0095067A"/>
    <w:rsid w:val="009527CC"/>
    <w:rsid w:val="00952EAA"/>
    <w:rsid w:val="00953BAF"/>
    <w:rsid w:val="00954BC7"/>
    <w:rsid w:val="00954D48"/>
    <w:rsid w:val="00954E4E"/>
    <w:rsid w:val="00954F76"/>
    <w:rsid w:val="009558CC"/>
    <w:rsid w:val="0095641A"/>
    <w:rsid w:val="009569E8"/>
    <w:rsid w:val="00956F27"/>
    <w:rsid w:val="0096112F"/>
    <w:rsid w:val="00962693"/>
    <w:rsid w:val="0096364C"/>
    <w:rsid w:val="0096384F"/>
    <w:rsid w:val="009640F6"/>
    <w:rsid w:val="009648E9"/>
    <w:rsid w:val="009651FF"/>
    <w:rsid w:val="009657FA"/>
    <w:rsid w:val="00966122"/>
    <w:rsid w:val="0096655C"/>
    <w:rsid w:val="009667CE"/>
    <w:rsid w:val="00966CF9"/>
    <w:rsid w:val="009670EA"/>
    <w:rsid w:val="00967B48"/>
    <w:rsid w:val="009721D6"/>
    <w:rsid w:val="0097256A"/>
    <w:rsid w:val="009730F2"/>
    <w:rsid w:val="00973529"/>
    <w:rsid w:val="0097491E"/>
    <w:rsid w:val="00974A69"/>
    <w:rsid w:val="00976D86"/>
    <w:rsid w:val="009774A4"/>
    <w:rsid w:val="00983D8F"/>
    <w:rsid w:val="009840BC"/>
    <w:rsid w:val="009876F6"/>
    <w:rsid w:val="0098776F"/>
    <w:rsid w:val="0099286C"/>
    <w:rsid w:val="00994482"/>
    <w:rsid w:val="00994CBF"/>
    <w:rsid w:val="0099512D"/>
    <w:rsid w:val="0099675F"/>
    <w:rsid w:val="009967B5"/>
    <w:rsid w:val="00996DC0"/>
    <w:rsid w:val="009A0578"/>
    <w:rsid w:val="009A2A39"/>
    <w:rsid w:val="009A508D"/>
    <w:rsid w:val="009A66EC"/>
    <w:rsid w:val="009A68DA"/>
    <w:rsid w:val="009B0054"/>
    <w:rsid w:val="009B189F"/>
    <w:rsid w:val="009B24A3"/>
    <w:rsid w:val="009B27AE"/>
    <w:rsid w:val="009B4710"/>
    <w:rsid w:val="009B4C50"/>
    <w:rsid w:val="009B7A67"/>
    <w:rsid w:val="009C1B09"/>
    <w:rsid w:val="009C2B7F"/>
    <w:rsid w:val="009C2B80"/>
    <w:rsid w:val="009C5796"/>
    <w:rsid w:val="009C6183"/>
    <w:rsid w:val="009D0418"/>
    <w:rsid w:val="009D0F92"/>
    <w:rsid w:val="009D16F3"/>
    <w:rsid w:val="009D214C"/>
    <w:rsid w:val="009D22BD"/>
    <w:rsid w:val="009D24BA"/>
    <w:rsid w:val="009D3D46"/>
    <w:rsid w:val="009D54FD"/>
    <w:rsid w:val="009D5DF1"/>
    <w:rsid w:val="009D5ECB"/>
    <w:rsid w:val="009D6CA8"/>
    <w:rsid w:val="009D6CCE"/>
    <w:rsid w:val="009D71A0"/>
    <w:rsid w:val="009D7321"/>
    <w:rsid w:val="009E0675"/>
    <w:rsid w:val="009E1536"/>
    <w:rsid w:val="009E256D"/>
    <w:rsid w:val="009E2807"/>
    <w:rsid w:val="009E295B"/>
    <w:rsid w:val="009E299C"/>
    <w:rsid w:val="009E2EE2"/>
    <w:rsid w:val="009E4B5B"/>
    <w:rsid w:val="009E5B63"/>
    <w:rsid w:val="009E6190"/>
    <w:rsid w:val="009F04A5"/>
    <w:rsid w:val="009F0FC0"/>
    <w:rsid w:val="009F1F61"/>
    <w:rsid w:val="009F1F90"/>
    <w:rsid w:val="009F217D"/>
    <w:rsid w:val="009F2E10"/>
    <w:rsid w:val="009F35EC"/>
    <w:rsid w:val="009F4B32"/>
    <w:rsid w:val="009F5DAD"/>
    <w:rsid w:val="009F5E42"/>
    <w:rsid w:val="009F698E"/>
    <w:rsid w:val="009F73F4"/>
    <w:rsid w:val="009F7684"/>
    <w:rsid w:val="00A003CD"/>
    <w:rsid w:val="00A02EAC"/>
    <w:rsid w:val="00A03564"/>
    <w:rsid w:val="00A04DEC"/>
    <w:rsid w:val="00A05526"/>
    <w:rsid w:val="00A06A5D"/>
    <w:rsid w:val="00A1021D"/>
    <w:rsid w:val="00A109BD"/>
    <w:rsid w:val="00A10A3D"/>
    <w:rsid w:val="00A10D34"/>
    <w:rsid w:val="00A127B8"/>
    <w:rsid w:val="00A14A29"/>
    <w:rsid w:val="00A169A2"/>
    <w:rsid w:val="00A17E87"/>
    <w:rsid w:val="00A23990"/>
    <w:rsid w:val="00A24762"/>
    <w:rsid w:val="00A24C7D"/>
    <w:rsid w:val="00A24CD3"/>
    <w:rsid w:val="00A253EB"/>
    <w:rsid w:val="00A26225"/>
    <w:rsid w:val="00A30E40"/>
    <w:rsid w:val="00A31B2E"/>
    <w:rsid w:val="00A32762"/>
    <w:rsid w:val="00A33296"/>
    <w:rsid w:val="00A33361"/>
    <w:rsid w:val="00A33374"/>
    <w:rsid w:val="00A34EF2"/>
    <w:rsid w:val="00A351D8"/>
    <w:rsid w:val="00A35CB3"/>
    <w:rsid w:val="00A3706E"/>
    <w:rsid w:val="00A37104"/>
    <w:rsid w:val="00A37677"/>
    <w:rsid w:val="00A37B77"/>
    <w:rsid w:val="00A37CA7"/>
    <w:rsid w:val="00A4047F"/>
    <w:rsid w:val="00A40762"/>
    <w:rsid w:val="00A41ECD"/>
    <w:rsid w:val="00A42174"/>
    <w:rsid w:val="00A43C9F"/>
    <w:rsid w:val="00A44357"/>
    <w:rsid w:val="00A4476F"/>
    <w:rsid w:val="00A44BDE"/>
    <w:rsid w:val="00A45CF0"/>
    <w:rsid w:val="00A4662F"/>
    <w:rsid w:val="00A47ACA"/>
    <w:rsid w:val="00A52F10"/>
    <w:rsid w:val="00A536CE"/>
    <w:rsid w:val="00A53BE6"/>
    <w:rsid w:val="00A53EB2"/>
    <w:rsid w:val="00A54081"/>
    <w:rsid w:val="00A54EFA"/>
    <w:rsid w:val="00A56D91"/>
    <w:rsid w:val="00A607C6"/>
    <w:rsid w:val="00A60F50"/>
    <w:rsid w:val="00A619A1"/>
    <w:rsid w:val="00A6209B"/>
    <w:rsid w:val="00A62B8A"/>
    <w:rsid w:val="00A636F6"/>
    <w:rsid w:val="00A63A58"/>
    <w:rsid w:val="00A6593C"/>
    <w:rsid w:val="00A659FE"/>
    <w:rsid w:val="00A65B94"/>
    <w:rsid w:val="00A65C21"/>
    <w:rsid w:val="00A65FCD"/>
    <w:rsid w:val="00A667AC"/>
    <w:rsid w:val="00A671BB"/>
    <w:rsid w:val="00A70715"/>
    <w:rsid w:val="00A708C3"/>
    <w:rsid w:val="00A71FBA"/>
    <w:rsid w:val="00A7221B"/>
    <w:rsid w:val="00A7256A"/>
    <w:rsid w:val="00A733AB"/>
    <w:rsid w:val="00A73601"/>
    <w:rsid w:val="00A73B5D"/>
    <w:rsid w:val="00A73EB9"/>
    <w:rsid w:val="00A73FBE"/>
    <w:rsid w:val="00A7446D"/>
    <w:rsid w:val="00A74E99"/>
    <w:rsid w:val="00A752D4"/>
    <w:rsid w:val="00A7670A"/>
    <w:rsid w:val="00A769E6"/>
    <w:rsid w:val="00A773E4"/>
    <w:rsid w:val="00A814AB"/>
    <w:rsid w:val="00A82F2A"/>
    <w:rsid w:val="00A839D5"/>
    <w:rsid w:val="00A83F27"/>
    <w:rsid w:val="00A85750"/>
    <w:rsid w:val="00A85E2E"/>
    <w:rsid w:val="00A86A73"/>
    <w:rsid w:val="00A8700A"/>
    <w:rsid w:val="00A873EC"/>
    <w:rsid w:val="00A90525"/>
    <w:rsid w:val="00A9219A"/>
    <w:rsid w:val="00AA3A03"/>
    <w:rsid w:val="00AA490B"/>
    <w:rsid w:val="00AA4E27"/>
    <w:rsid w:val="00AA6143"/>
    <w:rsid w:val="00AA6287"/>
    <w:rsid w:val="00AA73E8"/>
    <w:rsid w:val="00AA763F"/>
    <w:rsid w:val="00AB1222"/>
    <w:rsid w:val="00AB25C4"/>
    <w:rsid w:val="00AB2A12"/>
    <w:rsid w:val="00AB2D85"/>
    <w:rsid w:val="00AB3339"/>
    <w:rsid w:val="00AB4178"/>
    <w:rsid w:val="00AB42D2"/>
    <w:rsid w:val="00AB4C6A"/>
    <w:rsid w:val="00AB4EA7"/>
    <w:rsid w:val="00AB5E7A"/>
    <w:rsid w:val="00AB68CB"/>
    <w:rsid w:val="00AB6A39"/>
    <w:rsid w:val="00AB7F53"/>
    <w:rsid w:val="00AC02C6"/>
    <w:rsid w:val="00AC05E0"/>
    <w:rsid w:val="00AC062D"/>
    <w:rsid w:val="00AC1A9F"/>
    <w:rsid w:val="00AC1B06"/>
    <w:rsid w:val="00AC2276"/>
    <w:rsid w:val="00AC2D19"/>
    <w:rsid w:val="00AC3D88"/>
    <w:rsid w:val="00AC45A0"/>
    <w:rsid w:val="00AC467D"/>
    <w:rsid w:val="00AC5675"/>
    <w:rsid w:val="00AD3544"/>
    <w:rsid w:val="00AD3760"/>
    <w:rsid w:val="00AD58C6"/>
    <w:rsid w:val="00AD5DC7"/>
    <w:rsid w:val="00AD5DE2"/>
    <w:rsid w:val="00AD7469"/>
    <w:rsid w:val="00AD7A78"/>
    <w:rsid w:val="00AD7B62"/>
    <w:rsid w:val="00AE0D77"/>
    <w:rsid w:val="00AE18BA"/>
    <w:rsid w:val="00AE1ECE"/>
    <w:rsid w:val="00AE1EE9"/>
    <w:rsid w:val="00AE23B1"/>
    <w:rsid w:val="00AE247C"/>
    <w:rsid w:val="00AE34F8"/>
    <w:rsid w:val="00AE41BC"/>
    <w:rsid w:val="00AE4754"/>
    <w:rsid w:val="00AE6034"/>
    <w:rsid w:val="00AE6D62"/>
    <w:rsid w:val="00AE750D"/>
    <w:rsid w:val="00AF1035"/>
    <w:rsid w:val="00AF38AC"/>
    <w:rsid w:val="00AF4670"/>
    <w:rsid w:val="00AF5810"/>
    <w:rsid w:val="00AF623D"/>
    <w:rsid w:val="00AF7642"/>
    <w:rsid w:val="00AF7753"/>
    <w:rsid w:val="00B01313"/>
    <w:rsid w:val="00B01A62"/>
    <w:rsid w:val="00B01CA8"/>
    <w:rsid w:val="00B032DC"/>
    <w:rsid w:val="00B03C57"/>
    <w:rsid w:val="00B04F2F"/>
    <w:rsid w:val="00B055A9"/>
    <w:rsid w:val="00B06024"/>
    <w:rsid w:val="00B061D7"/>
    <w:rsid w:val="00B0690E"/>
    <w:rsid w:val="00B073A7"/>
    <w:rsid w:val="00B074E9"/>
    <w:rsid w:val="00B10154"/>
    <w:rsid w:val="00B10820"/>
    <w:rsid w:val="00B118CD"/>
    <w:rsid w:val="00B122B4"/>
    <w:rsid w:val="00B1279C"/>
    <w:rsid w:val="00B138A4"/>
    <w:rsid w:val="00B167D1"/>
    <w:rsid w:val="00B16B5F"/>
    <w:rsid w:val="00B1791E"/>
    <w:rsid w:val="00B204C7"/>
    <w:rsid w:val="00B21C43"/>
    <w:rsid w:val="00B22724"/>
    <w:rsid w:val="00B238CE"/>
    <w:rsid w:val="00B23D64"/>
    <w:rsid w:val="00B2669B"/>
    <w:rsid w:val="00B26873"/>
    <w:rsid w:val="00B270CC"/>
    <w:rsid w:val="00B3003B"/>
    <w:rsid w:val="00B33ABB"/>
    <w:rsid w:val="00B33B14"/>
    <w:rsid w:val="00B33D2B"/>
    <w:rsid w:val="00B33EF2"/>
    <w:rsid w:val="00B345A6"/>
    <w:rsid w:val="00B34A83"/>
    <w:rsid w:val="00B34F9E"/>
    <w:rsid w:val="00B355CA"/>
    <w:rsid w:val="00B358B3"/>
    <w:rsid w:val="00B3605D"/>
    <w:rsid w:val="00B362D5"/>
    <w:rsid w:val="00B37134"/>
    <w:rsid w:val="00B423FF"/>
    <w:rsid w:val="00B42E01"/>
    <w:rsid w:val="00B4322C"/>
    <w:rsid w:val="00B436CF"/>
    <w:rsid w:val="00B45C81"/>
    <w:rsid w:val="00B4613B"/>
    <w:rsid w:val="00B46562"/>
    <w:rsid w:val="00B509E4"/>
    <w:rsid w:val="00B544D1"/>
    <w:rsid w:val="00B54E91"/>
    <w:rsid w:val="00B5601C"/>
    <w:rsid w:val="00B567DA"/>
    <w:rsid w:val="00B56B42"/>
    <w:rsid w:val="00B57862"/>
    <w:rsid w:val="00B578F4"/>
    <w:rsid w:val="00B57FD6"/>
    <w:rsid w:val="00B633CB"/>
    <w:rsid w:val="00B6343C"/>
    <w:rsid w:val="00B637F2"/>
    <w:rsid w:val="00B63DC2"/>
    <w:rsid w:val="00B643D9"/>
    <w:rsid w:val="00B64F69"/>
    <w:rsid w:val="00B66575"/>
    <w:rsid w:val="00B66B89"/>
    <w:rsid w:val="00B673D8"/>
    <w:rsid w:val="00B7181C"/>
    <w:rsid w:val="00B71D82"/>
    <w:rsid w:val="00B731CF"/>
    <w:rsid w:val="00B73549"/>
    <w:rsid w:val="00B75352"/>
    <w:rsid w:val="00B75F63"/>
    <w:rsid w:val="00B767C6"/>
    <w:rsid w:val="00B774C0"/>
    <w:rsid w:val="00B804E6"/>
    <w:rsid w:val="00B807D3"/>
    <w:rsid w:val="00B80D16"/>
    <w:rsid w:val="00B819EE"/>
    <w:rsid w:val="00B83533"/>
    <w:rsid w:val="00B83A88"/>
    <w:rsid w:val="00B84DAC"/>
    <w:rsid w:val="00B905D7"/>
    <w:rsid w:val="00B919FD"/>
    <w:rsid w:val="00B92148"/>
    <w:rsid w:val="00B9247F"/>
    <w:rsid w:val="00B92707"/>
    <w:rsid w:val="00B932AA"/>
    <w:rsid w:val="00B93580"/>
    <w:rsid w:val="00B9384C"/>
    <w:rsid w:val="00B94007"/>
    <w:rsid w:val="00B9481A"/>
    <w:rsid w:val="00B94F01"/>
    <w:rsid w:val="00B95620"/>
    <w:rsid w:val="00B9741D"/>
    <w:rsid w:val="00B97CEF"/>
    <w:rsid w:val="00B97E32"/>
    <w:rsid w:val="00BA02D8"/>
    <w:rsid w:val="00BA0736"/>
    <w:rsid w:val="00BA087D"/>
    <w:rsid w:val="00BA44B5"/>
    <w:rsid w:val="00BA63A2"/>
    <w:rsid w:val="00BA7830"/>
    <w:rsid w:val="00BB048E"/>
    <w:rsid w:val="00BB14E2"/>
    <w:rsid w:val="00BB170A"/>
    <w:rsid w:val="00BB2B0D"/>
    <w:rsid w:val="00BB2D8E"/>
    <w:rsid w:val="00BB2DD9"/>
    <w:rsid w:val="00BB35EA"/>
    <w:rsid w:val="00BB52A1"/>
    <w:rsid w:val="00BB5A12"/>
    <w:rsid w:val="00BB69C2"/>
    <w:rsid w:val="00BB72D5"/>
    <w:rsid w:val="00BC1C1A"/>
    <w:rsid w:val="00BC5AE9"/>
    <w:rsid w:val="00BC673F"/>
    <w:rsid w:val="00BC6A70"/>
    <w:rsid w:val="00BD1A0D"/>
    <w:rsid w:val="00BD2D3C"/>
    <w:rsid w:val="00BD2D91"/>
    <w:rsid w:val="00BD2EE4"/>
    <w:rsid w:val="00BD49F1"/>
    <w:rsid w:val="00BD7210"/>
    <w:rsid w:val="00BD7B8A"/>
    <w:rsid w:val="00BE044B"/>
    <w:rsid w:val="00BE20B0"/>
    <w:rsid w:val="00BE2F50"/>
    <w:rsid w:val="00BE3D10"/>
    <w:rsid w:val="00BE54E5"/>
    <w:rsid w:val="00BF0FE0"/>
    <w:rsid w:val="00BF1A43"/>
    <w:rsid w:val="00BF24F2"/>
    <w:rsid w:val="00BF25B3"/>
    <w:rsid w:val="00BF290D"/>
    <w:rsid w:val="00BF31E5"/>
    <w:rsid w:val="00BF3216"/>
    <w:rsid w:val="00BF36D4"/>
    <w:rsid w:val="00BF665C"/>
    <w:rsid w:val="00BF67C1"/>
    <w:rsid w:val="00BF6D16"/>
    <w:rsid w:val="00BF7865"/>
    <w:rsid w:val="00C00B18"/>
    <w:rsid w:val="00C00E41"/>
    <w:rsid w:val="00C010CE"/>
    <w:rsid w:val="00C010EA"/>
    <w:rsid w:val="00C01440"/>
    <w:rsid w:val="00C014A9"/>
    <w:rsid w:val="00C0328B"/>
    <w:rsid w:val="00C04FD4"/>
    <w:rsid w:val="00C07184"/>
    <w:rsid w:val="00C0727C"/>
    <w:rsid w:val="00C11AA5"/>
    <w:rsid w:val="00C124D9"/>
    <w:rsid w:val="00C12FDF"/>
    <w:rsid w:val="00C14CD0"/>
    <w:rsid w:val="00C14DBC"/>
    <w:rsid w:val="00C16046"/>
    <w:rsid w:val="00C16612"/>
    <w:rsid w:val="00C16662"/>
    <w:rsid w:val="00C20857"/>
    <w:rsid w:val="00C20D28"/>
    <w:rsid w:val="00C25394"/>
    <w:rsid w:val="00C2547B"/>
    <w:rsid w:val="00C25939"/>
    <w:rsid w:val="00C26159"/>
    <w:rsid w:val="00C267BA"/>
    <w:rsid w:val="00C273B2"/>
    <w:rsid w:val="00C2792F"/>
    <w:rsid w:val="00C307AB"/>
    <w:rsid w:val="00C31DF5"/>
    <w:rsid w:val="00C33BFC"/>
    <w:rsid w:val="00C34A87"/>
    <w:rsid w:val="00C34E16"/>
    <w:rsid w:val="00C360AD"/>
    <w:rsid w:val="00C363A6"/>
    <w:rsid w:val="00C36D75"/>
    <w:rsid w:val="00C37CBB"/>
    <w:rsid w:val="00C4019E"/>
    <w:rsid w:val="00C403DA"/>
    <w:rsid w:val="00C40A85"/>
    <w:rsid w:val="00C4123F"/>
    <w:rsid w:val="00C41313"/>
    <w:rsid w:val="00C42051"/>
    <w:rsid w:val="00C42993"/>
    <w:rsid w:val="00C42D53"/>
    <w:rsid w:val="00C42E79"/>
    <w:rsid w:val="00C43EA8"/>
    <w:rsid w:val="00C4417B"/>
    <w:rsid w:val="00C4456D"/>
    <w:rsid w:val="00C4472F"/>
    <w:rsid w:val="00C4487D"/>
    <w:rsid w:val="00C449B0"/>
    <w:rsid w:val="00C46780"/>
    <w:rsid w:val="00C47DB6"/>
    <w:rsid w:val="00C47E65"/>
    <w:rsid w:val="00C50427"/>
    <w:rsid w:val="00C51FF9"/>
    <w:rsid w:val="00C52B81"/>
    <w:rsid w:val="00C53993"/>
    <w:rsid w:val="00C54D60"/>
    <w:rsid w:val="00C54DF0"/>
    <w:rsid w:val="00C55C82"/>
    <w:rsid w:val="00C56B84"/>
    <w:rsid w:val="00C603C0"/>
    <w:rsid w:val="00C6377E"/>
    <w:rsid w:val="00C637AF"/>
    <w:rsid w:val="00C64EF9"/>
    <w:rsid w:val="00C655A2"/>
    <w:rsid w:val="00C67DDB"/>
    <w:rsid w:val="00C71FAF"/>
    <w:rsid w:val="00C74F95"/>
    <w:rsid w:val="00C750A7"/>
    <w:rsid w:val="00C754DE"/>
    <w:rsid w:val="00C76873"/>
    <w:rsid w:val="00C778B5"/>
    <w:rsid w:val="00C77E17"/>
    <w:rsid w:val="00C80771"/>
    <w:rsid w:val="00C82AF4"/>
    <w:rsid w:val="00C85CB3"/>
    <w:rsid w:val="00C85ED5"/>
    <w:rsid w:val="00C8695B"/>
    <w:rsid w:val="00C90628"/>
    <w:rsid w:val="00C908F1"/>
    <w:rsid w:val="00C90F63"/>
    <w:rsid w:val="00C92067"/>
    <w:rsid w:val="00C92D67"/>
    <w:rsid w:val="00C96A09"/>
    <w:rsid w:val="00C9729E"/>
    <w:rsid w:val="00C975E5"/>
    <w:rsid w:val="00CA19A3"/>
    <w:rsid w:val="00CA35AF"/>
    <w:rsid w:val="00CA48FA"/>
    <w:rsid w:val="00CA4AC1"/>
    <w:rsid w:val="00CA590C"/>
    <w:rsid w:val="00CA5CBC"/>
    <w:rsid w:val="00CA6579"/>
    <w:rsid w:val="00CA7937"/>
    <w:rsid w:val="00CB036B"/>
    <w:rsid w:val="00CB09AC"/>
    <w:rsid w:val="00CB1129"/>
    <w:rsid w:val="00CB165D"/>
    <w:rsid w:val="00CB4BC2"/>
    <w:rsid w:val="00CB613A"/>
    <w:rsid w:val="00CB6DA1"/>
    <w:rsid w:val="00CB749C"/>
    <w:rsid w:val="00CB7AE6"/>
    <w:rsid w:val="00CC047B"/>
    <w:rsid w:val="00CC0571"/>
    <w:rsid w:val="00CC12C0"/>
    <w:rsid w:val="00CC249F"/>
    <w:rsid w:val="00CC3140"/>
    <w:rsid w:val="00CC4767"/>
    <w:rsid w:val="00CC5603"/>
    <w:rsid w:val="00CC5D20"/>
    <w:rsid w:val="00CC62FD"/>
    <w:rsid w:val="00CC675E"/>
    <w:rsid w:val="00CD1968"/>
    <w:rsid w:val="00CD19FA"/>
    <w:rsid w:val="00CD279A"/>
    <w:rsid w:val="00CD2AA5"/>
    <w:rsid w:val="00CD4592"/>
    <w:rsid w:val="00CD5572"/>
    <w:rsid w:val="00CD6B8D"/>
    <w:rsid w:val="00CD780E"/>
    <w:rsid w:val="00CE0DD5"/>
    <w:rsid w:val="00CE2944"/>
    <w:rsid w:val="00CE3D6E"/>
    <w:rsid w:val="00CE4E52"/>
    <w:rsid w:val="00CE5A7F"/>
    <w:rsid w:val="00CE5E45"/>
    <w:rsid w:val="00CF0AC5"/>
    <w:rsid w:val="00CF1214"/>
    <w:rsid w:val="00CF180D"/>
    <w:rsid w:val="00CF201A"/>
    <w:rsid w:val="00CF3474"/>
    <w:rsid w:val="00CF3F6A"/>
    <w:rsid w:val="00CF41BA"/>
    <w:rsid w:val="00CF4865"/>
    <w:rsid w:val="00CF626A"/>
    <w:rsid w:val="00CF6FE7"/>
    <w:rsid w:val="00D01F6E"/>
    <w:rsid w:val="00D021B3"/>
    <w:rsid w:val="00D03D2E"/>
    <w:rsid w:val="00D0476E"/>
    <w:rsid w:val="00D05890"/>
    <w:rsid w:val="00D05FCD"/>
    <w:rsid w:val="00D1263F"/>
    <w:rsid w:val="00D14858"/>
    <w:rsid w:val="00D151E0"/>
    <w:rsid w:val="00D15B2D"/>
    <w:rsid w:val="00D15F50"/>
    <w:rsid w:val="00D160EC"/>
    <w:rsid w:val="00D1772B"/>
    <w:rsid w:val="00D2031E"/>
    <w:rsid w:val="00D224B5"/>
    <w:rsid w:val="00D229C6"/>
    <w:rsid w:val="00D22DEA"/>
    <w:rsid w:val="00D22F47"/>
    <w:rsid w:val="00D26AD3"/>
    <w:rsid w:val="00D27C23"/>
    <w:rsid w:val="00D30E53"/>
    <w:rsid w:val="00D3103E"/>
    <w:rsid w:val="00D3179E"/>
    <w:rsid w:val="00D32218"/>
    <w:rsid w:val="00D33143"/>
    <w:rsid w:val="00D33332"/>
    <w:rsid w:val="00D33469"/>
    <w:rsid w:val="00D343F9"/>
    <w:rsid w:val="00D34AD4"/>
    <w:rsid w:val="00D3599E"/>
    <w:rsid w:val="00D360D6"/>
    <w:rsid w:val="00D3651B"/>
    <w:rsid w:val="00D36680"/>
    <w:rsid w:val="00D37419"/>
    <w:rsid w:val="00D3783B"/>
    <w:rsid w:val="00D4007A"/>
    <w:rsid w:val="00D406F9"/>
    <w:rsid w:val="00D41D30"/>
    <w:rsid w:val="00D41E38"/>
    <w:rsid w:val="00D4334C"/>
    <w:rsid w:val="00D45B76"/>
    <w:rsid w:val="00D46026"/>
    <w:rsid w:val="00D46FE4"/>
    <w:rsid w:val="00D4731E"/>
    <w:rsid w:val="00D477FC"/>
    <w:rsid w:val="00D478CE"/>
    <w:rsid w:val="00D47CEC"/>
    <w:rsid w:val="00D50357"/>
    <w:rsid w:val="00D5131D"/>
    <w:rsid w:val="00D515C8"/>
    <w:rsid w:val="00D51CE0"/>
    <w:rsid w:val="00D52AE5"/>
    <w:rsid w:val="00D535D3"/>
    <w:rsid w:val="00D53DFE"/>
    <w:rsid w:val="00D54173"/>
    <w:rsid w:val="00D542C8"/>
    <w:rsid w:val="00D552BA"/>
    <w:rsid w:val="00D562DC"/>
    <w:rsid w:val="00D56918"/>
    <w:rsid w:val="00D57B57"/>
    <w:rsid w:val="00D57D9E"/>
    <w:rsid w:val="00D6000C"/>
    <w:rsid w:val="00D606EE"/>
    <w:rsid w:val="00D60B1B"/>
    <w:rsid w:val="00D624F5"/>
    <w:rsid w:val="00D63768"/>
    <w:rsid w:val="00D63D11"/>
    <w:rsid w:val="00D6408D"/>
    <w:rsid w:val="00D64AD5"/>
    <w:rsid w:val="00D65153"/>
    <w:rsid w:val="00D70225"/>
    <w:rsid w:val="00D7088D"/>
    <w:rsid w:val="00D7442A"/>
    <w:rsid w:val="00D75DE7"/>
    <w:rsid w:val="00D75F93"/>
    <w:rsid w:val="00D762BA"/>
    <w:rsid w:val="00D766BF"/>
    <w:rsid w:val="00D76E26"/>
    <w:rsid w:val="00D76E44"/>
    <w:rsid w:val="00D826A3"/>
    <w:rsid w:val="00D84B69"/>
    <w:rsid w:val="00D85D5E"/>
    <w:rsid w:val="00D86417"/>
    <w:rsid w:val="00D902DA"/>
    <w:rsid w:val="00D91519"/>
    <w:rsid w:val="00D91AF0"/>
    <w:rsid w:val="00D92088"/>
    <w:rsid w:val="00D920C1"/>
    <w:rsid w:val="00D94F64"/>
    <w:rsid w:val="00D95B05"/>
    <w:rsid w:val="00D969F8"/>
    <w:rsid w:val="00D974B6"/>
    <w:rsid w:val="00D975C5"/>
    <w:rsid w:val="00DA0DF1"/>
    <w:rsid w:val="00DA1750"/>
    <w:rsid w:val="00DA1FA9"/>
    <w:rsid w:val="00DA2312"/>
    <w:rsid w:val="00DA3882"/>
    <w:rsid w:val="00DA3DCA"/>
    <w:rsid w:val="00DA57C0"/>
    <w:rsid w:val="00DA5D9C"/>
    <w:rsid w:val="00DA5F6C"/>
    <w:rsid w:val="00DA668C"/>
    <w:rsid w:val="00DA6962"/>
    <w:rsid w:val="00DA7847"/>
    <w:rsid w:val="00DB04A5"/>
    <w:rsid w:val="00DB0E54"/>
    <w:rsid w:val="00DB0FA8"/>
    <w:rsid w:val="00DB1F6E"/>
    <w:rsid w:val="00DB2780"/>
    <w:rsid w:val="00DB29BB"/>
    <w:rsid w:val="00DB31D4"/>
    <w:rsid w:val="00DB40D5"/>
    <w:rsid w:val="00DB4158"/>
    <w:rsid w:val="00DB4D58"/>
    <w:rsid w:val="00DB5050"/>
    <w:rsid w:val="00DB597A"/>
    <w:rsid w:val="00DB5E75"/>
    <w:rsid w:val="00DC0B34"/>
    <w:rsid w:val="00DC0FDB"/>
    <w:rsid w:val="00DC1AD7"/>
    <w:rsid w:val="00DC1E5B"/>
    <w:rsid w:val="00DC2044"/>
    <w:rsid w:val="00DC44D8"/>
    <w:rsid w:val="00DC5201"/>
    <w:rsid w:val="00DC527B"/>
    <w:rsid w:val="00DC5B0A"/>
    <w:rsid w:val="00DC5EA5"/>
    <w:rsid w:val="00DC642C"/>
    <w:rsid w:val="00DC746F"/>
    <w:rsid w:val="00DC7B2F"/>
    <w:rsid w:val="00DD0F83"/>
    <w:rsid w:val="00DD1AD3"/>
    <w:rsid w:val="00DD24A2"/>
    <w:rsid w:val="00DD25C8"/>
    <w:rsid w:val="00DD2DDF"/>
    <w:rsid w:val="00DD335A"/>
    <w:rsid w:val="00DD5BF9"/>
    <w:rsid w:val="00DD75C2"/>
    <w:rsid w:val="00DD7B86"/>
    <w:rsid w:val="00DD7BC8"/>
    <w:rsid w:val="00DE238A"/>
    <w:rsid w:val="00DE2ECA"/>
    <w:rsid w:val="00DE3BC7"/>
    <w:rsid w:val="00DE433A"/>
    <w:rsid w:val="00DE436E"/>
    <w:rsid w:val="00DE45F2"/>
    <w:rsid w:val="00DE49C9"/>
    <w:rsid w:val="00DE6412"/>
    <w:rsid w:val="00DE66D4"/>
    <w:rsid w:val="00DE6CD4"/>
    <w:rsid w:val="00DF00FE"/>
    <w:rsid w:val="00DF1C9A"/>
    <w:rsid w:val="00DF1D86"/>
    <w:rsid w:val="00DF1DA0"/>
    <w:rsid w:val="00DF1DB4"/>
    <w:rsid w:val="00DF3977"/>
    <w:rsid w:val="00DF3B0A"/>
    <w:rsid w:val="00DF3E30"/>
    <w:rsid w:val="00DF40C3"/>
    <w:rsid w:val="00DF55CE"/>
    <w:rsid w:val="00E008E8"/>
    <w:rsid w:val="00E009F8"/>
    <w:rsid w:val="00E00A33"/>
    <w:rsid w:val="00E010F0"/>
    <w:rsid w:val="00E01CE7"/>
    <w:rsid w:val="00E01DFC"/>
    <w:rsid w:val="00E01F1D"/>
    <w:rsid w:val="00E034E6"/>
    <w:rsid w:val="00E035C2"/>
    <w:rsid w:val="00E03770"/>
    <w:rsid w:val="00E0627E"/>
    <w:rsid w:val="00E06ACE"/>
    <w:rsid w:val="00E1056A"/>
    <w:rsid w:val="00E10740"/>
    <w:rsid w:val="00E12EC0"/>
    <w:rsid w:val="00E145DA"/>
    <w:rsid w:val="00E14AD2"/>
    <w:rsid w:val="00E15FD9"/>
    <w:rsid w:val="00E1684C"/>
    <w:rsid w:val="00E20539"/>
    <w:rsid w:val="00E21919"/>
    <w:rsid w:val="00E21CB7"/>
    <w:rsid w:val="00E22178"/>
    <w:rsid w:val="00E227FE"/>
    <w:rsid w:val="00E22DA3"/>
    <w:rsid w:val="00E23C59"/>
    <w:rsid w:val="00E2611F"/>
    <w:rsid w:val="00E264AD"/>
    <w:rsid w:val="00E2766A"/>
    <w:rsid w:val="00E31129"/>
    <w:rsid w:val="00E32F7A"/>
    <w:rsid w:val="00E3392B"/>
    <w:rsid w:val="00E33A79"/>
    <w:rsid w:val="00E34213"/>
    <w:rsid w:val="00E349A3"/>
    <w:rsid w:val="00E353FE"/>
    <w:rsid w:val="00E35733"/>
    <w:rsid w:val="00E3676E"/>
    <w:rsid w:val="00E36A8A"/>
    <w:rsid w:val="00E4202D"/>
    <w:rsid w:val="00E42EA7"/>
    <w:rsid w:val="00E431F0"/>
    <w:rsid w:val="00E4350E"/>
    <w:rsid w:val="00E4509D"/>
    <w:rsid w:val="00E45AE5"/>
    <w:rsid w:val="00E46233"/>
    <w:rsid w:val="00E466A2"/>
    <w:rsid w:val="00E4752B"/>
    <w:rsid w:val="00E47DB4"/>
    <w:rsid w:val="00E5000F"/>
    <w:rsid w:val="00E508D3"/>
    <w:rsid w:val="00E50E77"/>
    <w:rsid w:val="00E516A3"/>
    <w:rsid w:val="00E51EFB"/>
    <w:rsid w:val="00E521FC"/>
    <w:rsid w:val="00E5220E"/>
    <w:rsid w:val="00E52603"/>
    <w:rsid w:val="00E526D9"/>
    <w:rsid w:val="00E53556"/>
    <w:rsid w:val="00E53FE1"/>
    <w:rsid w:val="00E550A1"/>
    <w:rsid w:val="00E574AD"/>
    <w:rsid w:val="00E576FB"/>
    <w:rsid w:val="00E61EB4"/>
    <w:rsid w:val="00E627FC"/>
    <w:rsid w:val="00E629FA"/>
    <w:rsid w:val="00E64B9A"/>
    <w:rsid w:val="00E6688B"/>
    <w:rsid w:val="00E66C68"/>
    <w:rsid w:val="00E71208"/>
    <w:rsid w:val="00E71301"/>
    <w:rsid w:val="00E715B6"/>
    <w:rsid w:val="00E73B88"/>
    <w:rsid w:val="00E73BB0"/>
    <w:rsid w:val="00E74DB1"/>
    <w:rsid w:val="00E75130"/>
    <w:rsid w:val="00E76ADE"/>
    <w:rsid w:val="00E806E0"/>
    <w:rsid w:val="00E812E6"/>
    <w:rsid w:val="00E82456"/>
    <w:rsid w:val="00E833E3"/>
    <w:rsid w:val="00E83A1C"/>
    <w:rsid w:val="00E844EF"/>
    <w:rsid w:val="00E8478E"/>
    <w:rsid w:val="00E84EAE"/>
    <w:rsid w:val="00E85774"/>
    <w:rsid w:val="00E86058"/>
    <w:rsid w:val="00E862FE"/>
    <w:rsid w:val="00E91D52"/>
    <w:rsid w:val="00E92790"/>
    <w:rsid w:val="00E928FA"/>
    <w:rsid w:val="00E9299B"/>
    <w:rsid w:val="00E93863"/>
    <w:rsid w:val="00E94ABF"/>
    <w:rsid w:val="00E95FF1"/>
    <w:rsid w:val="00E96B0B"/>
    <w:rsid w:val="00E96B36"/>
    <w:rsid w:val="00E96E8D"/>
    <w:rsid w:val="00E9731E"/>
    <w:rsid w:val="00E97754"/>
    <w:rsid w:val="00E9776E"/>
    <w:rsid w:val="00E97BB5"/>
    <w:rsid w:val="00EA0203"/>
    <w:rsid w:val="00EA23D2"/>
    <w:rsid w:val="00EA2CFD"/>
    <w:rsid w:val="00EA330F"/>
    <w:rsid w:val="00EA338B"/>
    <w:rsid w:val="00EA37DF"/>
    <w:rsid w:val="00EA4712"/>
    <w:rsid w:val="00EA602D"/>
    <w:rsid w:val="00EA628F"/>
    <w:rsid w:val="00EA6702"/>
    <w:rsid w:val="00EA6AC5"/>
    <w:rsid w:val="00EA6B48"/>
    <w:rsid w:val="00EA7CEA"/>
    <w:rsid w:val="00EB0991"/>
    <w:rsid w:val="00EB0E27"/>
    <w:rsid w:val="00EB1267"/>
    <w:rsid w:val="00EB2124"/>
    <w:rsid w:val="00EB306F"/>
    <w:rsid w:val="00EB66A5"/>
    <w:rsid w:val="00EB744A"/>
    <w:rsid w:val="00EB7F2F"/>
    <w:rsid w:val="00EC0ADE"/>
    <w:rsid w:val="00EC0FCF"/>
    <w:rsid w:val="00EC16FC"/>
    <w:rsid w:val="00EC1E36"/>
    <w:rsid w:val="00EC1F8C"/>
    <w:rsid w:val="00EC2B9B"/>
    <w:rsid w:val="00EC3252"/>
    <w:rsid w:val="00EC431C"/>
    <w:rsid w:val="00EC44DA"/>
    <w:rsid w:val="00EC4710"/>
    <w:rsid w:val="00EC55BD"/>
    <w:rsid w:val="00EC5C7B"/>
    <w:rsid w:val="00EC6C9A"/>
    <w:rsid w:val="00ED0D56"/>
    <w:rsid w:val="00ED24C6"/>
    <w:rsid w:val="00ED2AAF"/>
    <w:rsid w:val="00ED337C"/>
    <w:rsid w:val="00ED4931"/>
    <w:rsid w:val="00ED4E40"/>
    <w:rsid w:val="00ED5260"/>
    <w:rsid w:val="00ED545E"/>
    <w:rsid w:val="00ED5520"/>
    <w:rsid w:val="00ED5564"/>
    <w:rsid w:val="00ED59B9"/>
    <w:rsid w:val="00ED5AB3"/>
    <w:rsid w:val="00ED5E12"/>
    <w:rsid w:val="00EE0BF4"/>
    <w:rsid w:val="00EE0C11"/>
    <w:rsid w:val="00EE1E04"/>
    <w:rsid w:val="00EE1E56"/>
    <w:rsid w:val="00EE28B6"/>
    <w:rsid w:val="00EE323C"/>
    <w:rsid w:val="00EE3E8C"/>
    <w:rsid w:val="00EE3F2C"/>
    <w:rsid w:val="00EE50A5"/>
    <w:rsid w:val="00EE560B"/>
    <w:rsid w:val="00EE5794"/>
    <w:rsid w:val="00EE5CEC"/>
    <w:rsid w:val="00EE5F2A"/>
    <w:rsid w:val="00EE68FB"/>
    <w:rsid w:val="00EE733E"/>
    <w:rsid w:val="00EF28AA"/>
    <w:rsid w:val="00EF4EB0"/>
    <w:rsid w:val="00EF5034"/>
    <w:rsid w:val="00EF532A"/>
    <w:rsid w:val="00EF6DA2"/>
    <w:rsid w:val="00EF7277"/>
    <w:rsid w:val="00EF74F6"/>
    <w:rsid w:val="00F00339"/>
    <w:rsid w:val="00F0247F"/>
    <w:rsid w:val="00F04559"/>
    <w:rsid w:val="00F04CC2"/>
    <w:rsid w:val="00F0540C"/>
    <w:rsid w:val="00F05514"/>
    <w:rsid w:val="00F11D75"/>
    <w:rsid w:val="00F16BCB"/>
    <w:rsid w:val="00F170E0"/>
    <w:rsid w:val="00F17AA4"/>
    <w:rsid w:val="00F22246"/>
    <w:rsid w:val="00F24AD1"/>
    <w:rsid w:val="00F2566C"/>
    <w:rsid w:val="00F30444"/>
    <w:rsid w:val="00F31CB8"/>
    <w:rsid w:val="00F31D8C"/>
    <w:rsid w:val="00F31F35"/>
    <w:rsid w:val="00F3332D"/>
    <w:rsid w:val="00F3684E"/>
    <w:rsid w:val="00F371E7"/>
    <w:rsid w:val="00F375AD"/>
    <w:rsid w:val="00F402DB"/>
    <w:rsid w:val="00F40608"/>
    <w:rsid w:val="00F40AF9"/>
    <w:rsid w:val="00F42535"/>
    <w:rsid w:val="00F42784"/>
    <w:rsid w:val="00F42EA3"/>
    <w:rsid w:val="00F431F1"/>
    <w:rsid w:val="00F4331F"/>
    <w:rsid w:val="00F439A6"/>
    <w:rsid w:val="00F43AE8"/>
    <w:rsid w:val="00F44923"/>
    <w:rsid w:val="00F46A0D"/>
    <w:rsid w:val="00F46FC0"/>
    <w:rsid w:val="00F506BC"/>
    <w:rsid w:val="00F55926"/>
    <w:rsid w:val="00F55C85"/>
    <w:rsid w:val="00F56A9E"/>
    <w:rsid w:val="00F60D07"/>
    <w:rsid w:val="00F642DB"/>
    <w:rsid w:val="00F677AC"/>
    <w:rsid w:val="00F70681"/>
    <w:rsid w:val="00F70F3C"/>
    <w:rsid w:val="00F72569"/>
    <w:rsid w:val="00F72EFB"/>
    <w:rsid w:val="00F73666"/>
    <w:rsid w:val="00F73A21"/>
    <w:rsid w:val="00F73CA6"/>
    <w:rsid w:val="00F73F6C"/>
    <w:rsid w:val="00F7637E"/>
    <w:rsid w:val="00F76B24"/>
    <w:rsid w:val="00F776E3"/>
    <w:rsid w:val="00F81A96"/>
    <w:rsid w:val="00F82375"/>
    <w:rsid w:val="00F83AD6"/>
    <w:rsid w:val="00F83C61"/>
    <w:rsid w:val="00F842CA"/>
    <w:rsid w:val="00F843CB"/>
    <w:rsid w:val="00F84DE8"/>
    <w:rsid w:val="00F854B8"/>
    <w:rsid w:val="00F85E83"/>
    <w:rsid w:val="00F8629A"/>
    <w:rsid w:val="00F874CF"/>
    <w:rsid w:val="00F90CB8"/>
    <w:rsid w:val="00F90D59"/>
    <w:rsid w:val="00F91966"/>
    <w:rsid w:val="00F91CB2"/>
    <w:rsid w:val="00F92BFD"/>
    <w:rsid w:val="00F932B8"/>
    <w:rsid w:val="00F9360C"/>
    <w:rsid w:val="00F93A42"/>
    <w:rsid w:val="00F94B0D"/>
    <w:rsid w:val="00F96346"/>
    <w:rsid w:val="00F96F38"/>
    <w:rsid w:val="00F97DAF"/>
    <w:rsid w:val="00FA0CED"/>
    <w:rsid w:val="00FA1320"/>
    <w:rsid w:val="00FA140D"/>
    <w:rsid w:val="00FA1C46"/>
    <w:rsid w:val="00FA2A77"/>
    <w:rsid w:val="00FA39B9"/>
    <w:rsid w:val="00FA4107"/>
    <w:rsid w:val="00FA4893"/>
    <w:rsid w:val="00FA4973"/>
    <w:rsid w:val="00FA4E70"/>
    <w:rsid w:val="00FA5035"/>
    <w:rsid w:val="00FA5F3C"/>
    <w:rsid w:val="00FA6032"/>
    <w:rsid w:val="00FA6E3D"/>
    <w:rsid w:val="00FB006A"/>
    <w:rsid w:val="00FB03D3"/>
    <w:rsid w:val="00FB145B"/>
    <w:rsid w:val="00FB1827"/>
    <w:rsid w:val="00FB496A"/>
    <w:rsid w:val="00FB6E06"/>
    <w:rsid w:val="00FC09C0"/>
    <w:rsid w:val="00FC1746"/>
    <w:rsid w:val="00FC1C4A"/>
    <w:rsid w:val="00FC1EE8"/>
    <w:rsid w:val="00FC3BE6"/>
    <w:rsid w:val="00FC3EF4"/>
    <w:rsid w:val="00FC5590"/>
    <w:rsid w:val="00FC7637"/>
    <w:rsid w:val="00FD1AE4"/>
    <w:rsid w:val="00FD1E72"/>
    <w:rsid w:val="00FD2BA9"/>
    <w:rsid w:val="00FD41B4"/>
    <w:rsid w:val="00FD4550"/>
    <w:rsid w:val="00FD4BAF"/>
    <w:rsid w:val="00FD6209"/>
    <w:rsid w:val="00FD7672"/>
    <w:rsid w:val="00FE0813"/>
    <w:rsid w:val="00FE22BD"/>
    <w:rsid w:val="00FE40A1"/>
    <w:rsid w:val="00FE502C"/>
    <w:rsid w:val="00FE6FF5"/>
    <w:rsid w:val="00FE74E1"/>
    <w:rsid w:val="00FE7FC2"/>
    <w:rsid w:val="00FF02EB"/>
    <w:rsid w:val="00FF057D"/>
    <w:rsid w:val="00FF0729"/>
    <w:rsid w:val="00FF08D8"/>
    <w:rsid w:val="00FF11B8"/>
    <w:rsid w:val="00FF20CA"/>
    <w:rsid w:val="00FF2125"/>
    <w:rsid w:val="00FF238A"/>
    <w:rsid w:val="00FF2A24"/>
    <w:rsid w:val="00FF73E3"/>
    <w:rsid w:val="0114A92C"/>
    <w:rsid w:val="01202CDC"/>
    <w:rsid w:val="01ADDD5A"/>
    <w:rsid w:val="01E648D3"/>
    <w:rsid w:val="0257A3D3"/>
    <w:rsid w:val="02593E88"/>
    <w:rsid w:val="025B1762"/>
    <w:rsid w:val="03137866"/>
    <w:rsid w:val="034496BF"/>
    <w:rsid w:val="03B0A064"/>
    <w:rsid w:val="03E2ADE4"/>
    <w:rsid w:val="04600EDA"/>
    <w:rsid w:val="04942097"/>
    <w:rsid w:val="04D498EC"/>
    <w:rsid w:val="05EB25F1"/>
    <w:rsid w:val="06302144"/>
    <w:rsid w:val="06736788"/>
    <w:rsid w:val="0712E3D4"/>
    <w:rsid w:val="071515F9"/>
    <w:rsid w:val="0737BA1A"/>
    <w:rsid w:val="073A6735"/>
    <w:rsid w:val="08360E99"/>
    <w:rsid w:val="08C916D7"/>
    <w:rsid w:val="08E71D7E"/>
    <w:rsid w:val="0938916C"/>
    <w:rsid w:val="0984386C"/>
    <w:rsid w:val="09CB7AEE"/>
    <w:rsid w:val="0A4209DC"/>
    <w:rsid w:val="0A54081C"/>
    <w:rsid w:val="0AD418DF"/>
    <w:rsid w:val="0AEF3EFB"/>
    <w:rsid w:val="0B36F19D"/>
    <w:rsid w:val="0B493129"/>
    <w:rsid w:val="0B6467C1"/>
    <w:rsid w:val="0B726D69"/>
    <w:rsid w:val="0B7A97DC"/>
    <w:rsid w:val="0BDC1CD5"/>
    <w:rsid w:val="0C0F8DA0"/>
    <w:rsid w:val="0C1E2C16"/>
    <w:rsid w:val="0C26E3AC"/>
    <w:rsid w:val="0CBE8202"/>
    <w:rsid w:val="0CE3EE3F"/>
    <w:rsid w:val="0CEFE2F1"/>
    <w:rsid w:val="0E152277"/>
    <w:rsid w:val="0F0B4843"/>
    <w:rsid w:val="0F3EE9DB"/>
    <w:rsid w:val="0F40FA4E"/>
    <w:rsid w:val="0FAEC298"/>
    <w:rsid w:val="10310380"/>
    <w:rsid w:val="103A405D"/>
    <w:rsid w:val="10608201"/>
    <w:rsid w:val="108C292B"/>
    <w:rsid w:val="10C0F366"/>
    <w:rsid w:val="10D32121"/>
    <w:rsid w:val="11570118"/>
    <w:rsid w:val="11585D7A"/>
    <w:rsid w:val="11792D49"/>
    <w:rsid w:val="13581E09"/>
    <w:rsid w:val="145195E7"/>
    <w:rsid w:val="147EA23E"/>
    <w:rsid w:val="1494DC97"/>
    <w:rsid w:val="150DF755"/>
    <w:rsid w:val="15910EE0"/>
    <w:rsid w:val="169F2F58"/>
    <w:rsid w:val="16DD5278"/>
    <w:rsid w:val="17287F90"/>
    <w:rsid w:val="17332798"/>
    <w:rsid w:val="17480115"/>
    <w:rsid w:val="1790C634"/>
    <w:rsid w:val="17C919F5"/>
    <w:rsid w:val="18B5C245"/>
    <w:rsid w:val="19D67CEE"/>
    <w:rsid w:val="1A803DB6"/>
    <w:rsid w:val="1B48FE3F"/>
    <w:rsid w:val="1B5516B8"/>
    <w:rsid w:val="1B87CF1A"/>
    <w:rsid w:val="1B97AC42"/>
    <w:rsid w:val="1BE36B72"/>
    <w:rsid w:val="1C42C992"/>
    <w:rsid w:val="1CDE6A53"/>
    <w:rsid w:val="1D091DB1"/>
    <w:rsid w:val="1D11DEB9"/>
    <w:rsid w:val="1D175645"/>
    <w:rsid w:val="1D448FB1"/>
    <w:rsid w:val="1D77FB1F"/>
    <w:rsid w:val="1E0A48CD"/>
    <w:rsid w:val="1E11C81B"/>
    <w:rsid w:val="1E19DD92"/>
    <w:rsid w:val="1E8B1EC5"/>
    <w:rsid w:val="1F8BB0EB"/>
    <w:rsid w:val="1FD2ADDE"/>
    <w:rsid w:val="205076F4"/>
    <w:rsid w:val="20581333"/>
    <w:rsid w:val="20685F53"/>
    <w:rsid w:val="22270095"/>
    <w:rsid w:val="230F2AAE"/>
    <w:rsid w:val="2360CE01"/>
    <w:rsid w:val="237F84CA"/>
    <w:rsid w:val="23A0FB53"/>
    <w:rsid w:val="244E4F15"/>
    <w:rsid w:val="24981DFB"/>
    <w:rsid w:val="24E7F60D"/>
    <w:rsid w:val="254B5BB8"/>
    <w:rsid w:val="2567F879"/>
    <w:rsid w:val="2604E219"/>
    <w:rsid w:val="2618F39B"/>
    <w:rsid w:val="2643ED48"/>
    <w:rsid w:val="26C4E604"/>
    <w:rsid w:val="27256426"/>
    <w:rsid w:val="27607D12"/>
    <w:rsid w:val="2765D339"/>
    <w:rsid w:val="27B5DF8F"/>
    <w:rsid w:val="27D17B53"/>
    <w:rsid w:val="28CD4B2D"/>
    <w:rsid w:val="28D7E6B2"/>
    <w:rsid w:val="297EE2A9"/>
    <w:rsid w:val="29FF5C00"/>
    <w:rsid w:val="2A4D34FA"/>
    <w:rsid w:val="2B0FB38D"/>
    <w:rsid w:val="2B1CA392"/>
    <w:rsid w:val="2B84A685"/>
    <w:rsid w:val="2C51E617"/>
    <w:rsid w:val="2C7B363C"/>
    <w:rsid w:val="2CB68210"/>
    <w:rsid w:val="2CC17C25"/>
    <w:rsid w:val="2CF3F725"/>
    <w:rsid w:val="2D0CDD4C"/>
    <w:rsid w:val="2D722D86"/>
    <w:rsid w:val="2DD3E483"/>
    <w:rsid w:val="2E3D6346"/>
    <w:rsid w:val="2E95ADB7"/>
    <w:rsid w:val="2EABD4D6"/>
    <w:rsid w:val="2F4AED3F"/>
    <w:rsid w:val="2F4FBD73"/>
    <w:rsid w:val="2F670D80"/>
    <w:rsid w:val="2FC964A5"/>
    <w:rsid w:val="2FFB0A88"/>
    <w:rsid w:val="304C22F2"/>
    <w:rsid w:val="31707E8C"/>
    <w:rsid w:val="31F88B24"/>
    <w:rsid w:val="32568674"/>
    <w:rsid w:val="3263EFA3"/>
    <w:rsid w:val="335ED739"/>
    <w:rsid w:val="33978441"/>
    <w:rsid w:val="33C7CA43"/>
    <w:rsid w:val="3409A40E"/>
    <w:rsid w:val="34233369"/>
    <w:rsid w:val="3444B7F5"/>
    <w:rsid w:val="3499A757"/>
    <w:rsid w:val="34F7CC58"/>
    <w:rsid w:val="35004B1E"/>
    <w:rsid w:val="35260EB9"/>
    <w:rsid w:val="35320701"/>
    <w:rsid w:val="3611E7AA"/>
    <w:rsid w:val="362552BE"/>
    <w:rsid w:val="378BEFC1"/>
    <w:rsid w:val="379713AD"/>
    <w:rsid w:val="37B2BAC9"/>
    <w:rsid w:val="38108CCD"/>
    <w:rsid w:val="38301B5C"/>
    <w:rsid w:val="3880B418"/>
    <w:rsid w:val="38C8F793"/>
    <w:rsid w:val="38FBB264"/>
    <w:rsid w:val="3977C935"/>
    <w:rsid w:val="39B76F77"/>
    <w:rsid w:val="39D02F92"/>
    <w:rsid w:val="3B179007"/>
    <w:rsid w:val="3B56A789"/>
    <w:rsid w:val="3BEA39B0"/>
    <w:rsid w:val="3C060A24"/>
    <w:rsid w:val="3DFC63C6"/>
    <w:rsid w:val="3EB453D3"/>
    <w:rsid w:val="3EC2308A"/>
    <w:rsid w:val="3EF76178"/>
    <w:rsid w:val="3F5C3AE5"/>
    <w:rsid w:val="3FBCE13B"/>
    <w:rsid w:val="3FC35CF2"/>
    <w:rsid w:val="40122D34"/>
    <w:rsid w:val="41193138"/>
    <w:rsid w:val="41A03FD3"/>
    <w:rsid w:val="41F5EC79"/>
    <w:rsid w:val="42330AED"/>
    <w:rsid w:val="4277CFC3"/>
    <w:rsid w:val="42AABF11"/>
    <w:rsid w:val="42C609A6"/>
    <w:rsid w:val="43371ECD"/>
    <w:rsid w:val="436CEC80"/>
    <w:rsid w:val="43C1675F"/>
    <w:rsid w:val="43C70F21"/>
    <w:rsid w:val="44017712"/>
    <w:rsid w:val="443B099D"/>
    <w:rsid w:val="44842BB7"/>
    <w:rsid w:val="452D10BE"/>
    <w:rsid w:val="45B0DB34"/>
    <w:rsid w:val="45F83B36"/>
    <w:rsid w:val="460F7BD7"/>
    <w:rsid w:val="461B4DCF"/>
    <w:rsid w:val="46748288"/>
    <w:rsid w:val="470BE203"/>
    <w:rsid w:val="4723D441"/>
    <w:rsid w:val="47A3F9D9"/>
    <w:rsid w:val="4834548E"/>
    <w:rsid w:val="48737C0A"/>
    <w:rsid w:val="48A77C13"/>
    <w:rsid w:val="4989B0AB"/>
    <w:rsid w:val="499E047A"/>
    <w:rsid w:val="49A465AB"/>
    <w:rsid w:val="49CB74FE"/>
    <w:rsid w:val="4A921D5D"/>
    <w:rsid w:val="4A990702"/>
    <w:rsid w:val="4AAA5BE3"/>
    <w:rsid w:val="4AFDAD8A"/>
    <w:rsid w:val="4B3BCC40"/>
    <w:rsid w:val="4B8547B3"/>
    <w:rsid w:val="4BF6841F"/>
    <w:rsid w:val="4C04EA77"/>
    <w:rsid w:val="4C3D03C1"/>
    <w:rsid w:val="4C8E277F"/>
    <w:rsid w:val="4CA1BF32"/>
    <w:rsid w:val="4CB54456"/>
    <w:rsid w:val="4CCC2E8F"/>
    <w:rsid w:val="4CD9CB42"/>
    <w:rsid w:val="4E085238"/>
    <w:rsid w:val="4E40FECC"/>
    <w:rsid w:val="4EDF3B59"/>
    <w:rsid w:val="4F064194"/>
    <w:rsid w:val="4F0F92A8"/>
    <w:rsid w:val="4F2949C5"/>
    <w:rsid w:val="4FD4634C"/>
    <w:rsid w:val="4FE1905B"/>
    <w:rsid w:val="4FE82AE0"/>
    <w:rsid w:val="5047CECC"/>
    <w:rsid w:val="5089A160"/>
    <w:rsid w:val="50985DEB"/>
    <w:rsid w:val="50DD675F"/>
    <w:rsid w:val="5109D0EE"/>
    <w:rsid w:val="511C20EB"/>
    <w:rsid w:val="51575FD1"/>
    <w:rsid w:val="51BCBCA0"/>
    <w:rsid w:val="51D00196"/>
    <w:rsid w:val="51FDC1C6"/>
    <w:rsid w:val="52AE23C7"/>
    <w:rsid w:val="531B2C5C"/>
    <w:rsid w:val="537B824E"/>
    <w:rsid w:val="53B067D9"/>
    <w:rsid w:val="53BCB45F"/>
    <w:rsid w:val="544B18F0"/>
    <w:rsid w:val="54A96A20"/>
    <w:rsid w:val="5586CC98"/>
    <w:rsid w:val="5618D3DC"/>
    <w:rsid w:val="561C871E"/>
    <w:rsid w:val="569A4C7B"/>
    <w:rsid w:val="573D024C"/>
    <w:rsid w:val="577D929E"/>
    <w:rsid w:val="585B1552"/>
    <w:rsid w:val="58A1EA07"/>
    <w:rsid w:val="58AAB9B3"/>
    <w:rsid w:val="58B203F9"/>
    <w:rsid w:val="58B989C0"/>
    <w:rsid w:val="58EE846A"/>
    <w:rsid w:val="596B9D32"/>
    <w:rsid w:val="59B6851D"/>
    <w:rsid w:val="5A5B530C"/>
    <w:rsid w:val="5B2A5076"/>
    <w:rsid w:val="5B8B8279"/>
    <w:rsid w:val="5BBD4DBD"/>
    <w:rsid w:val="5C3EBAA9"/>
    <w:rsid w:val="5C7B3ED5"/>
    <w:rsid w:val="5CCB96AC"/>
    <w:rsid w:val="5D5618CA"/>
    <w:rsid w:val="5D8BAF9C"/>
    <w:rsid w:val="5DF4F36D"/>
    <w:rsid w:val="5DFBF25C"/>
    <w:rsid w:val="5E5ADBE5"/>
    <w:rsid w:val="5ED44487"/>
    <w:rsid w:val="5F414E76"/>
    <w:rsid w:val="5FAD4B94"/>
    <w:rsid w:val="5FBAE346"/>
    <w:rsid w:val="61111F4F"/>
    <w:rsid w:val="612D07D3"/>
    <w:rsid w:val="613DC7FF"/>
    <w:rsid w:val="617929F6"/>
    <w:rsid w:val="61F0F896"/>
    <w:rsid w:val="628A28D9"/>
    <w:rsid w:val="63749DC1"/>
    <w:rsid w:val="643C0808"/>
    <w:rsid w:val="644D10B1"/>
    <w:rsid w:val="644DAB72"/>
    <w:rsid w:val="64C207BD"/>
    <w:rsid w:val="650EEA05"/>
    <w:rsid w:val="6614B11A"/>
    <w:rsid w:val="663003D5"/>
    <w:rsid w:val="669773D1"/>
    <w:rsid w:val="670A392A"/>
    <w:rsid w:val="6711A954"/>
    <w:rsid w:val="671A6687"/>
    <w:rsid w:val="684C2086"/>
    <w:rsid w:val="686F4684"/>
    <w:rsid w:val="68820C66"/>
    <w:rsid w:val="68CCD8EF"/>
    <w:rsid w:val="696AEDFA"/>
    <w:rsid w:val="6A374C08"/>
    <w:rsid w:val="6BC12FC6"/>
    <w:rsid w:val="6BEAF7BA"/>
    <w:rsid w:val="6C25DA1E"/>
    <w:rsid w:val="6C38CA84"/>
    <w:rsid w:val="6CC3CE3D"/>
    <w:rsid w:val="6CD5B395"/>
    <w:rsid w:val="6CD93549"/>
    <w:rsid w:val="6D0C5121"/>
    <w:rsid w:val="6D2A0E77"/>
    <w:rsid w:val="6D32012D"/>
    <w:rsid w:val="6D4109D1"/>
    <w:rsid w:val="6D51D42B"/>
    <w:rsid w:val="6DBD0307"/>
    <w:rsid w:val="6DF779B9"/>
    <w:rsid w:val="6E7CB0B4"/>
    <w:rsid w:val="6E91D48B"/>
    <w:rsid w:val="6EB9E155"/>
    <w:rsid w:val="6EC5C699"/>
    <w:rsid w:val="6EDD2E7C"/>
    <w:rsid w:val="6F1F7FC2"/>
    <w:rsid w:val="6F912BC8"/>
    <w:rsid w:val="70A176AA"/>
    <w:rsid w:val="71306E8B"/>
    <w:rsid w:val="71830324"/>
    <w:rsid w:val="71B15800"/>
    <w:rsid w:val="71D1A029"/>
    <w:rsid w:val="71F3D700"/>
    <w:rsid w:val="728CA689"/>
    <w:rsid w:val="72AFF31A"/>
    <w:rsid w:val="72BBCB09"/>
    <w:rsid w:val="72C8BD4F"/>
    <w:rsid w:val="72D8D0E9"/>
    <w:rsid w:val="7324094E"/>
    <w:rsid w:val="73867349"/>
    <w:rsid w:val="73B5B866"/>
    <w:rsid w:val="746D134A"/>
    <w:rsid w:val="7645DF4D"/>
    <w:rsid w:val="76B5D9C3"/>
    <w:rsid w:val="7794F23A"/>
    <w:rsid w:val="77C13D5A"/>
    <w:rsid w:val="78376EF7"/>
    <w:rsid w:val="7879FE89"/>
    <w:rsid w:val="788642D4"/>
    <w:rsid w:val="789840AE"/>
    <w:rsid w:val="78A431F5"/>
    <w:rsid w:val="78BCAB9B"/>
    <w:rsid w:val="78CC2A1B"/>
    <w:rsid w:val="78D57F3F"/>
    <w:rsid w:val="78FFC2CA"/>
    <w:rsid w:val="791CCF1A"/>
    <w:rsid w:val="795F6211"/>
    <w:rsid w:val="7975B1D6"/>
    <w:rsid w:val="79898310"/>
    <w:rsid w:val="79A87FD4"/>
    <w:rsid w:val="7AAA61AA"/>
    <w:rsid w:val="7B872495"/>
    <w:rsid w:val="7B93C131"/>
    <w:rsid w:val="7C2BCED1"/>
    <w:rsid w:val="7C3CC0C6"/>
    <w:rsid w:val="7C692E9B"/>
    <w:rsid w:val="7C7380F8"/>
    <w:rsid w:val="7C8B1858"/>
    <w:rsid w:val="7C982F7D"/>
    <w:rsid w:val="7CB7D5DD"/>
    <w:rsid w:val="7CDF11B4"/>
    <w:rsid w:val="7D2A164E"/>
    <w:rsid w:val="7D37F978"/>
    <w:rsid w:val="7D66C951"/>
    <w:rsid w:val="7DA2CBBA"/>
    <w:rsid w:val="7DA7614C"/>
    <w:rsid w:val="7E066ACD"/>
    <w:rsid w:val="7E5D547A"/>
    <w:rsid w:val="7E682E51"/>
    <w:rsid w:val="7E730FFD"/>
    <w:rsid w:val="7EDD3888"/>
    <w:rsid w:val="7F00F7C9"/>
    <w:rsid w:val="7FA01A37"/>
    <w:rsid w:val="7FED57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AF58"/>
  <w15:chartTrackingRefBased/>
  <w15:docId w15:val="{3F052C47-9D40-439C-8801-FCCDC8BAB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B05"/>
    <w:rPr>
      <w:rFonts w:ascii="Times New Roman" w:hAnsi="Times New Roman"/>
      <w:sz w:val="24"/>
      <w:szCs w:val="22"/>
    </w:rPr>
  </w:style>
  <w:style w:type="paragraph" w:styleId="Heading1">
    <w:name w:val="heading 1"/>
    <w:basedOn w:val="Normal"/>
    <w:next w:val="Normal"/>
    <w:link w:val="Heading1Char"/>
    <w:uiPriority w:val="9"/>
    <w:qFormat/>
    <w:rsid w:val="000C5FDE"/>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F2566C"/>
    <w:pPr>
      <w:keepNext/>
      <w:keepLines/>
      <w:spacing w:before="4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unhideWhenUsed/>
    <w:qFormat/>
    <w:rsid w:val="000C5FD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4040D"/>
    <w:pPr>
      <w:keepNext/>
      <w:keepLines/>
      <w:spacing w:before="40"/>
      <w:outlineLvl w:val="3"/>
    </w:pPr>
    <w:rPr>
      <w:rFonts w:asciiTheme="majorHAnsi" w:eastAsiaTheme="majorEastAsia" w:hAnsiTheme="majorHAnsi" w:cstheme="majorBidi"/>
      <w:i/>
      <w:iCs/>
      <w:color w:val="6D1D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702"/>
    <w:pPr>
      <w:ind w:left="720"/>
      <w:contextualSpacing/>
    </w:pPr>
  </w:style>
  <w:style w:type="character" w:styleId="Hyperlink">
    <w:name w:val="Hyperlink"/>
    <w:uiPriority w:val="99"/>
    <w:unhideWhenUsed/>
    <w:rsid w:val="0021107B"/>
    <w:rPr>
      <w:color w:val="0563C1"/>
      <w:u w:val="single"/>
    </w:rPr>
  </w:style>
  <w:style w:type="character" w:customStyle="1" w:styleId="UnresolvedMention1">
    <w:name w:val="Unresolved Mention1"/>
    <w:uiPriority w:val="99"/>
    <w:semiHidden/>
    <w:unhideWhenUsed/>
    <w:rsid w:val="0021107B"/>
    <w:rPr>
      <w:color w:val="605E5C"/>
      <w:shd w:val="clear" w:color="auto" w:fill="E1DFDD"/>
    </w:rPr>
  </w:style>
  <w:style w:type="character" w:styleId="CommentReference">
    <w:name w:val="annotation reference"/>
    <w:uiPriority w:val="99"/>
    <w:semiHidden/>
    <w:unhideWhenUsed/>
    <w:rsid w:val="000A42E0"/>
    <w:rPr>
      <w:sz w:val="16"/>
      <w:szCs w:val="16"/>
    </w:rPr>
  </w:style>
  <w:style w:type="table" w:styleId="TableGrid">
    <w:name w:val="Table Grid"/>
    <w:basedOn w:val="TableNormal"/>
    <w:uiPriority w:val="39"/>
    <w:rsid w:val="00A671BB"/>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671BB"/>
    <w:rPr>
      <w:sz w:val="22"/>
      <w:szCs w:val="22"/>
    </w:rPr>
  </w:style>
  <w:style w:type="paragraph" w:styleId="NormalWeb">
    <w:name w:val="Normal (Web)"/>
    <w:basedOn w:val="Normal"/>
    <w:uiPriority w:val="99"/>
    <w:unhideWhenUsed/>
    <w:rsid w:val="00A671BB"/>
    <w:pPr>
      <w:spacing w:before="100" w:beforeAutospacing="1" w:after="100" w:afterAutospacing="1"/>
    </w:pPr>
    <w:rPr>
      <w:rFonts w:eastAsia="Times New Roman"/>
      <w:szCs w:val="24"/>
    </w:rPr>
  </w:style>
  <w:style w:type="paragraph" w:styleId="CommentText">
    <w:name w:val="annotation text"/>
    <w:basedOn w:val="Normal"/>
    <w:link w:val="CommentTextChar"/>
    <w:uiPriority w:val="99"/>
    <w:unhideWhenUsed/>
    <w:rsid w:val="002B3C74"/>
    <w:rPr>
      <w:sz w:val="20"/>
      <w:szCs w:val="20"/>
    </w:rPr>
  </w:style>
  <w:style w:type="character" w:customStyle="1" w:styleId="CommentTextChar">
    <w:name w:val="Comment Text Char"/>
    <w:link w:val="CommentText"/>
    <w:uiPriority w:val="99"/>
    <w:rsid w:val="002B3C7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B3C74"/>
    <w:rPr>
      <w:b/>
      <w:bCs/>
    </w:rPr>
  </w:style>
  <w:style w:type="character" w:customStyle="1" w:styleId="CommentSubjectChar">
    <w:name w:val="Comment Subject Char"/>
    <w:link w:val="CommentSubject"/>
    <w:uiPriority w:val="99"/>
    <w:semiHidden/>
    <w:rsid w:val="002B3C74"/>
    <w:rPr>
      <w:rFonts w:ascii="Times New Roman" w:hAnsi="Times New Roman"/>
      <w:b/>
      <w:bCs/>
      <w:sz w:val="20"/>
      <w:szCs w:val="20"/>
    </w:rPr>
  </w:style>
  <w:style w:type="paragraph" w:styleId="BalloonText">
    <w:name w:val="Balloon Text"/>
    <w:basedOn w:val="Normal"/>
    <w:link w:val="BalloonTextChar"/>
    <w:uiPriority w:val="99"/>
    <w:semiHidden/>
    <w:unhideWhenUsed/>
    <w:rsid w:val="002B3C74"/>
    <w:rPr>
      <w:rFonts w:ascii="Segoe UI" w:hAnsi="Segoe UI" w:cs="Segoe UI"/>
      <w:sz w:val="18"/>
      <w:szCs w:val="18"/>
    </w:rPr>
  </w:style>
  <w:style w:type="character" w:customStyle="1" w:styleId="BalloonTextChar">
    <w:name w:val="Balloon Text Char"/>
    <w:link w:val="BalloonText"/>
    <w:uiPriority w:val="99"/>
    <w:semiHidden/>
    <w:rsid w:val="002B3C74"/>
    <w:rPr>
      <w:rFonts w:ascii="Segoe UI" w:hAnsi="Segoe UI" w:cs="Segoe UI"/>
      <w:sz w:val="18"/>
      <w:szCs w:val="18"/>
    </w:rPr>
  </w:style>
  <w:style w:type="paragraph" w:styleId="Revision">
    <w:name w:val="Revision"/>
    <w:hidden/>
    <w:uiPriority w:val="99"/>
    <w:semiHidden/>
    <w:rsid w:val="00CC5D20"/>
    <w:rPr>
      <w:rFonts w:ascii="Times New Roman" w:hAnsi="Times New Roman"/>
      <w:sz w:val="24"/>
      <w:szCs w:val="22"/>
    </w:rPr>
  </w:style>
  <w:style w:type="paragraph" w:styleId="Header">
    <w:name w:val="header"/>
    <w:basedOn w:val="Normal"/>
    <w:link w:val="HeaderChar"/>
    <w:uiPriority w:val="99"/>
    <w:unhideWhenUsed/>
    <w:rsid w:val="0052727D"/>
    <w:pPr>
      <w:tabs>
        <w:tab w:val="center" w:pos="4680"/>
        <w:tab w:val="right" w:pos="9360"/>
      </w:tabs>
    </w:pPr>
  </w:style>
  <w:style w:type="character" w:customStyle="1" w:styleId="HeaderChar">
    <w:name w:val="Header Char"/>
    <w:link w:val="Header"/>
    <w:uiPriority w:val="99"/>
    <w:rsid w:val="0052727D"/>
    <w:rPr>
      <w:rFonts w:ascii="Times New Roman" w:hAnsi="Times New Roman"/>
      <w:sz w:val="24"/>
    </w:rPr>
  </w:style>
  <w:style w:type="paragraph" w:styleId="Footer">
    <w:name w:val="footer"/>
    <w:basedOn w:val="Normal"/>
    <w:link w:val="FooterChar"/>
    <w:uiPriority w:val="99"/>
    <w:unhideWhenUsed/>
    <w:rsid w:val="0052727D"/>
    <w:pPr>
      <w:tabs>
        <w:tab w:val="center" w:pos="4680"/>
        <w:tab w:val="right" w:pos="9360"/>
      </w:tabs>
    </w:pPr>
  </w:style>
  <w:style w:type="character" w:customStyle="1" w:styleId="FooterChar">
    <w:name w:val="Footer Char"/>
    <w:link w:val="Footer"/>
    <w:uiPriority w:val="99"/>
    <w:rsid w:val="0052727D"/>
    <w:rPr>
      <w:rFonts w:ascii="Times New Roman" w:hAnsi="Times New Roman"/>
      <w:sz w:val="24"/>
    </w:rPr>
  </w:style>
  <w:style w:type="character" w:styleId="UnresolvedMention">
    <w:name w:val="Unresolved Mention"/>
    <w:uiPriority w:val="99"/>
    <w:semiHidden/>
    <w:unhideWhenUsed/>
    <w:rsid w:val="00653908"/>
    <w:rPr>
      <w:color w:val="605E5C"/>
      <w:shd w:val="clear" w:color="auto" w:fill="E1DFDD"/>
    </w:rPr>
  </w:style>
  <w:style w:type="paragraph" w:styleId="TOC1">
    <w:name w:val="toc 1"/>
    <w:basedOn w:val="Normal"/>
    <w:next w:val="Normal"/>
    <w:autoRedefine/>
    <w:uiPriority w:val="39"/>
    <w:unhideWhenUsed/>
    <w:qFormat/>
    <w:rsid w:val="00DA57C0"/>
    <w:pPr>
      <w:spacing w:after="100" w:line="276" w:lineRule="auto"/>
    </w:pPr>
    <w:rPr>
      <w:rFonts w:ascii="Calibri" w:eastAsia="Times New Roman" w:hAnsi="Calibri"/>
      <w:sz w:val="22"/>
      <w:lang w:eastAsia="ja-JP"/>
    </w:rPr>
  </w:style>
  <w:style w:type="character" w:customStyle="1" w:styleId="NoSpacingChar">
    <w:name w:val="No Spacing Char"/>
    <w:basedOn w:val="DefaultParagraphFont"/>
    <w:link w:val="NoSpacing"/>
    <w:uiPriority w:val="1"/>
    <w:rsid w:val="00E33A79"/>
  </w:style>
  <w:style w:type="character" w:customStyle="1" w:styleId="UnresolvedMention2">
    <w:name w:val="Unresolved Mention2"/>
    <w:uiPriority w:val="99"/>
    <w:semiHidden/>
    <w:unhideWhenUsed/>
    <w:rsid w:val="007F3B98"/>
    <w:rPr>
      <w:color w:val="605E5C"/>
      <w:shd w:val="clear" w:color="auto" w:fill="E1DFDD"/>
    </w:rPr>
  </w:style>
  <w:style w:type="paragraph" w:styleId="FootnoteText">
    <w:name w:val="footnote text"/>
    <w:basedOn w:val="Normal"/>
    <w:link w:val="FootnoteTextChar"/>
    <w:uiPriority w:val="99"/>
    <w:semiHidden/>
    <w:unhideWhenUsed/>
    <w:rsid w:val="007F3B98"/>
    <w:rPr>
      <w:rFonts w:ascii="Calibri" w:hAnsi="Calibri"/>
      <w:sz w:val="20"/>
      <w:szCs w:val="20"/>
    </w:rPr>
  </w:style>
  <w:style w:type="character" w:customStyle="1" w:styleId="FootnoteTextChar">
    <w:name w:val="Footnote Text Char"/>
    <w:link w:val="FootnoteText"/>
    <w:uiPriority w:val="99"/>
    <w:semiHidden/>
    <w:rsid w:val="007F3B98"/>
    <w:rPr>
      <w:sz w:val="20"/>
      <w:szCs w:val="20"/>
    </w:rPr>
  </w:style>
  <w:style w:type="character" w:styleId="FootnoteReference">
    <w:name w:val="footnote reference"/>
    <w:uiPriority w:val="99"/>
    <w:semiHidden/>
    <w:unhideWhenUsed/>
    <w:rsid w:val="007F3B98"/>
    <w:rPr>
      <w:vertAlign w:val="superscript"/>
    </w:rPr>
  </w:style>
  <w:style w:type="paragraph" w:styleId="List">
    <w:name w:val="List"/>
    <w:basedOn w:val="Normal"/>
    <w:uiPriority w:val="99"/>
    <w:unhideWhenUsed/>
    <w:rsid w:val="00EC4710"/>
    <w:pPr>
      <w:ind w:left="360" w:hanging="360"/>
      <w:contextualSpacing/>
    </w:pPr>
    <w:rPr>
      <w:rFonts w:ascii="Cambria" w:eastAsia="MS Mincho" w:hAnsi="Cambria"/>
      <w:szCs w:val="24"/>
    </w:rPr>
  </w:style>
  <w:style w:type="paragraph" w:styleId="BodyText">
    <w:name w:val="Body Text"/>
    <w:basedOn w:val="Normal"/>
    <w:link w:val="BodyTextChar"/>
    <w:uiPriority w:val="1"/>
    <w:qFormat/>
    <w:rsid w:val="003C03BC"/>
    <w:pPr>
      <w:widowControl w:val="0"/>
      <w:autoSpaceDE w:val="0"/>
      <w:autoSpaceDN w:val="0"/>
    </w:pPr>
    <w:rPr>
      <w:rFonts w:ascii="Arial" w:eastAsia="Arial" w:hAnsi="Arial" w:cs="Arial"/>
      <w:sz w:val="23"/>
      <w:szCs w:val="23"/>
    </w:rPr>
  </w:style>
  <w:style w:type="character" w:customStyle="1" w:styleId="BodyTextChar">
    <w:name w:val="Body Text Char"/>
    <w:basedOn w:val="DefaultParagraphFont"/>
    <w:link w:val="BodyText"/>
    <w:uiPriority w:val="1"/>
    <w:rsid w:val="003C03BC"/>
    <w:rPr>
      <w:rFonts w:ascii="Arial" w:eastAsia="Arial" w:hAnsi="Arial" w:cs="Arial"/>
      <w:sz w:val="23"/>
      <w:szCs w:val="23"/>
    </w:rPr>
  </w:style>
  <w:style w:type="paragraph" w:customStyle="1" w:styleId="DefaultText">
    <w:name w:val="Default Text"/>
    <w:basedOn w:val="Normal"/>
    <w:rsid w:val="0091167B"/>
    <w:pPr>
      <w:overflowPunct w:val="0"/>
      <w:autoSpaceDE w:val="0"/>
      <w:autoSpaceDN w:val="0"/>
      <w:adjustRightInd w:val="0"/>
      <w:textAlignment w:val="baseline"/>
    </w:pPr>
    <w:rPr>
      <w:rFonts w:eastAsia="Times New Roman"/>
      <w:szCs w:val="20"/>
    </w:rPr>
  </w:style>
  <w:style w:type="character" w:customStyle="1" w:styleId="Heading1Char">
    <w:name w:val="Heading 1 Char"/>
    <w:basedOn w:val="DefaultParagraphFont"/>
    <w:link w:val="Heading1"/>
    <w:uiPriority w:val="9"/>
    <w:rsid w:val="000C5FDE"/>
    <w:rPr>
      <w:rFonts w:ascii="Calibri Light" w:eastAsia="Times New Roman" w:hAnsi="Calibri Light"/>
      <w:b/>
      <w:bCs/>
      <w:kern w:val="32"/>
      <w:sz w:val="32"/>
      <w:szCs w:val="32"/>
    </w:rPr>
  </w:style>
  <w:style w:type="character" w:customStyle="1" w:styleId="Heading3Char">
    <w:name w:val="Heading 3 Char"/>
    <w:basedOn w:val="DefaultParagraphFont"/>
    <w:link w:val="Heading3"/>
    <w:rsid w:val="000C5FDE"/>
    <w:rPr>
      <w:rFonts w:ascii="Arial" w:eastAsia="Times New Roman" w:hAnsi="Arial" w:cs="Arial"/>
      <w:b/>
      <w:bCs/>
      <w:sz w:val="26"/>
      <w:szCs w:val="26"/>
    </w:rPr>
  </w:style>
  <w:style w:type="paragraph" w:styleId="Title">
    <w:name w:val="Title"/>
    <w:basedOn w:val="Normal"/>
    <w:link w:val="TitleChar"/>
    <w:uiPriority w:val="10"/>
    <w:qFormat/>
    <w:rsid w:val="000C5FDE"/>
    <w:pPr>
      <w:widowControl w:val="0"/>
      <w:autoSpaceDE w:val="0"/>
      <w:autoSpaceDN w:val="0"/>
      <w:spacing w:before="90"/>
      <w:ind w:left="2385" w:right="2386"/>
      <w:jc w:val="center"/>
    </w:pPr>
    <w:rPr>
      <w:rFonts w:ascii="Arial" w:eastAsia="Arial" w:hAnsi="Arial" w:cs="Arial"/>
      <w:b/>
      <w:bCs/>
      <w:sz w:val="31"/>
      <w:szCs w:val="31"/>
    </w:rPr>
  </w:style>
  <w:style w:type="character" w:customStyle="1" w:styleId="TitleChar">
    <w:name w:val="Title Char"/>
    <w:basedOn w:val="DefaultParagraphFont"/>
    <w:link w:val="Title"/>
    <w:rsid w:val="000C5FDE"/>
    <w:rPr>
      <w:rFonts w:ascii="Arial" w:eastAsia="Arial" w:hAnsi="Arial" w:cs="Arial"/>
      <w:b/>
      <w:bCs/>
      <w:sz w:val="31"/>
      <w:szCs w:val="31"/>
    </w:rPr>
  </w:style>
  <w:style w:type="paragraph" w:styleId="BodyTextIndent">
    <w:name w:val="Body Text Indent"/>
    <w:basedOn w:val="Normal"/>
    <w:link w:val="BodyTextIndentChar"/>
    <w:uiPriority w:val="99"/>
    <w:semiHidden/>
    <w:unhideWhenUsed/>
    <w:rsid w:val="000C5FDE"/>
    <w:pPr>
      <w:spacing w:after="120"/>
      <w:ind w:left="360"/>
    </w:pPr>
  </w:style>
  <w:style w:type="character" w:customStyle="1" w:styleId="BodyTextIndentChar">
    <w:name w:val="Body Text Indent Char"/>
    <w:basedOn w:val="DefaultParagraphFont"/>
    <w:link w:val="BodyTextIndent"/>
    <w:uiPriority w:val="99"/>
    <w:semiHidden/>
    <w:rsid w:val="000C5FDE"/>
    <w:rPr>
      <w:rFonts w:ascii="Times New Roman" w:hAnsi="Times New Roman"/>
      <w:sz w:val="24"/>
      <w:szCs w:val="22"/>
    </w:rPr>
  </w:style>
  <w:style w:type="paragraph" w:styleId="BodyTextIndent2">
    <w:name w:val="Body Text Indent 2"/>
    <w:basedOn w:val="Normal"/>
    <w:link w:val="BodyTextIndent2Char"/>
    <w:uiPriority w:val="99"/>
    <w:semiHidden/>
    <w:unhideWhenUsed/>
    <w:rsid w:val="000C5FDE"/>
    <w:pPr>
      <w:spacing w:after="120" w:line="480" w:lineRule="auto"/>
      <w:ind w:left="360"/>
    </w:pPr>
  </w:style>
  <w:style w:type="character" w:customStyle="1" w:styleId="BodyTextIndent2Char">
    <w:name w:val="Body Text Indent 2 Char"/>
    <w:basedOn w:val="DefaultParagraphFont"/>
    <w:link w:val="BodyTextIndent2"/>
    <w:uiPriority w:val="99"/>
    <w:semiHidden/>
    <w:rsid w:val="000C5FDE"/>
    <w:rPr>
      <w:rFonts w:ascii="Times New Roman" w:hAnsi="Times New Roman"/>
      <w:sz w:val="24"/>
      <w:szCs w:val="22"/>
    </w:rPr>
  </w:style>
  <w:style w:type="paragraph" w:customStyle="1" w:styleId="LynnsStyle">
    <w:name w:val="Lynn's Style"/>
    <w:basedOn w:val="BodyTextIndent2"/>
    <w:autoRedefine/>
    <w:rsid w:val="000C5FDE"/>
    <w:pPr>
      <w:tabs>
        <w:tab w:val="left" w:pos="0"/>
        <w:tab w:val="left" w:pos="1440"/>
      </w:tabs>
      <w:spacing w:after="0" w:line="240" w:lineRule="auto"/>
      <w:ind w:left="720" w:hanging="2160"/>
    </w:pPr>
    <w:rPr>
      <w:rFonts w:eastAsia="Times New Roman"/>
      <w:szCs w:val="24"/>
    </w:rPr>
  </w:style>
  <w:style w:type="paragraph" w:styleId="Index1">
    <w:name w:val="index 1"/>
    <w:basedOn w:val="Normal"/>
    <w:next w:val="Normal"/>
    <w:autoRedefine/>
    <w:unhideWhenUsed/>
    <w:rsid w:val="00E45AE5"/>
    <w:pPr>
      <w:numPr>
        <w:numId w:val="3"/>
      </w:numPr>
      <w:tabs>
        <w:tab w:val="clear" w:pos="1080"/>
        <w:tab w:val="num" w:pos="360"/>
      </w:tabs>
      <w:spacing w:after="120"/>
      <w:ind w:left="720" w:hanging="1080"/>
    </w:pPr>
    <w:rPr>
      <w:rFonts w:eastAsia="Times New Roman"/>
      <w:sz w:val="22"/>
      <w:u w:val="single"/>
    </w:rPr>
  </w:style>
  <w:style w:type="paragraph" w:styleId="IndexHeading">
    <w:name w:val="index heading"/>
    <w:basedOn w:val="Normal"/>
    <w:next w:val="Index1"/>
    <w:semiHidden/>
    <w:unhideWhenUsed/>
    <w:rsid w:val="00673978"/>
    <w:rPr>
      <w:rFonts w:ascii="Arial" w:eastAsia="Times New Roman" w:hAnsi="Arial" w:cs="Arial"/>
      <w:sz w:val="20"/>
      <w:szCs w:val="24"/>
    </w:rPr>
  </w:style>
  <w:style w:type="character" w:styleId="FollowedHyperlink">
    <w:name w:val="FollowedHyperlink"/>
    <w:basedOn w:val="DefaultParagraphFont"/>
    <w:uiPriority w:val="99"/>
    <w:semiHidden/>
    <w:unhideWhenUsed/>
    <w:rsid w:val="00C51FF9"/>
    <w:rPr>
      <w:color w:val="666699" w:themeColor="followedHyperlink"/>
      <w:u w:val="single"/>
    </w:rPr>
  </w:style>
  <w:style w:type="character" w:customStyle="1" w:styleId="Heading2Char">
    <w:name w:val="Heading 2 Char"/>
    <w:basedOn w:val="DefaultParagraphFont"/>
    <w:link w:val="Heading2"/>
    <w:uiPriority w:val="9"/>
    <w:semiHidden/>
    <w:rsid w:val="00F2566C"/>
    <w:rPr>
      <w:rFonts w:asciiTheme="majorHAnsi" w:eastAsiaTheme="majorEastAsia" w:hAnsiTheme="majorHAnsi" w:cstheme="majorBidi"/>
      <w:color w:val="6D1D6A" w:themeColor="accent1" w:themeShade="BF"/>
      <w:sz w:val="26"/>
      <w:szCs w:val="26"/>
    </w:rPr>
  </w:style>
  <w:style w:type="paragraph" w:customStyle="1" w:styleId="MCEDVStyle">
    <w:name w:val="MCEDV Style"/>
    <w:basedOn w:val="Normal"/>
    <w:link w:val="MCEDVStyleChar"/>
    <w:qFormat/>
    <w:rsid w:val="00D36680"/>
    <w:pPr>
      <w:spacing w:after="160" w:line="259" w:lineRule="auto"/>
    </w:pPr>
    <w:rPr>
      <w:rFonts w:ascii="Candara" w:eastAsiaTheme="minorHAnsi" w:hAnsi="Candara" w:cstheme="minorBidi"/>
      <w:kern w:val="2"/>
      <w14:ligatures w14:val="standardContextual"/>
    </w:rPr>
  </w:style>
  <w:style w:type="character" w:customStyle="1" w:styleId="MCEDVStyleChar">
    <w:name w:val="MCEDV Style Char"/>
    <w:basedOn w:val="DefaultParagraphFont"/>
    <w:link w:val="MCEDVStyle"/>
    <w:rsid w:val="00D36680"/>
    <w:rPr>
      <w:rFonts w:ascii="Candara" w:eastAsiaTheme="minorHAnsi" w:hAnsi="Candara" w:cstheme="minorBidi"/>
      <w:kern w:val="2"/>
      <w:sz w:val="24"/>
      <w:szCs w:val="22"/>
      <w14:ligatures w14:val="standardContextual"/>
    </w:rPr>
  </w:style>
  <w:style w:type="character" w:styleId="PlaceholderText">
    <w:name w:val="Placeholder Text"/>
    <w:basedOn w:val="DefaultParagraphFont"/>
    <w:uiPriority w:val="99"/>
    <w:semiHidden/>
    <w:rsid w:val="00D406F9"/>
    <w:rPr>
      <w:color w:val="808080"/>
    </w:rPr>
  </w:style>
  <w:style w:type="paragraph" w:customStyle="1" w:styleId="Default">
    <w:name w:val="Default"/>
    <w:rsid w:val="00A839D5"/>
    <w:pPr>
      <w:autoSpaceDE w:val="0"/>
      <w:autoSpaceDN w:val="0"/>
      <w:adjustRightInd w:val="0"/>
    </w:pPr>
    <w:rPr>
      <w:rFonts w:ascii="Times New Roman" w:eastAsiaTheme="minorHAnsi" w:hAnsi="Times New Roman"/>
      <w:color w:val="000000"/>
      <w:sz w:val="24"/>
      <w:szCs w:val="24"/>
    </w:rPr>
  </w:style>
  <w:style w:type="paragraph" w:customStyle="1" w:styleId="xmsonormal">
    <w:name w:val="x_msonormal"/>
    <w:basedOn w:val="Normal"/>
    <w:rsid w:val="00FC7637"/>
    <w:rPr>
      <w:rFonts w:ascii="Calibri" w:eastAsiaTheme="minorHAnsi" w:hAnsi="Calibri" w:cs="Calibri"/>
      <w:sz w:val="22"/>
    </w:rPr>
  </w:style>
  <w:style w:type="character" w:customStyle="1" w:styleId="contentpasted0">
    <w:name w:val="contentpasted0"/>
    <w:basedOn w:val="DefaultParagraphFont"/>
    <w:rsid w:val="00FC7637"/>
  </w:style>
  <w:style w:type="paragraph" w:styleId="TOCHeading">
    <w:name w:val="TOC Heading"/>
    <w:basedOn w:val="Heading1"/>
    <w:next w:val="Normal"/>
    <w:uiPriority w:val="39"/>
    <w:unhideWhenUsed/>
    <w:qFormat/>
    <w:rsid w:val="009341A5"/>
    <w:pPr>
      <w:keepLines/>
      <w:spacing w:after="0" w:line="259" w:lineRule="auto"/>
      <w:outlineLvl w:val="9"/>
    </w:pPr>
    <w:rPr>
      <w:rFonts w:asciiTheme="majorHAnsi" w:eastAsiaTheme="majorEastAsia" w:hAnsiTheme="majorHAnsi" w:cstheme="majorBidi"/>
      <w:b w:val="0"/>
      <w:bCs w:val="0"/>
      <w:color w:val="6D1D6A" w:themeColor="accent1" w:themeShade="BF"/>
      <w:kern w:val="0"/>
    </w:rPr>
  </w:style>
  <w:style w:type="character" w:customStyle="1" w:styleId="Heading4Char">
    <w:name w:val="Heading 4 Char"/>
    <w:basedOn w:val="DefaultParagraphFont"/>
    <w:link w:val="Heading4"/>
    <w:uiPriority w:val="9"/>
    <w:semiHidden/>
    <w:rsid w:val="0084040D"/>
    <w:rPr>
      <w:rFonts w:asciiTheme="majorHAnsi" w:eastAsiaTheme="majorEastAsia" w:hAnsiTheme="majorHAnsi" w:cstheme="majorBidi"/>
      <w:i/>
      <w:iCs/>
      <w:color w:val="6D1D6A" w:themeColor="accent1" w:themeShade="BF"/>
      <w:sz w:val="24"/>
      <w:szCs w:val="22"/>
    </w:rPr>
  </w:style>
  <w:style w:type="paragraph" w:customStyle="1" w:styleId="xxmsonormal">
    <w:name w:val="x_xmsonormal"/>
    <w:basedOn w:val="Normal"/>
    <w:rsid w:val="004902DE"/>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70985">
      <w:bodyDiv w:val="1"/>
      <w:marLeft w:val="0"/>
      <w:marRight w:val="0"/>
      <w:marTop w:val="0"/>
      <w:marBottom w:val="0"/>
      <w:divBdr>
        <w:top w:val="none" w:sz="0" w:space="0" w:color="auto"/>
        <w:left w:val="none" w:sz="0" w:space="0" w:color="auto"/>
        <w:bottom w:val="none" w:sz="0" w:space="0" w:color="auto"/>
        <w:right w:val="none" w:sz="0" w:space="0" w:color="auto"/>
      </w:divBdr>
    </w:div>
    <w:div w:id="44765119">
      <w:bodyDiv w:val="1"/>
      <w:marLeft w:val="0"/>
      <w:marRight w:val="0"/>
      <w:marTop w:val="0"/>
      <w:marBottom w:val="0"/>
      <w:divBdr>
        <w:top w:val="none" w:sz="0" w:space="0" w:color="auto"/>
        <w:left w:val="none" w:sz="0" w:space="0" w:color="auto"/>
        <w:bottom w:val="none" w:sz="0" w:space="0" w:color="auto"/>
        <w:right w:val="none" w:sz="0" w:space="0" w:color="auto"/>
      </w:divBdr>
    </w:div>
    <w:div w:id="97651636">
      <w:bodyDiv w:val="1"/>
      <w:marLeft w:val="0"/>
      <w:marRight w:val="0"/>
      <w:marTop w:val="0"/>
      <w:marBottom w:val="0"/>
      <w:divBdr>
        <w:top w:val="none" w:sz="0" w:space="0" w:color="auto"/>
        <w:left w:val="none" w:sz="0" w:space="0" w:color="auto"/>
        <w:bottom w:val="none" w:sz="0" w:space="0" w:color="auto"/>
        <w:right w:val="none" w:sz="0" w:space="0" w:color="auto"/>
      </w:divBdr>
    </w:div>
    <w:div w:id="126625085">
      <w:bodyDiv w:val="1"/>
      <w:marLeft w:val="0"/>
      <w:marRight w:val="0"/>
      <w:marTop w:val="0"/>
      <w:marBottom w:val="0"/>
      <w:divBdr>
        <w:top w:val="none" w:sz="0" w:space="0" w:color="auto"/>
        <w:left w:val="none" w:sz="0" w:space="0" w:color="auto"/>
        <w:bottom w:val="none" w:sz="0" w:space="0" w:color="auto"/>
        <w:right w:val="none" w:sz="0" w:space="0" w:color="auto"/>
      </w:divBdr>
    </w:div>
    <w:div w:id="286130669">
      <w:bodyDiv w:val="1"/>
      <w:marLeft w:val="0"/>
      <w:marRight w:val="0"/>
      <w:marTop w:val="0"/>
      <w:marBottom w:val="0"/>
      <w:divBdr>
        <w:top w:val="none" w:sz="0" w:space="0" w:color="auto"/>
        <w:left w:val="none" w:sz="0" w:space="0" w:color="auto"/>
        <w:bottom w:val="none" w:sz="0" w:space="0" w:color="auto"/>
        <w:right w:val="none" w:sz="0" w:space="0" w:color="auto"/>
      </w:divBdr>
    </w:div>
    <w:div w:id="294531143">
      <w:bodyDiv w:val="1"/>
      <w:marLeft w:val="0"/>
      <w:marRight w:val="0"/>
      <w:marTop w:val="0"/>
      <w:marBottom w:val="0"/>
      <w:divBdr>
        <w:top w:val="none" w:sz="0" w:space="0" w:color="auto"/>
        <w:left w:val="none" w:sz="0" w:space="0" w:color="auto"/>
        <w:bottom w:val="none" w:sz="0" w:space="0" w:color="auto"/>
        <w:right w:val="none" w:sz="0" w:space="0" w:color="auto"/>
      </w:divBdr>
    </w:div>
    <w:div w:id="299000571">
      <w:bodyDiv w:val="1"/>
      <w:marLeft w:val="0"/>
      <w:marRight w:val="0"/>
      <w:marTop w:val="0"/>
      <w:marBottom w:val="0"/>
      <w:divBdr>
        <w:top w:val="none" w:sz="0" w:space="0" w:color="auto"/>
        <w:left w:val="none" w:sz="0" w:space="0" w:color="auto"/>
        <w:bottom w:val="none" w:sz="0" w:space="0" w:color="auto"/>
        <w:right w:val="none" w:sz="0" w:space="0" w:color="auto"/>
      </w:divBdr>
    </w:div>
    <w:div w:id="525604046">
      <w:bodyDiv w:val="1"/>
      <w:marLeft w:val="0"/>
      <w:marRight w:val="0"/>
      <w:marTop w:val="0"/>
      <w:marBottom w:val="0"/>
      <w:divBdr>
        <w:top w:val="none" w:sz="0" w:space="0" w:color="auto"/>
        <w:left w:val="none" w:sz="0" w:space="0" w:color="auto"/>
        <w:bottom w:val="none" w:sz="0" w:space="0" w:color="auto"/>
        <w:right w:val="none" w:sz="0" w:space="0" w:color="auto"/>
      </w:divBdr>
    </w:div>
    <w:div w:id="562446069">
      <w:bodyDiv w:val="1"/>
      <w:marLeft w:val="0"/>
      <w:marRight w:val="0"/>
      <w:marTop w:val="0"/>
      <w:marBottom w:val="0"/>
      <w:divBdr>
        <w:top w:val="none" w:sz="0" w:space="0" w:color="auto"/>
        <w:left w:val="none" w:sz="0" w:space="0" w:color="auto"/>
        <w:bottom w:val="none" w:sz="0" w:space="0" w:color="auto"/>
        <w:right w:val="none" w:sz="0" w:space="0" w:color="auto"/>
      </w:divBdr>
    </w:div>
    <w:div w:id="592863971">
      <w:bodyDiv w:val="1"/>
      <w:marLeft w:val="0"/>
      <w:marRight w:val="0"/>
      <w:marTop w:val="0"/>
      <w:marBottom w:val="0"/>
      <w:divBdr>
        <w:top w:val="none" w:sz="0" w:space="0" w:color="auto"/>
        <w:left w:val="none" w:sz="0" w:space="0" w:color="auto"/>
        <w:bottom w:val="none" w:sz="0" w:space="0" w:color="auto"/>
        <w:right w:val="none" w:sz="0" w:space="0" w:color="auto"/>
      </w:divBdr>
    </w:div>
    <w:div w:id="765687620">
      <w:bodyDiv w:val="1"/>
      <w:marLeft w:val="0"/>
      <w:marRight w:val="0"/>
      <w:marTop w:val="0"/>
      <w:marBottom w:val="0"/>
      <w:divBdr>
        <w:top w:val="none" w:sz="0" w:space="0" w:color="auto"/>
        <w:left w:val="none" w:sz="0" w:space="0" w:color="auto"/>
        <w:bottom w:val="none" w:sz="0" w:space="0" w:color="auto"/>
        <w:right w:val="none" w:sz="0" w:space="0" w:color="auto"/>
      </w:divBdr>
    </w:div>
    <w:div w:id="767042051">
      <w:bodyDiv w:val="1"/>
      <w:marLeft w:val="0"/>
      <w:marRight w:val="0"/>
      <w:marTop w:val="0"/>
      <w:marBottom w:val="0"/>
      <w:divBdr>
        <w:top w:val="none" w:sz="0" w:space="0" w:color="auto"/>
        <w:left w:val="none" w:sz="0" w:space="0" w:color="auto"/>
        <w:bottom w:val="none" w:sz="0" w:space="0" w:color="auto"/>
        <w:right w:val="none" w:sz="0" w:space="0" w:color="auto"/>
      </w:divBdr>
      <w:divsChild>
        <w:div w:id="285545871">
          <w:marLeft w:val="274"/>
          <w:marRight w:val="0"/>
          <w:marTop w:val="0"/>
          <w:marBottom w:val="0"/>
          <w:divBdr>
            <w:top w:val="none" w:sz="0" w:space="0" w:color="auto"/>
            <w:left w:val="none" w:sz="0" w:space="0" w:color="auto"/>
            <w:bottom w:val="none" w:sz="0" w:space="0" w:color="auto"/>
            <w:right w:val="none" w:sz="0" w:space="0" w:color="auto"/>
          </w:divBdr>
        </w:div>
        <w:div w:id="1568422114">
          <w:marLeft w:val="274"/>
          <w:marRight w:val="0"/>
          <w:marTop w:val="0"/>
          <w:marBottom w:val="0"/>
          <w:divBdr>
            <w:top w:val="none" w:sz="0" w:space="0" w:color="auto"/>
            <w:left w:val="none" w:sz="0" w:space="0" w:color="auto"/>
            <w:bottom w:val="none" w:sz="0" w:space="0" w:color="auto"/>
            <w:right w:val="none" w:sz="0" w:space="0" w:color="auto"/>
          </w:divBdr>
        </w:div>
        <w:div w:id="2041927521">
          <w:marLeft w:val="274"/>
          <w:marRight w:val="0"/>
          <w:marTop w:val="0"/>
          <w:marBottom w:val="0"/>
          <w:divBdr>
            <w:top w:val="none" w:sz="0" w:space="0" w:color="auto"/>
            <w:left w:val="none" w:sz="0" w:space="0" w:color="auto"/>
            <w:bottom w:val="none" w:sz="0" w:space="0" w:color="auto"/>
            <w:right w:val="none" w:sz="0" w:space="0" w:color="auto"/>
          </w:divBdr>
        </w:div>
      </w:divsChild>
    </w:div>
    <w:div w:id="887423918">
      <w:bodyDiv w:val="1"/>
      <w:marLeft w:val="0"/>
      <w:marRight w:val="0"/>
      <w:marTop w:val="0"/>
      <w:marBottom w:val="0"/>
      <w:divBdr>
        <w:top w:val="none" w:sz="0" w:space="0" w:color="auto"/>
        <w:left w:val="none" w:sz="0" w:space="0" w:color="auto"/>
        <w:bottom w:val="none" w:sz="0" w:space="0" w:color="auto"/>
        <w:right w:val="none" w:sz="0" w:space="0" w:color="auto"/>
      </w:divBdr>
    </w:div>
    <w:div w:id="903830310">
      <w:bodyDiv w:val="1"/>
      <w:marLeft w:val="0"/>
      <w:marRight w:val="0"/>
      <w:marTop w:val="0"/>
      <w:marBottom w:val="0"/>
      <w:divBdr>
        <w:top w:val="none" w:sz="0" w:space="0" w:color="auto"/>
        <w:left w:val="none" w:sz="0" w:space="0" w:color="auto"/>
        <w:bottom w:val="none" w:sz="0" w:space="0" w:color="auto"/>
        <w:right w:val="none" w:sz="0" w:space="0" w:color="auto"/>
      </w:divBdr>
    </w:div>
    <w:div w:id="1040398361">
      <w:bodyDiv w:val="1"/>
      <w:marLeft w:val="0"/>
      <w:marRight w:val="0"/>
      <w:marTop w:val="0"/>
      <w:marBottom w:val="0"/>
      <w:divBdr>
        <w:top w:val="none" w:sz="0" w:space="0" w:color="auto"/>
        <w:left w:val="none" w:sz="0" w:space="0" w:color="auto"/>
        <w:bottom w:val="none" w:sz="0" w:space="0" w:color="auto"/>
        <w:right w:val="none" w:sz="0" w:space="0" w:color="auto"/>
      </w:divBdr>
    </w:div>
    <w:div w:id="1204825726">
      <w:bodyDiv w:val="1"/>
      <w:marLeft w:val="0"/>
      <w:marRight w:val="0"/>
      <w:marTop w:val="0"/>
      <w:marBottom w:val="0"/>
      <w:divBdr>
        <w:top w:val="none" w:sz="0" w:space="0" w:color="auto"/>
        <w:left w:val="none" w:sz="0" w:space="0" w:color="auto"/>
        <w:bottom w:val="none" w:sz="0" w:space="0" w:color="auto"/>
        <w:right w:val="none" w:sz="0" w:space="0" w:color="auto"/>
      </w:divBdr>
    </w:div>
    <w:div w:id="1253666365">
      <w:bodyDiv w:val="1"/>
      <w:marLeft w:val="0"/>
      <w:marRight w:val="0"/>
      <w:marTop w:val="0"/>
      <w:marBottom w:val="0"/>
      <w:divBdr>
        <w:top w:val="none" w:sz="0" w:space="0" w:color="auto"/>
        <w:left w:val="none" w:sz="0" w:space="0" w:color="auto"/>
        <w:bottom w:val="none" w:sz="0" w:space="0" w:color="auto"/>
        <w:right w:val="none" w:sz="0" w:space="0" w:color="auto"/>
      </w:divBdr>
    </w:div>
    <w:div w:id="1270426699">
      <w:bodyDiv w:val="1"/>
      <w:marLeft w:val="0"/>
      <w:marRight w:val="0"/>
      <w:marTop w:val="0"/>
      <w:marBottom w:val="0"/>
      <w:divBdr>
        <w:top w:val="none" w:sz="0" w:space="0" w:color="auto"/>
        <w:left w:val="none" w:sz="0" w:space="0" w:color="auto"/>
        <w:bottom w:val="none" w:sz="0" w:space="0" w:color="auto"/>
        <w:right w:val="none" w:sz="0" w:space="0" w:color="auto"/>
      </w:divBdr>
    </w:div>
    <w:div w:id="1306163910">
      <w:bodyDiv w:val="1"/>
      <w:marLeft w:val="0"/>
      <w:marRight w:val="0"/>
      <w:marTop w:val="0"/>
      <w:marBottom w:val="0"/>
      <w:divBdr>
        <w:top w:val="none" w:sz="0" w:space="0" w:color="auto"/>
        <w:left w:val="none" w:sz="0" w:space="0" w:color="auto"/>
        <w:bottom w:val="none" w:sz="0" w:space="0" w:color="auto"/>
        <w:right w:val="none" w:sz="0" w:space="0" w:color="auto"/>
      </w:divBdr>
    </w:div>
    <w:div w:id="1432436127">
      <w:bodyDiv w:val="1"/>
      <w:marLeft w:val="0"/>
      <w:marRight w:val="0"/>
      <w:marTop w:val="0"/>
      <w:marBottom w:val="0"/>
      <w:divBdr>
        <w:top w:val="none" w:sz="0" w:space="0" w:color="auto"/>
        <w:left w:val="none" w:sz="0" w:space="0" w:color="auto"/>
        <w:bottom w:val="none" w:sz="0" w:space="0" w:color="auto"/>
        <w:right w:val="none" w:sz="0" w:space="0" w:color="auto"/>
      </w:divBdr>
    </w:div>
    <w:div w:id="1476140704">
      <w:bodyDiv w:val="1"/>
      <w:marLeft w:val="0"/>
      <w:marRight w:val="0"/>
      <w:marTop w:val="0"/>
      <w:marBottom w:val="0"/>
      <w:divBdr>
        <w:top w:val="none" w:sz="0" w:space="0" w:color="auto"/>
        <w:left w:val="none" w:sz="0" w:space="0" w:color="auto"/>
        <w:bottom w:val="none" w:sz="0" w:space="0" w:color="auto"/>
        <w:right w:val="none" w:sz="0" w:space="0" w:color="auto"/>
      </w:divBdr>
    </w:div>
    <w:div w:id="1837266177">
      <w:bodyDiv w:val="1"/>
      <w:marLeft w:val="0"/>
      <w:marRight w:val="0"/>
      <w:marTop w:val="0"/>
      <w:marBottom w:val="0"/>
      <w:divBdr>
        <w:top w:val="none" w:sz="0" w:space="0" w:color="auto"/>
        <w:left w:val="none" w:sz="0" w:space="0" w:color="auto"/>
        <w:bottom w:val="none" w:sz="0" w:space="0" w:color="auto"/>
        <w:right w:val="none" w:sz="0" w:space="0" w:color="auto"/>
      </w:divBdr>
    </w:div>
    <w:div w:id="1861695214">
      <w:bodyDiv w:val="1"/>
      <w:marLeft w:val="0"/>
      <w:marRight w:val="0"/>
      <w:marTop w:val="0"/>
      <w:marBottom w:val="0"/>
      <w:divBdr>
        <w:top w:val="none" w:sz="0" w:space="0" w:color="auto"/>
        <w:left w:val="none" w:sz="0" w:space="0" w:color="auto"/>
        <w:bottom w:val="none" w:sz="0" w:space="0" w:color="auto"/>
        <w:right w:val="none" w:sz="0" w:space="0" w:color="auto"/>
      </w:divBdr>
    </w:div>
    <w:div w:id="2046439828">
      <w:bodyDiv w:val="1"/>
      <w:marLeft w:val="0"/>
      <w:marRight w:val="0"/>
      <w:marTop w:val="0"/>
      <w:marBottom w:val="0"/>
      <w:divBdr>
        <w:top w:val="none" w:sz="0" w:space="0" w:color="auto"/>
        <w:left w:val="none" w:sz="0" w:space="0" w:color="auto"/>
        <w:bottom w:val="none" w:sz="0" w:space="0" w:color="auto"/>
        <w:right w:val="none" w:sz="0" w:space="0" w:color="auto"/>
      </w:divBdr>
    </w:div>
    <w:div w:id="2065059683">
      <w:bodyDiv w:val="1"/>
      <w:marLeft w:val="0"/>
      <w:marRight w:val="0"/>
      <w:marTop w:val="0"/>
      <w:marBottom w:val="0"/>
      <w:divBdr>
        <w:top w:val="none" w:sz="0" w:space="0" w:color="auto"/>
        <w:left w:val="none" w:sz="0" w:space="0" w:color="auto"/>
        <w:bottom w:val="none" w:sz="0" w:space="0" w:color="auto"/>
        <w:right w:val="none" w:sz="0" w:space="0" w:color="auto"/>
      </w:divBdr>
    </w:div>
    <w:div w:id="2074423606">
      <w:bodyDiv w:val="1"/>
      <w:marLeft w:val="0"/>
      <w:marRight w:val="0"/>
      <w:marTop w:val="0"/>
      <w:marBottom w:val="0"/>
      <w:divBdr>
        <w:top w:val="none" w:sz="0" w:space="0" w:color="auto"/>
        <w:left w:val="none" w:sz="0" w:space="0" w:color="auto"/>
        <w:bottom w:val="none" w:sz="0" w:space="0" w:color="auto"/>
        <w:right w:val="none" w:sz="0" w:space="0" w:color="auto"/>
      </w:divBdr>
      <w:divsChild>
        <w:div w:id="207303273">
          <w:marLeft w:val="274"/>
          <w:marRight w:val="0"/>
          <w:marTop w:val="0"/>
          <w:marBottom w:val="0"/>
          <w:divBdr>
            <w:top w:val="none" w:sz="0" w:space="0" w:color="auto"/>
            <w:left w:val="none" w:sz="0" w:space="0" w:color="auto"/>
            <w:bottom w:val="none" w:sz="0" w:space="0" w:color="auto"/>
            <w:right w:val="none" w:sz="0" w:space="0" w:color="auto"/>
          </w:divBdr>
        </w:div>
        <w:div w:id="909004342">
          <w:marLeft w:val="274"/>
          <w:marRight w:val="0"/>
          <w:marTop w:val="0"/>
          <w:marBottom w:val="0"/>
          <w:divBdr>
            <w:top w:val="none" w:sz="0" w:space="0" w:color="auto"/>
            <w:left w:val="none" w:sz="0" w:space="0" w:color="auto"/>
            <w:bottom w:val="none" w:sz="0" w:space="0" w:color="auto"/>
            <w:right w:val="none" w:sz="0" w:space="0" w:color="auto"/>
          </w:divBdr>
        </w:div>
        <w:div w:id="138799627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https://www.maine.gov/dps/sites/maine.gov.dps/files/inline-files/Mandatory%20Minimum%20Policy%20Standards%20September%202025_2.pdf" TargetMode="External"/><Relationship Id="rId21" Type="http://schemas.openxmlformats.org/officeDocument/2006/relationships/hyperlink" Target="https://vpc.org/studies/wmmw2025.pdf" TargetMode="External"/><Relationship Id="rId34" Type="http://schemas.openxmlformats.org/officeDocument/2006/relationships/hyperlink" Target="http://www.mcedv.org" TargetMode="External"/><Relationship Id="rId42" Type="http://schemas.openxmlformats.org/officeDocument/2006/relationships/hyperlink" Target="https://www.maine.gov/dps/sites/maine.gov.dps/files/inline-files/Mandatory%20Minimum%20Policy%20Standards%20September%202025_2.pdf" TargetMode="External"/><Relationship Id="rId47" Type="http://schemas.openxmlformats.org/officeDocument/2006/relationships/hyperlink" Target="https://www.mcedv.org/wp-content/uploads/2025/05/MCEDV-Healthcare-CUES_-Final_-9.27.23-1.pdf" TargetMode="External"/><Relationship Id="rId50" Type="http://schemas.openxmlformats.org/officeDocument/2006/relationships/hyperlink" Target="https://www.mcedv.org/wp-content/uploads/2025/05/MCEDV-Healthcare-CUES_-Final_-9.27.23-1.pdf" TargetMode="External"/><Relationship Id="rId55" Type="http://schemas.openxmlformats.org/officeDocument/2006/relationships/hyperlink" Target="https://www.maine.gov/dhhs/oms/providers/mainem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hyperlink" Target="https://www.maine.gov/ag/docs/DAHRP-Report-for-Posting-ACCESSIBLE.pdf" TargetMode="External"/><Relationship Id="rId37" Type="http://schemas.openxmlformats.org/officeDocument/2006/relationships/hyperlink" Target="http://www.mcedv.org" TargetMode="External"/><Relationship Id="rId40" Type="http://schemas.openxmlformats.org/officeDocument/2006/relationships/hyperlink" Target="https://www.maine.gov/dps/sites/maine.gov.dps/files/inline-files/Mandatory%20Minimum%20Policy%20Standards%20September%202025_2.pdf" TargetMode="External"/><Relationship Id="rId45" Type="http://schemas.openxmlformats.org/officeDocument/2006/relationships/hyperlink" Target="https://www.maine.gov/dhhs/mecdc/healthy-living/public-health-nursing" TargetMode="External"/><Relationship Id="rId53" Type="http://schemas.openxmlformats.org/officeDocument/2006/relationships/hyperlink" Target="https://www.maine.gov/future/sites/maine.gov.future/files/2023-09/Fentanyl%20testing%20in%20Hosps_Opioid%20Clin%20Adv%20Comm%20Position%20Statement.pdf" TargetMode="External"/><Relationship Id="rId58"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yperlink" Target="https://vpc.org/studies/wmmw2025.pdf" TargetMode="External"/><Relationship Id="rId27" Type="http://schemas.openxmlformats.org/officeDocument/2006/relationships/footer" Target="footer6.xml"/><Relationship Id="rId30" Type="http://schemas.openxmlformats.org/officeDocument/2006/relationships/chart" Target="charts/chart5.xml"/><Relationship Id="rId35" Type="http://schemas.openxmlformats.org/officeDocument/2006/relationships/hyperlink" Target="https://www.facebook.com/mcedv/" TargetMode="External"/><Relationship Id="rId43" Type="http://schemas.openxmlformats.org/officeDocument/2006/relationships/hyperlink" Target="https://www.maine.gov/ag/docs/14th%20DAHRP%20Report%20Final%20word%201.23.24%20-%20accessible.pdf" TargetMode="External"/><Relationship Id="rId48" Type="http://schemas.openxmlformats.org/officeDocument/2006/relationships/hyperlink" Target="https://futureswithoutviolence.org/initiative/national-health-resource-center-on-domestic-violence/" TargetMode="External"/><Relationship Id="rId56" Type="http://schemas.openxmlformats.org/officeDocument/2006/relationships/image" Target="media/image3.jpeg"/><Relationship Id="rId8" Type="http://schemas.openxmlformats.org/officeDocument/2006/relationships/image" Target="media/image1.jpeg"/><Relationship Id="rId51" Type="http://schemas.openxmlformats.org/officeDocument/2006/relationships/hyperlink" Target="https://futureswithoutviolence.org/initiative/national-health-resource-center-on-domestic-violenc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yperlink" Target="https://www.mcedv.org/get-help/" TargetMode="External"/><Relationship Id="rId38" Type="http://schemas.openxmlformats.org/officeDocument/2006/relationships/hyperlink" Target="https://www.facebook.com/mcedv/" TargetMode="External"/><Relationship Id="rId46" Type="http://schemas.openxmlformats.org/officeDocument/2006/relationships/hyperlink" Target="https://www.mecitizenreviewpanels.com/child-death-and-serious-injury-review-panel/" TargetMode="External"/><Relationship Id="rId59" Type="http://schemas.openxmlformats.org/officeDocument/2006/relationships/footer" Target="footer7.xml"/><Relationship Id="rId20" Type="http://schemas.openxmlformats.org/officeDocument/2006/relationships/footer" Target="footer5.xml"/><Relationship Id="rId41" Type="http://schemas.openxmlformats.org/officeDocument/2006/relationships/hyperlink" Target="https://mainechiefs.com/mcopa-policies" TargetMode="External"/><Relationship Id="rId54" Type="http://schemas.openxmlformats.org/officeDocument/2006/relationships/hyperlink" Target="https://www.maine.gov/dhhs/oms/providers/mainem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hyperlink" Target="https://www.mcedv.org/get-help/" TargetMode="External"/><Relationship Id="rId49" Type="http://schemas.openxmlformats.org/officeDocument/2006/relationships/hyperlink" Target="https://ipvhealth.org/health-professionals/educate-providers/" TargetMode="External"/><Relationship Id="rId57" Type="http://schemas.openxmlformats.org/officeDocument/2006/relationships/header" Target="header9.xml"/><Relationship Id="rId10" Type="http://schemas.openxmlformats.org/officeDocument/2006/relationships/header" Target="header1.xml"/><Relationship Id="rId31" Type="http://schemas.openxmlformats.org/officeDocument/2006/relationships/chart" Target="charts/chart6.xml"/><Relationship Id="rId44" Type="http://schemas.openxmlformats.org/officeDocument/2006/relationships/hyperlink" Target="https://www.maine.gov/dhhs/mecdc/healthy-living/public-health-nursing" TargetMode="External"/><Relationship Id="rId52" Type="http://schemas.openxmlformats.org/officeDocument/2006/relationships/hyperlink" Target="https://ipvhealth.org/health-professionals/educate-provider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Method of Homicide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view3D>
      <c:rotX val="75"/>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377-4891-9C85-57C0FC51B43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377-4891-9C85-57C0FC51B43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377-4891-9C85-57C0FC51B43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377-4891-9C85-57C0FC51B43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B377-4891-9C85-57C0FC51B43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B377-4891-9C85-57C0FC51B43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B377-4891-9C85-57C0FC51B431}"/>
              </c:ext>
            </c:extLst>
          </c:dPt>
          <c:dLbls>
            <c:dLbl>
              <c:idx val="0"/>
              <c:layout>
                <c:manualLayout>
                  <c:x val="2.3884733158355206E-2"/>
                  <c:y val="1.6120589093030036E-2"/>
                </c:manualLayout>
              </c:layout>
              <c:tx>
                <c:rich>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fld id="{5D5B1F8F-6168-415F-B303-417E1107A069}" type="CATEGORYNAME">
                      <a:rPr lang="en-US">
                        <a:solidFill>
                          <a:schemeClr val="tx1"/>
                        </a:solidFill>
                      </a:rPr>
                      <a:pPr>
                        <a:defRPr b="1">
                          <a:solidFill>
                            <a:schemeClr val="bg1"/>
                          </a:solidFill>
                        </a:defRPr>
                      </a:pPr>
                      <a:t>[CATEGORY NAME]</a:t>
                    </a:fld>
                    <a:r>
                      <a:rPr lang="en-US" baseline="0"/>
                      <a:t>
</a:t>
                    </a:r>
                    <a:fld id="{FDE8EBD3-3B7F-4778-A49D-7FB0404C9CDA}" type="PERCENTAGE">
                      <a:rPr lang="en-US" baseline="0">
                        <a:solidFill>
                          <a:sysClr val="windowText" lastClr="000000"/>
                        </a:solidFill>
                      </a:rPr>
                      <a:pPr>
                        <a:defRPr b="1">
                          <a:solidFill>
                            <a:schemeClr val="bg1"/>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377-4891-9C85-57C0FC51B431}"/>
                </c:ext>
              </c:extLst>
            </c:dLbl>
            <c:dLbl>
              <c:idx val="1"/>
              <c:layout>
                <c:manualLayout>
                  <c:x val="6.6398781574321553E-2"/>
                  <c:y val="-6.3468672561181244E-2"/>
                </c:manualLayout>
              </c:layout>
              <c:tx>
                <c:rich>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fld id="{ED74598D-7C9D-483C-B82A-252E909652C1}" type="CATEGORYNAME">
                      <a:rPr lang="en-US">
                        <a:solidFill>
                          <a:sysClr val="windowText" lastClr="000000"/>
                        </a:solidFill>
                      </a:rPr>
                      <a:pPr>
                        <a:defRPr b="1">
                          <a:solidFill>
                            <a:schemeClr val="bg1"/>
                          </a:solidFill>
                        </a:defRPr>
                      </a:pPr>
                      <a:t>[CATEGORY NAME]</a:t>
                    </a:fld>
                    <a:r>
                      <a:rPr lang="en-US" baseline="0">
                        <a:solidFill>
                          <a:sysClr val="windowText" lastClr="000000"/>
                        </a:solidFill>
                      </a:rPr>
                      <a:t>
</a:t>
                    </a:r>
                    <a:fld id="{6CB41B95-6C75-483E-BBE3-E873D9BA7291}" type="PERCENTAGE">
                      <a:rPr lang="en-US" baseline="0">
                        <a:solidFill>
                          <a:sysClr val="windowText" lastClr="000000"/>
                        </a:solidFill>
                      </a:rPr>
                      <a:pPr>
                        <a:defRPr b="1">
                          <a:solidFill>
                            <a:schemeClr val="bg1"/>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377-4891-9C85-57C0FC51B431}"/>
                </c:ext>
              </c:extLst>
            </c:dLbl>
            <c:dLbl>
              <c:idx val="3"/>
              <c:layout>
                <c:manualLayout>
                  <c:x val="-2.0078619759686004E-2"/>
                  <c:y val="-4.57777973284065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77-4891-9C85-57C0FC51B431}"/>
                </c:ext>
              </c:extLst>
            </c:dLbl>
            <c:dLbl>
              <c:idx val="5"/>
              <c:layout>
                <c:manualLayout>
                  <c:x val="1.5341346662877332E-2"/>
                  <c:y val="3.2512324848282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377-4891-9C85-57C0FC51B431}"/>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Charts!$A$2:$A$8</c:f>
              <c:strCache>
                <c:ptCount val="7"/>
                <c:pt idx="0">
                  <c:v>Arson </c:v>
                </c:pt>
                <c:pt idx="1">
                  <c:v>Firearm</c:v>
                </c:pt>
                <c:pt idx="2">
                  <c:v>Strangulation</c:v>
                </c:pt>
                <c:pt idx="3">
                  <c:v>Blunt Force </c:v>
                </c:pt>
                <c:pt idx="4">
                  <c:v>Fentanyl</c:v>
                </c:pt>
                <c:pt idx="5">
                  <c:v>Violent Shaking</c:v>
                </c:pt>
                <c:pt idx="6">
                  <c:v>Knife</c:v>
                </c:pt>
              </c:strCache>
            </c:strRef>
          </c:cat>
          <c:val>
            <c:numRef>
              <c:f>Charts!$B$2:$B$8</c:f>
              <c:numCache>
                <c:formatCode>General</c:formatCode>
                <c:ptCount val="7"/>
                <c:pt idx="0">
                  <c:v>1</c:v>
                </c:pt>
                <c:pt idx="1">
                  <c:v>10</c:v>
                </c:pt>
                <c:pt idx="2">
                  <c:v>1</c:v>
                </c:pt>
                <c:pt idx="3">
                  <c:v>4</c:v>
                </c:pt>
                <c:pt idx="4">
                  <c:v>2</c:v>
                </c:pt>
                <c:pt idx="5">
                  <c:v>1</c:v>
                </c:pt>
                <c:pt idx="6">
                  <c:v>1</c:v>
                </c:pt>
              </c:numCache>
            </c:numRef>
          </c:val>
          <c:extLst>
            <c:ext xmlns:c16="http://schemas.microsoft.com/office/drawing/2014/chart" uri="{C3380CC4-5D6E-409C-BE32-E72D297353CC}">
              <c16:uniqueId val="{0000000E-B377-4891-9C85-57C0FC51B431}"/>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Gender of the Parties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Charts!$A$34</c:f>
              <c:strCache>
                <c:ptCount val="1"/>
                <c:pt idx="0">
                  <c:v>Female</c:v>
                </c:pt>
              </c:strCache>
            </c:strRef>
          </c:tx>
          <c:spPr>
            <a:solidFill>
              <a:schemeClr val="tx2">
                <a:lumMod val="40000"/>
                <a:lumOff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Charts!$B$33:$C$33</c:f>
              <c:strCache>
                <c:ptCount val="2"/>
                <c:pt idx="0">
                  <c:v>Victim</c:v>
                </c:pt>
                <c:pt idx="1">
                  <c:v>Perpetrator</c:v>
                </c:pt>
              </c:strCache>
            </c:strRef>
          </c:cat>
          <c:val>
            <c:numRef>
              <c:f>Charts!$B$34:$C$34</c:f>
              <c:numCache>
                <c:formatCode>General</c:formatCode>
                <c:ptCount val="2"/>
                <c:pt idx="0">
                  <c:v>10</c:v>
                </c:pt>
                <c:pt idx="1">
                  <c:v>3</c:v>
                </c:pt>
              </c:numCache>
            </c:numRef>
          </c:val>
          <c:extLst>
            <c:ext xmlns:c16="http://schemas.microsoft.com/office/drawing/2014/chart" uri="{C3380CC4-5D6E-409C-BE32-E72D297353CC}">
              <c16:uniqueId val="{00000000-04BD-442B-882F-E3B82E92FCCF}"/>
            </c:ext>
          </c:extLst>
        </c:ser>
        <c:ser>
          <c:idx val="1"/>
          <c:order val="1"/>
          <c:tx>
            <c:strRef>
              <c:f>Charts!$A$35</c:f>
              <c:strCache>
                <c:ptCount val="1"/>
                <c:pt idx="0">
                  <c:v>Male</c:v>
                </c:pt>
              </c:strCache>
            </c:strRef>
          </c:tx>
          <c:spPr>
            <a:solidFill>
              <a:schemeClr val="accent2">
                <a:lumMod val="75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Charts!$B$33:$C$33</c:f>
              <c:strCache>
                <c:ptCount val="2"/>
                <c:pt idx="0">
                  <c:v>Victim</c:v>
                </c:pt>
                <c:pt idx="1">
                  <c:v>Perpetrator</c:v>
                </c:pt>
              </c:strCache>
            </c:strRef>
          </c:cat>
          <c:val>
            <c:numRef>
              <c:f>Charts!$B$35:$C$35</c:f>
              <c:numCache>
                <c:formatCode>General</c:formatCode>
                <c:ptCount val="2"/>
                <c:pt idx="0">
                  <c:v>10</c:v>
                </c:pt>
                <c:pt idx="1">
                  <c:v>14</c:v>
                </c:pt>
              </c:numCache>
            </c:numRef>
          </c:val>
          <c:extLst>
            <c:ext xmlns:c16="http://schemas.microsoft.com/office/drawing/2014/chart" uri="{C3380CC4-5D6E-409C-BE32-E72D297353CC}">
              <c16:uniqueId val="{00000001-04BD-442B-882F-E3B82E92FCCF}"/>
            </c:ext>
          </c:extLst>
        </c:ser>
        <c:dLbls>
          <c:showLegendKey val="0"/>
          <c:showVal val="1"/>
          <c:showCatName val="0"/>
          <c:showSerName val="0"/>
          <c:showPercent val="0"/>
          <c:showBubbleSize val="0"/>
        </c:dLbls>
        <c:gapWidth val="150"/>
        <c:overlap val="-25"/>
        <c:axId val="82534400"/>
        <c:axId val="82535936"/>
      </c:barChart>
      <c:catAx>
        <c:axId val="82534400"/>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2535936"/>
        <c:crosses val="autoZero"/>
        <c:auto val="1"/>
        <c:lblAlgn val="ctr"/>
        <c:lblOffset val="100"/>
        <c:noMultiLvlLbl val="0"/>
      </c:catAx>
      <c:valAx>
        <c:axId val="82535936"/>
        <c:scaling>
          <c:orientation val="minMax"/>
        </c:scaling>
        <c:delete val="1"/>
        <c:axPos val="l"/>
        <c:numFmt formatCode="General" sourceLinked="1"/>
        <c:majorTickMark val="none"/>
        <c:minorTickMark val="none"/>
        <c:tickLblPos val="nextTo"/>
        <c:crossAx val="82534400"/>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chemeClr val="tx1"/>
                </a:solidFill>
              </a:rPr>
              <a:t>Method</a:t>
            </a:r>
            <a:r>
              <a:rPr lang="en-US"/>
              <a:t> </a:t>
            </a:r>
            <a:r>
              <a:rPr lang="en-US">
                <a:solidFill>
                  <a:schemeClr val="tx1"/>
                </a:solidFill>
              </a:rPr>
              <a:t>of</a:t>
            </a:r>
            <a:r>
              <a:rPr lang="en-US"/>
              <a:t> </a:t>
            </a:r>
            <a:r>
              <a:rPr lang="en-US">
                <a:solidFill>
                  <a:schemeClr val="tx1"/>
                </a:solidFill>
              </a:rPr>
              <a:t>Intimate</a:t>
            </a:r>
            <a:r>
              <a:rPr lang="en-US"/>
              <a:t> </a:t>
            </a:r>
            <a:r>
              <a:rPr lang="en-US">
                <a:solidFill>
                  <a:schemeClr val="tx1"/>
                </a:solidFill>
              </a:rPr>
              <a:t>Partner</a:t>
            </a:r>
            <a:r>
              <a:rPr lang="en-US"/>
              <a:t> </a:t>
            </a:r>
            <a:r>
              <a:rPr lang="en-US">
                <a:solidFill>
                  <a:schemeClr val="tx1"/>
                </a:solidFill>
              </a:rPr>
              <a:t>Homicide</a:t>
            </a:r>
            <a:r>
              <a:rPr lang="en-US"/>
              <a:t> </a:t>
            </a:r>
            <a:r>
              <a:rPr lang="en-US">
                <a:solidFill>
                  <a:schemeClr val="tx1"/>
                </a:solidFill>
              </a:rPr>
              <a:t>by</a:t>
            </a:r>
            <a:r>
              <a:rPr lang="en-US"/>
              <a:t> </a:t>
            </a:r>
            <a:r>
              <a:rPr lang="en-US">
                <a:solidFill>
                  <a:schemeClr val="tx1"/>
                </a:solidFill>
              </a:rPr>
              <a:t>Perpetrator</a:t>
            </a:r>
          </a:p>
        </c:rich>
      </c:tx>
      <c:layout>
        <c:manualLayout>
          <c:xMode val="edge"/>
          <c:yMode val="edge"/>
          <c:x val="0.14332141992889186"/>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6718322443737086"/>
          <c:y val="0.2837351733805985"/>
          <c:w val="0.40545243014835913"/>
          <c:h val="0.62570732562114517"/>
        </c:manualLayout>
      </c:layout>
      <c:doughnutChart>
        <c:varyColors val="1"/>
        <c:ser>
          <c:idx val="0"/>
          <c:order val="0"/>
          <c:dPt>
            <c:idx val="0"/>
            <c:bubble3D val="0"/>
            <c:spPr>
              <a:solidFill>
                <a:schemeClr val="accent2">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CBC-4660-B739-DA64494D745E}"/>
              </c:ext>
            </c:extLst>
          </c:dPt>
          <c:dPt>
            <c:idx val="1"/>
            <c:bubble3D val="0"/>
            <c:spPr>
              <a:solidFill>
                <a:schemeClr val="accent4">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CBC-4660-B739-DA64494D745E}"/>
              </c:ext>
            </c:extLst>
          </c:dPt>
          <c:dPt>
            <c:idx val="2"/>
            <c:bubble3D val="0"/>
            <c:spPr>
              <a:solidFill>
                <a:srgbClr val="7030A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CBC-4660-B739-DA64494D745E}"/>
              </c:ext>
            </c:extLst>
          </c:dPt>
          <c:dPt>
            <c:idx val="3"/>
            <c:bubble3D val="0"/>
            <c:spPr>
              <a:solidFill>
                <a:schemeClr val="tx2">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CBC-4660-B739-DA64494D745E}"/>
              </c:ext>
            </c:extLst>
          </c:dPt>
          <c:dLbls>
            <c:dLbl>
              <c:idx val="0"/>
              <c:layout>
                <c:manualLayout>
                  <c:x val="5.6737588652482185E-2"/>
                  <c:y val="-0.1313269682457021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BC-4660-B739-DA64494D745E}"/>
                </c:ext>
              </c:extLst>
            </c:dLbl>
            <c:dLbl>
              <c:idx val="1"/>
              <c:layout>
                <c:manualLayout>
                  <c:x val="9.6926713947990545E-2"/>
                  <c:y val="-5.836754144253425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CBC-4660-B739-DA64494D745E}"/>
                </c:ext>
              </c:extLst>
            </c:dLbl>
            <c:dLbl>
              <c:idx val="2"/>
              <c:layout>
                <c:manualLayout>
                  <c:x val="-4.9645390070921988E-2"/>
                  <c:y val="0.1167350828850685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CBC-4660-B739-DA64494D745E}"/>
                </c:ext>
              </c:extLst>
            </c:dLbl>
            <c:dLbl>
              <c:idx val="3"/>
              <c:layout>
                <c:manualLayout>
                  <c:x val="-3.7825059101654887E-2"/>
                  <c:y val="-0.1459188536063356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CBC-4660-B739-DA64494D745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Sheet1!$A$25:$A$28</c:f>
              <c:strCache>
                <c:ptCount val="4"/>
                <c:pt idx="0">
                  <c:v>Blunt Force</c:v>
                </c:pt>
                <c:pt idx="1">
                  <c:v>Knife</c:v>
                </c:pt>
                <c:pt idx="2">
                  <c:v>Firearm</c:v>
                </c:pt>
                <c:pt idx="3">
                  <c:v>Arson (bystander)</c:v>
                </c:pt>
              </c:strCache>
            </c:strRef>
          </c:cat>
          <c:val>
            <c:numRef>
              <c:f>Sheet1!$B$25:$B$28</c:f>
              <c:numCache>
                <c:formatCode>General</c:formatCode>
                <c:ptCount val="4"/>
                <c:pt idx="0">
                  <c:v>2</c:v>
                </c:pt>
                <c:pt idx="1">
                  <c:v>1</c:v>
                </c:pt>
                <c:pt idx="2">
                  <c:v>5</c:v>
                </c:pt>
                <c:pt idx="3">
                  <c:v>1</c:v>
                </c:pt>
              </c:numCache>
            </c:numRef>
          </c:val>
          <c:extLst>
            <c:ext xmlns:c16="http://schemas.microsoft.com/office/drawing/2014/chart" uri="{C3380CC4-5D6E-409C-BE32-E72D297353CC}">
              <c16:uniqueId val="{00000008-1CBC-4660-B739-DA64494D745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chemeClr val="tx1"/>
                </a:solidFill>
              </a:rPr>
              <a:t>Intimate</a:t>
            </a:r>
            <a:r>
              <a:rPr lang="en-US" baseline="0"/>
              <a:t> </a:t>
            </a:r>
            <a:r>
              <a:rPr lang="en-US" baseline="0">
                <a:solidFill>
                  <a:schemeClr val="tx1"/>
                </a:solidFill>
              </a:rPr>
              <a:t>Partner</a:t>
            </a:r>
            <a:r>
              <a:rPr lang="en-US" baseline="0"/>
              <a:t> </a:t>
            </a:r>
            <a:r>
              <a:rPr lang="en-US" baseline="0">
                <a:solidFill>
                  <a:schemeClr val="tx1"/>
                </a:solidFill>
              </a:rPr>
              <a:t>Homicide</a:t>
            </a:r>
            <a:r>
              <a:rPr lang="en-US" baseline="0"/>
              <a:t> </a:t>
            </a:r>
            <a:r>
              <a:rPr lang="en-US" baseline="0">
                <a:solidFill>
                  <a:schemeClr val="tx1"/>
                </a:solidFill>
              </a:rPr>
              <a:t>Offenders/Victims</a:t>
            </a:r>
            <a:r>
              <a:rPr lang="en-US" baseline="0"/>
              <a:t> </a:t>
            </a:r>
            <a:r>
              <a:rPr lang="en-US" baseline="0">
                <a:solidFill>
                  <a:schemeClr val="tx1"/>
                </a:solidFill>
              </a:rPr>
              <a:t>by</a:t>
            </a:r>
            <a:r>
              <a:rPr lang="en-US" baseline="0"/>
              <a:t> </a:t>
            </a:r>
            <a:r>
              <a:rPr lang="en-US" baseline="0">
                <a:solidFill>
                  <a:schemeClr val="tx1"/>
                </a:solidFill>
              </a:rPr>
              <a:t>Gender</a:t>
            </a:r>
            <a:endParaRPr lang="en-US">
              <a:solidFill>
                <a:schemeClr val="tx1"/>
              </a:solidFill>
            </a:endParaRPr>
          </a:p>
        </c:rich>
      </c:tx>
      <c:layout>
        <c:manualLayout>
          <c:xMode val="edge"/>
          <c:yMode val="edge"/>
          <c:x val="0.2220277777777778"/>
          <c:y val="3.703703703703703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percentStacked"/>
        <c:varyColors val="0"/>
        <c:ser>
          <c:idx val="0"/>
          <c:order val="0"/>
          <c:tx>
            <c:strRef>
              <c:f>Charts!$A$78</c:f>
              <c:strCache>
                <c:ptCount val="1"/>
                <c:pt idx="0">
                  <c:v>Offender</c:v>
                </c:pt>
              </c:strCache>
            </c:strRef>
          </c:tx>
          <c:spPr>
            <a:solidFill>
              <a:schemeClr val="accent2">
                <a:lumMod val="60000"/>
                <a:lumOff val="4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Charts!$B$77:$C$77</c:f>
              <c:strCache>
                <c:ptCount val="2"/>
                <c:pt idx="0">
                  <c:v>Male</c:v>
                </c:pt>
                <c:pt idx="1">
                  <c:v>Female</c:v>
                </c:pt>
              </c:strCache>
            </c:strRef>
          </c:cat>
          <c:val>
            <c:numRef>
              <c:f>Charts!$B$78:$C$78</c:f>
              <c:numCache>
                <c:formatCode>General</c:formatCode>
                <c:ptCount val="2"/>
                <c:pt idx="0">
                  <c:v>8</c:v>
                </c:pt>
                <c:pt idx="1">
                  <c:v>1</c:v>
                </c:pt>
              </c:numCache>
            </c:numRef>
          </c:val>
          <c:extLst>
            <c:ext xmlns:c16="http://schemas.microsoft.com/office/drawing/2014/chart" uri="{C3380CC4-5D6E-409C-BE32-E72D297353CC}">
              <c16:uniqueId val="{00000000-8E4B-4F1C-A34C-0C70FBC841DA}"/>
            </c:ext>
          </c:extLst>
        </c:ser>
        <c:ser>
          <c:idx val="1"/>
          <c:order val="1"/>
          <c:tx>
            <c:strRef>
              <c:f>Charts!$A$79</c:f>
              <c:strCache>
                <c:ptCount val="1"/>
                <c:pt idx="0">
                  <c:v>Victim</c:v>
                </c:pt>
              </c:strCache>
            </c:strRef>
          </c:tx>
          <c:spPr>
            <a:solidFill>
              <a:schemeClr val="accent2"/>
            </a:solidFill>
            <a:ln>
              <a:noFill/>
            </a:ln>
            <a:effectLst>
              <a:outerShdw blurRad="40000" dist="23000" dir="5400000" rotWithShape="0">
                <a:srgbClr val="000000">
                  <a:alpha val="35000"/>
                </a:srgbClr>
              </a:outerShdw>
            </a:effectLst>
          </c:spPr>
          <c:invertIfNegative val="0"/>
          <c:dLbls>
            <c:dLbl>
              <c:idx val="1"/>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D27-4BB5-BFEF-16282C536F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Charts!$B$77:$C$77</c:f>
              <c:strCache>
                <c:ptCount val="2"/>
                <c:pt idx="0">
                  <c:v>Male</c:v>
                </c:pt>
                <c:pt idx="1">
                  <c:v>Female</c:v>
                </c:pt>
              </c:strCache>
            </c:strRef>
          </c:cat>
          <c:val>
            <c:numRef>
              <c:f>Charts!$B$79:$C$79</c:f>
              <c:numCache>
                <c:formatCode>General</c:formatCode>
                <c:ptCount val="2"/>
                <c:pt idx="0">
                  <c:v>2</c:v>
                </c:pt>
                <c:pt idx="1">
                  <c:v>7</c:v>
                </c:pt>
              </c:numCache>
            </c:numRef>
          </c:val>
          <c:extLst>
            <c:ext xmlns:c16="http://schemas.microsoft.com/office/drawing/2014/chart" uri="{C3380CC4-5D6E-409C-BE32-E72D297353CC}">
              <c16:uniqueId val="{00000001-8E4B-4F1C-A34C-0C70FBC841DA}"/>
            </c:ext>
          </c:extLst>
        </c:ser>
        <c:dLbls>
          <c:dLblPos val="ctr"/>
          <c:showLegendKey val="0"/>
          <c:showVal val="1"/>
          <c:showCatName val="0"/>
          <c:showSerName val="0"/>
          <c:showPercent val="0"/>
          <c:showBubbleSize val="0"/>
        </c:dLbls>
        <c:gapWidth val="150"/>
        <c:overlap val="100"/>
        <c:axId val="616615392"/>
        <c:axId val="616605408"/>
        <c:extLst>
          <c:ext xmlns:c15="http://schemas.microsoft.com/office/drawing/2012/chart" uri="{02D57815-91ED-43cb-92C2-25804820EDAC}">
            <c15:filteredBarSeries>
              <c15:ser>
                <c:idx val="2"/>
                <c:order val="2"/>
                <c:tx>
                  <c:strRef>
                    <c:extLst>
                      <c:ext uri="{02D57815-91ED-43cb-92C2-25804820EDAC}">
                        <c15:formulaRef>
                          <c15:sqref>Charts!$A$80</c15:sqref>
                        </c15:formulaRef>
                      </c:ext>
                    </c:extLst>
                    <c:strCache>
                      <c:ptCount val="1"/>
                    </c:strCache>
                  </c:strRef>
                </c:tx>
                <c:spPr>
                  <a:gradFill rotWithShape="1">
                    <a:gsLst>
                      <a:gs pos="0">
                        <a:schemeClr val="accent4">
                          <a:shade val="86000"/>
                          <a:shade val="51000"/>
                          <a:satMod val="130000"/>
                        </a:schemeClr>
                      </a:gs>
                      <a:gs pos="80000">
                        <a:schemeClr val="accent4">
                          <a:shade val="86000"/>
                          <a:shade val="93000"/>
                          <a:satMod val="130000"/>
                        </a:schemeClr>
                      </a:gs>
                      <a:gs pos="100000">
                        <a:schemeClr val="accent4">
                          <a:shade val="86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Charts!$B$77:$C$77</c15:sqref>
                        </c15:formulaRef>
                      </c:ext>
                    </c:extLst>
                    <c:strCache>
                      <c:ptCount val="2"/>
                      <c:pt idx="0">
                        <c:v>Male</c:v>
                      </c:pt>
                      <c:pt idx="1">
                        <c:v>Female</c:v>
                      </c:pt>
                    </c:strCache>
                  </c:strRef>
                </c:cat>
                <c:val>
                  <c:numRef>
                    <c:extLst>
                      <c:ext uri="{02D57815-91ED-43cb-92C2-25804820EDAC}">
                        <c15:formulaRef>
                          <c15:sqref>Charts!$B$80:$C$80</c15:sqref>
                        </c15:formulaRef>
                      </c:ext>
                    </c:extLst>
                    <c:numCache>
                      <c:formatCode>General</c:formatCode>
                      <c:ptCount val="2"/>
                    </c:numCache>
                  </c:numRef>
                </c:val>
                <c:extLst>
                  <c:ext xmlns:c16="http://schemas.microsoft.com/office/drawing/2014/chart" uri="{C3380CC4-5D6E-409C-BE32-E72D297353CC}">
                    <c16:uniqueId val="{00000002-8E4B-4F1C-A34C-0C70FBC841D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Charts!$A$81</c15:sqref>
                        </c15:formulaRef>
                      </c:ext>
                    </c:extLst>
                    <c:strCache>
                      <c:ptCount val="1"/>
                    </c:strCache>
                  </c:strRef>
                </c:tx>
                <c:spPr>
                  <a:gradFill rotWithShape="1">
                    <a:gsLst>
                      <a:gs pos="0">
                        <a:schemeClr val="accent4">
                          <a:shade val="58000"/>
                          <a:shade val="51000"/>
                          <a:satMod val="130000"/>
                        </a:schemeClr>
                      </a:gs>
                      <a:gs pos="80000">
                        <a:schemeClr val="accent4">
                          <a:shade val="58000"/>
                          <a:shade val="93000"/>
                          <a:satMod val="130000"/>
                        </a:schemeClr>
                      </a:gs>
                      <a:gs pos="100000">
                        <a:schemeClr val="accent4">
                          <a:shade val="58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Charts!$B$77:$C$77</c15:sqref>
                        </c15:formulaRef>
                      </c:ext>
                    </c:extLst>
                    <c:strCache>
                      <c:ptCount val="2"/>
                      <c:pt idx="0">
                        <c:v>Male</c:v>
                      </c:pt>
                      <c:pt idx="1">
                        <c:v>Female</c:v>
                      </c:pt>
                    </c:strCache>
                  </c:strRef>
                </c:cat>
                <c:val>
                  <c:numRef>
                    <c:extLst xmlns:c15="http://schemas.microsoft.com/office/drawing/2012/chart">
                      <c:ext xmlns:c15="http://schemas.microsoft.com/office/drawing/2012/chart" uri="{02D57815-91ED-43cb-92C2-25804820EDAC}">
                        <c15:formulaRef>
                          <c15:sqref>Charts!$B$81:$C$81</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3-8E4B-4F1C-A34C-0C70FBC841DA}"/>
                  </c:ext>
                </c:extLst>
              </c15:ser>
            </c15:filteredBarSeries>
          </c:ext>
        </c:extLst>
      </c:barChart>
      <c:catAx>
        <c:axId val="6166153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16605408"/>
        <c:crosses val="autoZero"/>
        <c:auto val="1"/>
        <c:lblAlgn val="ctr"/>
        <c:lblOffset val="100"/>
        <c:noMultiLvlLbl val="0"/>
      </c:catAx>
      <c:valAx>
        <c:axId val="61660540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1661539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solidFill>
                  <a:schemeClr val="tx1"/>
                </a:solidFill>
              </a:rPr>
              <a:t>Method</a:t>
            </a:r>
            <a:r>
              <a:rPr lang="en-US"/>
              <a:t> </a:t>
            </a:r>
            <a:r>
              <a:rPr lang="en-US" sz="1400">
                <a:solidFill>
                  <a:schemeClr val="tx1"/>
                </a:solidFill>
              </a:rPr>
              <a:t>of</a:t>
            </a:r>
            <a:r>
              <a:rPr lang="en-US"/>
              <a:t> </a:t>
            </a:r>
            <a:r>
              <a:rPr lang="en-US" sz="1400">
                <a:solidFill>
                  <a:schemeClr val="tx1"/>
                </a:solidFill>
              </a:rPr>
              <a:t>Intrafamilial</a:t>
            </a:r>
            <a:r>
              <a:rPr lang="en-US"/>
              <a:t> </a:t>
            </a:r>
            <a:r>
              <a:rPr lang="en-US" sz="1400">
                <a:solidFill>
                  <a:schemeClr val="tx1"/>
                </a:solidFill>
              </a:rPr>
              <a:t>Homicides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30673022628928143"/>
          <c:y val="0.31469166215526806"/>
          <c:w val="0.36630659005462157"/>
          <c:h val="0.6042207969496185"/>
        </c:manualLayout>
      </c:layout>
      <c:doughnutChart>
        <c:varyColors val="1"/>
        <c:ser>
          <c:idx val="0"/>
          <c:order val="0"/>
          <c:tx>
            <c:strRef>
              <c:f>Sheet1!$B$1</c:f>
              <c:strCache>
                <c:ptCount val="1"/>
              </c:strCache>
            </c:strRef>
          </c:tx>
          <c:dPt>
            <c:idx val="0"/>
            <c:bubble3D val="0"/>
            <c:spPr>
              <a:solidFill>
                <a:schemeClr val="accent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06-4936-AD49-F1ED66CAD837}"/>
              </c:ext>
            </c:extLst>
          </c:dPt>
          <c:dPt>
            <c:idx val="1"/>
            <c:bubble3D val="0"/>
            <c:spPr>
              <a:solidFill>
                <a:schemeClr val="accent2">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06-4936-AD49-F1ED66CAD837}"/>
              </c:ext>
            </c:extLst>
          </c:dPt>
          <c:dPt>
            <c:idx val="2"/>
            <c:bubble3D val="0"/>
            <c:spPr>
              <a:solidFill>
                <a:schemeClr val="accent2">
                  <a:lumMod val="40000"/>
                  <a:lumOff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06-4936-AD49-F1ED66CAD837}"/>
              </c:ext>
            </c:extLst>
          </c:dPt>
          <c:dPt>
            <c:idx val="3"/>
            <c:bubble3D val="0"/>
            <c:spPr>
              <a:solidFill>
                <a:schemeClr val="accent2">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606-4936-AD49-F1ED66CAD837}"/>
              </c:ext>
            </c:extLst>
          </c:dPt>
          <c:dPt>
            <c:idx val="4"/>
            <c:bubble3D val="0"/>
            <c:spPr>
              <a:solidFill>
                <a:schemeClr val="accent2">
                  <a:tint val="8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606-4936-AD49-F1ED66CAD837}"/>
              </c:ext>
            </c:extLst>
          </c:dPt>
          <c:dPt>
            <c:idx val="5"/>
            <c:bubble3D val="0"/>
            <c:spPr>
              <a:solidFill>
                <a:schemeClr val="accent2">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606-4936-AD49-F1ED66CAD837}"/>
              </c:ext>
            </c:extLst>
          </c:dPt>
          <c:dPt>
            <c:idx val="6"/>
            <c:bubble3D val="0"/>
            <c:spPr>
              <a:solidFill>
                <a:schemeClr val="accent2">
                  <a:tint val="4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606-4936-AD49-F1ED66CAD837}"/>
              </c:ext>
            </c:extLst>
          </c:dPt>
          <c:dLbls>
            <c:dLbl>
              <c:idx val="0"/>
              <c:layout>
                <c:manualLayout>
                  <c:x val="0.1224073207065333"/>
                  <c:y val="-7.1503695755878907E-2"/>
                </c:manualLayout>
              </c:layout>
              <c:tx>
                <c:rich>
                  <a:bodyPr/>
                  <a:lstStyle/>
                  <a:p>
                    <a:fld id="{ECADDFFC-DCF2-4013-AF36-16D5D841BBD3}" type="VALUE">
                      <a:rPr lang="en-US"/>
                      <a:pPr/>
                      <a:t>[VALUE]</a:t>
                    </a:fld>
                    <a:endParaRPr lang="en-US" baseline="0"/>
                  </a:p>
                  <a:p>
                    <a:r>
                      <a:rPr lang="en-US" baseline="0"/>
                      <a:t> </a:t>
                    </a:r>
                    <a:fld id="{662196AC-06D0-4623-A301-71634DC38388}"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06-4936-AD49-F1ED66CAD837}"/>
                </c:ext>
              </c:extLst>
            </c:dLbl>
            <c:dLbl>
              <c:idx val="1"/>
              <c:layout>
                <c:manualLayout>
                  <c:x val="0.10989420916979964"/>
                  <c:y val="1.5275354170755122E-3"/>
                </c:manualLayout>
              </c:layout>
              <c:tx>
                <c:rich>
                  <a:bodyPr/>
                  <a:lstStyle/>
                  <a:p>
                    <a:fld id="{5EFFEFA5-50BD-40A6-9054-87E477081F4A}" type="VALUE">
                      <a:rPr lang="en-US"/>
                      <a:pPr/>
                      <a:t>[VALUE]</a:t>
                    </a:fld>
                    <a:endParaRPr lang="en-US" baseline="0"/>
                  </a:p>
                  <a:p>
                    <a:r>
                      <a:rPr lang="en-US" baseline="0"/>
                      <a:t> </a:t>
                    </a:r>
                    <a:fld id="{F6D09C82-2517-49A6-B04A-56C65A10914E}"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06-4936-AD49-F1ED66CAD837}"/>
                </c:ext>
              </c:extLst>
            </c:dLbl>
            <c:dLbl>
              <c:idx val="2"/>
              <c:tx>
                <c:rich>
                  <a:bodyPr/>
                  <a:lstStyle/>
                  <a:p>
                    <a:fld id="{F6C784F6-3490-4BC4-AE31-8F3D88DA5C87}" type="VALUE">
                      <a:rPr lang="en-US"/>
                      <a:pPr/>
                      <a:t>[VALUE]</a:t>
                    </a:fld>
                    <a:endParaRPr lang="en-US"/>
                  </a:p>
                  <a:p>
                    <a:r>
                      <a:rPr lang="en-US"/>
                      <a:t>12%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606-4936-AD49-F1ED66CAD837}"/>
                </c:ext>
              </c:extLst>
            </c:dLbl>
            <c:dLbl>
              <c:idx val="3"/>
              <c:layout>
                <c:manualLayout>
                  <c:x val="-0.11039511952897779"/>
                  <c:y val="8.1056720048245708E-3"/>
                </c:manualLayout>
              </c:layout>
              <c:tx>
                <c:rich>
                  <a:bodyPr/>
                  <a:lstStyle/>
                  <a:p>
                    <a:fld id="{E4F20133-F26B-481A-BF04-9D40F697C7E3}" type="VALUE">
                      <a:rPr lang="en-US"/>
                      <a:pPr/>
                      <a:t>[VALUE]</a:t>
                    </a:fld>
                    <a:endParaRPr lang="en-US" baseline="0"/>
                  </a:p>
                  <a:p>
                    <a:r>
                      <a:rPr lang="en-US" baseline="0"/>
                      <a:t> </a:t>
                    </a:r>
                    <a:fld id="{CDD20AD7-8C04-4D69-BBEB-5B58A3509093}"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606-4936-AD49-F1ED66CAD837}"/>
                </c:ext>
              </c:extLst>
            </c:dLbl>
            <c:dLbl>
              <c:idx val="4"/>
              <c:layout>
                <c:manualLayout>
                  <c:x val="-4.3127852261710571E-2"/>
                  <c:y val="-0.14282612147962523"/>
                </c:manualLayout>
              </c:layout>
              <c:tx>
                <c:rich>
                  <a:bodyPr/>
                  <a:lstStyle/>
                  <a:p>
                    <a:fld id="{9DE00116-E694-499A-8CF3-2EA6634D47ED}" type="VALUE">
                      <a:rPr lang="en-US"/>
                      <a:pPr/>
                      <a:t>[VALUE]</a:t>
                    </a:fld>
                    <a:endParaRPr lang="en-US" baseline="0"/>
                  </a:p>
                  <a:p>
                    <a:fld id="{9ADFA324-9050-44D9-8430-E2DC8928D9B3}" type="PERCENTAGE">
                      <a:rPr lang="en-US" baseline="0"/>
                      <a:pPr/>
                      <a:t>[PERCENTAGE]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606-4936-AD49-F1ED66CAD83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dk1">
                      <a:lumMod val="50000"/>
                      <a:lumOff val="50000"/>
                    </a:schemeClr>
                  </a:solidFill>
                  <a:headEnd type="stealth" w="lg" len="lg"/>
                </a:ln>
                <a:effectLst/>
              </c:spPr>
            </c:leaderLines>
            <c:extLst>
              <c:ext xmlns:c15="http://schemas.microsoft.com/office/drawing/2012/chart" uri="{CE6537A1-D6FC-4f65-9D91-7224C49458BB}"/>
            </c:extLst>
          </c:dLbls>
          <c:cat>
            <c:strRef>
              <c:f>Sheet1!$A$2:$A$8</c:f>
              <c:strCache>
                <c:ptCount val="5"/>
                <c:pt idx="0">
                  <c:v>Strangulation</c:v>
                </c:pt>
                <c:pt idx="1">
                  <c:v>Fentanyl</c:v>
                </c:pt>
                <c:pt idx="2">
                  <c:v>Violent Shaking</c:v>
                </c:pt>
                <c:pt idx="3">
                  <c:v>Firearm</c:v>
                </c:pt>
                <c:pt idx="4">
                  <c:v>Blunt force</c:v>
                </c:pt>
              </c:strCache>
            </c:strRef>
          </c:cat>
          <c:val>
            <c:numRef>
              <c:f>Sheet1!$B$2:$B$8</c:f>
              <c:numCache>
                <c:formatCode>General</c:formatCode>
                <c:ptCount val="7"/>
                <c:pt idx="0">
                  <c:v>1</c:v>
                </c:pt>
                <c:pt idx="1">
                  <c:v>2</c:v>
                </c:pt>
                <c:pt idx="2">
                  <c:v>1</c:v>
                </c:pt>
                <c:pt idx="3">
                  <c:v>2</c:v>
                </c:pt>
                <c:pt idx="4">
                  <c:v>2</c:v>
                </c:pt>
              </c:numCache>
            </c:numRef>
          </c:val>
          <c:extLst>
            <c:ext xmlns:c16="http://schemas.microsoft.com/office/drawing/2014/chart" uri="{C3380CC4-5D6E-409C-BE32-E72D297353CC}">
              <c16:uniqueId val="{0000000E-4606-4936-AD49-F1ED66CAD837}"/>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egendEntry>
        <c:idx val="5"/>
        <c:delete val="1"/>
      </c:legendEntry>
      <c:legendEntry>
        <c:idx val="6"/>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76200"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solidFill>
                  <a:schemeClr val="tx1"/>
                </a:solidFill>
              </a:rPr>
              <a:t>Intrafamilial</a:t>
            </a:r>
            <a:r>
              <a:rPr lang="en-US" b="1" baseline="0">
                <a:solidFill>
                  <a:schemeClr val="tx2"/>
                </a:solidFill>
              </a:rPr>
              <a:t> </a:t>
            </a:r>
            <a:r>
              <a:rPr lang="en-US" b="1" baseline="0">
                <a:solidFill>
                  <a:schemeClr val="tx1"/>
                </a:solidFill>
              </a:rPr>
              <a:t>Homicide</a:t>
            </a:r>
            <a:r>
              <a:rPr lang="en-US" b="1" baseline="0">
                <a:solidFill>
                  <a:schemeClr val="tx2"/>
                </a:solidFill>
              </a:rPr>
              <a:t> </a:t>
            </a:r>
            <a:r>
              <a:rPr lang="en-US" b="1" baseline="0">
                <a:solidFill>
                  <a:schemeClr val="tx1"/>
                </a:solidFill>
              </a:rPr>
              <a:t>Offenders/Victims</a:t>
            </a:r>
            <a:r>
              <a:rPr lang="en-US" b="1" baseline="0">
                <a:solidFill>
                  <a:schemeClr val="tx2"/>
                </a:solidFill>
              </a:rPr>
              <a:t> </a:t>
            </a:r>
            <a:r>
              <a:rPr lang="en-US" b="1" baseline="0">
                <a:solidFill>
                  <a:schemeClr val="tx1"/>
                </a:solidFill>
              </a:rPr>
              <a:t>by</a:t>
            </a:r>
            <a:r>
              <a:rPr lang="en-US" b="1" baseline="0">
                <a:solidFill>
                  <a:schemeClr val="tx2"/>
                </a:solidFill>
              </a:rPr>
              <a:t> </a:t>
            </a:r>
            <a:r>
              <a:rPr lang="en-US" b="1" baseline="0">
                <a:solidFill>
                  <a:schemeClr val="tx1"/>
                </a:solidFill>
              </a:rPr>
              <a:t>Gender</a:t>
            </a:r>
          </a:p>
          <a:p>
            <a:pPr>
              <a:defRPr/>
            </a:pPr>
            <a:endParaRPr lang="en-US" sz="1800" b="1"/>
          </a:p>
        </c:rich>
      </c:tx>
      <c:layout>
        <c:manualLayout>
          <c:xMode val="edge"/>
          <c:yMode val="edge"/>
          <c:x val="9.6219962795912634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Charts!$A$94</c:f>
              <c:strCache>
                <c:ptCount val="1"/>
                <c:pt idx="0">
                  <c:v>Offender</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Charts!$B$93:$C$93</c:f>
              <c:strCache>
                <c:ptCount val="2"/>
                <c:pt idx="0">
                  <c:v>Male</c:v>
                </c:pt>
                <c:pt idx="1">
                  <c:v>Female</c:v>
                </c:pt>
              </c:strCache>
            </c:strRef>
          </c:cat>
          <c:val>
            <c:numRef>
              <c:f>Charts!$B$94:$C$94</c:f>
              <c:numCache>
                <c:formatCode>General</c:formatCode>
                <c:ptCount val="2"/>
                <c:pt idx="0">
                  <c:v>6</c:v>
                </c:pt>
                <c:pt idx="1">
                  <c:v>2</c:v>
                </c:pt>
              </c:numCache>
            </c:numRef>
          </c:val>
          <c:extLst>
            <c:ext xmlns:c16="http://schemas.microsoft.com/office/drawing/2014/chart" uri="{C3380CC4-5D6E-409C-BE32-E72D297353CC}">
              <c16:uniqueId val="{00000000-638D-4227-A6AE-5C6F5DEF9EE2}"/>
            </c:ext>
          </c:extLst>
        </c:ser>
        <c:ser>
          <c:idx val="1"/>
          <c:order val="1"/>
          <c:tx>
            <c:strRef>
              <c:f>Charts!$A$95</c:f>
              <c:strCache>
                <c:ptCount val="1"/>
                <c:pt idx="0">
                  <c:v>Victim</c:v>
                </c:pt>
              </c:strCache>
            </c:strRef>
          </c:tx>
          <c:spPr>
            <a:solidFill>
              <a:schemeClr val="accent4">
                <a:tint val="77000"/>
              </a:schemeClr>
            </a:solidFill>
            <a:ln>
              <a:noFill/>
            </a:ln>
            <a:effectLst/>
          </c:spPr>
          <c:invertIfNegative val="0"/>
          <c:dPt>
            <c:idx val="0"/>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1-1F93-4576-9D12-C2753CA06268}"/>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0-1F93-4576-9D12-C2753CA06268}"/>
              </c:ext>
            </c:extLst>
          </c:dPt>
          <c:dLbls>
            <c:dLbl>
              <c:idx val="1"/>
              <c:tx>
                <c:rich>
                  <a:bodyPr/>
                  <a:lstStyle/>
                  <a:p>
                    <a:fld id="{107A9DB4-4D2B-4E04-8AD7-26C82F8A2863}" type="VALUE">
                      <a:rPr lang="en-US" baseline="0">
                        <a:solidFill>
                          <a:schemeClr val="tx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F93-4576-9D12-C2753CA062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Charts!$B$93:$C$93</c:f>
              <c:strCache>
                <c:ptCount val="2"/>
                <c:pt idx="0">
                  <c:v>Male</c:v>
                </c:pt>
                <c:pt idx="1">
                  <c:v>Female</c:v>
                </c:pt>
              </c:strCache>
            </c:strRef>
          </c:cat>
          <c:val>
            <c:numRef>
              <c:f>Charts!$B$95:$C$95</c:f>
              <c:numCache>
                <c:formatCode>General</c:formatCode>
                <c:ptCount val="2"/>
                <c:pt idx="0">
                  <c:v>8</c:v>
                </c:pt>
                <c:pt idx="1">
                  <c:v>3</c:v>
                </c:pt>
              </c:numCache>
            </c:numRef>
          </c:val>
          <c:extLst>
            <c:ext xmlns:c16="http://schemas.microsoft.com/office/drawing/2014/chart" uri="{C3380CC4-5D6E-409C-BE32-E72D297353CC}">
              <c16:uniqueId val="{00000001-638D-4227-A6AE-5C6F5DEF9EE2}"/>
            </c:ext>
          </c:extLst>
        </c:ser>
        <c:dLbls>
          <c:showLegendKey val="0"/>
          <c:showVal val="0"/>
          <c:showCatName val="0"/>
          <c:showSerName val="0"/>
          <c:showPercent val="0"/>
          <c:showBubbleSize val="0"/>
        </c:dLbls>
        <c:gapWidth val="150"/>
        <c:overlap val="100"/>
        <c:axId val="736736992"/>
        <c:axId val="736735328"/>
      </c:barChart>
      <c:catAx>
        <c:axId val="73673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735328"/>
        <c:crosses val="autoZero"/>
        <c:auto val="1"/>
        <c:lblAlgn val="ctr"/>
        <c:lblOffset val="100"/>
        <c:noMultiLvlLbl val="0"/>
      </c:catAx>
      <c:valAx>
        <c:axId val="736735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736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1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1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47D29-FBC3-495A-BD25-56DCDE25E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13569</Words>
  <Characters>77347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Bourassa, Stacie</dc:creator>
  <cp:keywords/>
  <dc:description/>
  <cp:lastModifiedBy>Clatchey, Randi</cp:lastModifiedBy>
  <cp:revision>2</cp:revision>
  <cp:lastPrinted>2025-12-29T15:51:00Z</cp:lastPrinted>
  <dcterms:created xsi:type="dcterms:W3CDTF">2026-01-28T19:10:00Z</dcterms:created>
  <dcterms:modified xsi:type="dcterms:W3CDTF">2026-01-28T19:10:00Z</dcterms:modified>
</cp:coreProperties>
</file>