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DB4F" w14:textId="4D96473A" w:rsidR="00496C25" w:rsidRPr="00D91060" w:rsidRDefault="00AD1570" w:rsidP="00496C25">
      <w:pPr>
        <w:jc w:val="center"/>
        <w:rPr>
          <w:b/>
          <w:bCs/>
        </w:rPr>
      </w:pPr>
      <w:r w:rsidRPr="00D91060">
        <w:rPr>
          <w:b/>
          <w:bCs/>
        </w:rPr>
        <w:t>ABANDONED AND DISCONTINUED ROADS COMMISSION</w:t>
      </w:r>
    </w:p>
    <w:p w14:paraId="7C772B56" w14:textId="77777777" w:rsidR="00496C25" w:rsidRDefault="00496C25" w:rsidP="00A74823">
      <w:pPr>
        <w:spacing w:after="0" w:line="240" w:lineRule="auto"/>
        <w:jc w:val="center"/>
      </w:pPr>
    </w:p>
    <w:p w14:paraId="14DA7D57" w14:textId="625ABE78" w:rsidR="00496C25" w:rsidRDefault="00AD1570" w:rsidP="00A74823">
      <w:pPr>
        <w:spacing w:after="0" w:line="240" w:lineRule="auto"/>
      </w:pPr>
      <w:r>
        <w:t>January 16, 2026</w:t>
      </w:r>
    </w:p>
    <w:p w14:paraId="04FAD15E" w14:textId="5FD3449D" w:rsidR="00496C25" w:rsidRDefault="00AD1570" w:rsidP="00A74823">
      <w:pPr>
        <w:spacing w:after="0" w:line="240" w:lineRule="auto"/>
      </w:pPr>
      <w:r>
        <w:t>Remote Meeting</w:t>
      </w:r>
    </w:p>
    <w:p w14:paraId="320D3B8C" w14:textId="77777777" w:rsidR="00A74823" w:rsidRDefault="00A74823" w:rsidP="00A74823">
      <w:pPr>
        <w:spacing w:after="0" w:line="240" w:lineRule="auto"/>
      </w:pPr>
    </w:p>
    <w:p w14:paraId="54B5EDA0" w14:textId="1F5957F6" w:rsidR="00496C25" w:rsidRDefault="00AD1570" w:rsidP="00496C25">
      <w:r w:rsidRPr="008F7721">
        <w:rPr>
          <w:b/>
          <w:bCs/>
        </w:rPr>
        <w:t>In attendance:</w:t>
      </w:r>
      <w:r>
        <w:t xml:space="preserve"> Jim Katsiaficas, Steve Young, Roberta Manter, Tanya Emery, Matthew Foster, Catherine Nadeau and Tom Skolfield.</w:t>
      </w:r>
    </w:p>
    <w:p w14:paraId="2C41C77D" w14:textId="32B16B1C" w:rsidR="00496C25" w:rsidRDefault="00AD1570" w:rsidP="00496C25">
      <w:r w:rsidRPr="008F7721">
        <w:rPr>
          <w:b/>
          <w:bCs/>
        </w:rPr>
        <w:t xml:space="preserve">Absent: </w:t>
      </w:r>
      <w:r>
        <w:t>Peter Coughlan, Tom Doak, Kris MacCabe, Vivian Mikhail and John Monk</w:t>
      </w:r>
    </w:p>
    <w:p w14:paraId="081D51A7" w14:textId="79EB617A" w:rsidR="00496C25" w:rsidRDefault="00AD1570" w:rsidP="00496C25">
      <w:r>
        <w:t xml:space="preserve">Jim brought the meeting to order at 9:04 am. </w:t>
      </w:r>
    </w:p>
    <w:p w14:paraId="7B3DE48B" w14:textId="117B2855" w:rsidR="00496C25" w:rsidRDefault="00AD1570" w:rsidP="00496C25">
      <w:r>
        <w:t xml:space="preserve">January </w:t>
      </w:r>
      <w:r w:rsidR="00656CE3">
        <w:t>5</w:t>
      </w:r>
      <w:r>
        <w:t xml:space="preserve">, </w:t>
      </w:r>
      <w:r w:rsidR="00D91060">
        <w:t>2026,</w:t>
      </w:r>
      <w:r>
        <w:t xml:space="preserve"> minutes were unanimously approved.</w:t>
      </w:r>
    </w:p>
    <w:p w14:paraId="30C1B889" w14:textId="3A32CB3C" w:rsidR="00496C25" w:rsidRDefault="00AD1570" w:rsidP="00496C25">
      <w:r>
        <w:t>Jim move</w:t>
      </w:r>
      <w:r w:rsidR="00D91060">
        <w:t>d</w:t>
      </w:r>
      <w:r>
        <w:t xml:space="preserve"> on to </w:t>
      </w:r>
      <w:r w:rsidR="00F37733">
        <w:t xml:space="preserve">note that the Governor has allowed the </w:t>
      </w:r>
      <w:r>
        <w:t>new law th</w:t>
      </w:r>
      <w:r w:rsidR="00F37733">
        <w:t>e Maine Legislature had</w:t>
      </w:r>
      <w:r>
        <w:t xml:space="preserve"> passed </w:t>
      </w:r>
      <w:r w:rsidR="00F37733">
        <w:t xml:space="preserve">last session, </w:t>
      </w:r>
      <w:r>
        <w:t>PL 2005 Ch</w:t>
      </w:r>
      <w:r w:rsidR="003F4993">
        <w:t>.</w:t>
      </w:r>
      <w:r>
        <w:t xml:space="preserve"> 518</w:t>
      </w:r>
      <w:r w:rsidR="00F37733">
        <w:t xml:space="preserve"> (which</w:t>
      </w:r>
      <w:r>
        <w:t xml:space="preserve"> </w:t>
      </w:r>
      <w:r w:rsidR="00F37733">
        <w:t>makes</w:t>
      </w:r>
      <w:r w:rsidR="00F37733" w:rsidRPr="00F37733">
        <w:t xml:space="preserve"> important changes to law </w:t>
      </w:r>
      <w:r w:rsidR="00F37733">
        <w:t>to</w:t>
      </w:r>
      <w:r w:rsidR="00F37733" w:rsidRPr="00F37733">
        <w:t xml:space="preserve"> assist those individuals and municipalities with abandoned and discontinued roads protection</w:t>
      </w:r>
      <w:r w:rsidR="00F37733">
        <w:t xml:space="preserve"> s and </w:t>
      </w:r>
      <w:r>
        <w:t>provide</w:t>
      </w:r>
      <w:r w:rsidR="00F37733">
        <w:t>s</w:t>
      </w:r>
      <w:r>
        <w:t xml:space="preserve"> funding for the Commissioner to be able to meet in person</w:t>
      </w:r>
      <w:r w:rsidR="00F37733">
        <w:t xml:space="preserve">), to become law without signing.  </w:t>
      </w:r>
    </w:p>
    <w:p w14:paraId="59245F27" w14:textId="3E787BB7" w:rsidR="00496C25" w:rsidRDefault="00AD1570" w:rsidP="00496C25">
      <w:r>
        <w:t xml:space="preserve">Jim then turned the meeting to </w:t>
      </w:r>
      <w:proofErr w:type="gramStart"/>
      <w:r>
        <w:t>voting</w:t>
      </w:r>
      <w:proofErr w:type="gramEnd"/>
      <w:r>
        <w:t xml:space="preserve"> on the final draft of the Executive Summary </w:t>
      </w:r>
      <w:r w:rsidR="00F37733">
        <w:t xml:space="preserve">and narrative </w:t>
      </w:r>
      <w:r>
        <w:t xml:space="preserve">for the Annual Report to the </w:t>
      </w:r>
      <w:r w:rsidR="00F37733">
        <w:t>L</w:t>
      </w:r>
      <w:r>
        <w:t xml:space="preserve">egislature. </w:t>
      </w:r>
      <w:r w:rsidR="00A74823">
        <w:t>Motion made by Steve to vote to approve the Executive Summary</w:t>
      </w:r>
      <w:r w:rsidR="00F37733">
        <w:t xml:space="preserve"> and narrative</w:t>
      </w:r>
      <w:r w:rsidR="00A74823">
        <w:t xml:space="preserve">, </w:t>
      </w:r>
      <w:r w:rsidR="00F37733">
        <w:t>s</w:t>
      </w:r>
      <w:r w:rsidR="00A74823">
        <w:t xml:space="preserve">econded by Roberta, no further discussion.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035"/>
        <w:gridCol w:w="4410"/>
      </w:tblGrid>
      <w:tr w:rsidR="002B08B4" w14:paraId="699BA894" w14:textId="614293A4" w:rsidTr="00D91060">
        <w:tc>
          <w:tcPr>
            <w:tcW w:w="5035" w:type="dxa"/>
          </w:tcPr>
          <w:p w14:paraId="35CADE10" w14:textId="46816D9B" w:rsidR="00D91060" w:rsidRPr="00D91060" w:rsidRDefault="00AD1570" w:rsidP="00496C25">
            <w:pPr>
              <w:rPr>
                <w:b/>
                <w:bCs/>
              </w:rPr>
            </w:pPr>
            <w:r w:rsidRPr="00D91060">
              <w:rPr>
                <w:b/>
                <w:bCs/>
              </w:rPr>
              <w:t>Commissioner</w:t>
            </w:r>
          </w:p>
        </w:tc>
        <w:tc>
          <w:tcPr>
            <w:tcW w:w="4410" w:type="dxa"/>
          </w:tcPr>
          <w:p w14:paraId="42B5E8E0" w14:textId="28980311" w:rsidR="00D91060" w:rsidRPr="00D91060" w:rsidRDefault="00AD1570" w:rsidP="00496C25">
            <w:pPr>
              <w:rPr>
                <w:b/>
                <w:bCs/>
              </w:rPr>
            </w:pPr>
            <w:r w:rsidRPr="00D91060">
              <w:rPr>
                <w:b/>
                <w:bCs/>
              </w:rPr>
              <w:t>Vote</w:t>
            </w:r>
          </w:p>
        </w:tc>
      </w:tr>
      <w:tr w:rsidR="002B08B4" w14:paraId="03DEB3C3" w14:textId="3A0B57E0" w:rsidTr="00D91060">
        <w:tc>
          <w:tcPr>
            <w:tcW w:w="5035" w:type="dxa"/>
          </w:tcPr>
          <w:p w14:paraId="139F29E8" w14:textId="4D7CFE99" w:rsidR="00D91060" w:rsidRDefault="00AD1570" w:rsidP="00496C25">
            <w:r>
              <w:t>Jim Katsiaficias</w:t>
            </w:r>
          </w:p>
        </w:tc>
        <w:tc>
          <w:tcPr>
            <w:tcW w:w="4410" w:type="dxa"/>
          </w:tcPr>
          <w:p w14:paraId="5C177196" w14:textId="7A6CA7F2" w:rsidR="00D91060" w:rsidRDefault="00AD1570" w:rsidP="00496C25">
            <w:r>
              <w:t>Yes</w:t>
            </w:r>
          </w:p>
        </w:tc>
      </w:tr>
      <w:tr w:rsidR="002B08B4" w14:paraId="19681C2D" w14:textId="3935A651" w:rsidTr="00D91060">
        <w:tc>
          <w:tcPr>
            <w:tcW w:w="5035" w:type="dxa"/>
          </w:tcPr>
          <w:p w14:paraId="715324DC" w14:textId="2A5043D8" w:rsidR="00D91060" w:rsidRDefault="00AD1570" w:rsidP="00496C25">
            <w:r>
              <w:t>Kris MacCabe</w:t>
            </w:r>
          </w:p>
        </w:tc>
        <w:tc>
          <w:tcPr>
            <w:tcW w:w="4410" w:type="dxa"/>
          </w:tcPr>
          <w:p w14:paraId="1DBA005D" w14:textId="0EA6902E" w:rsidR="00D91060" w:rsidRDefault="00AD1570" w:rsidP="00496C25">
            <w:r>
              <w:t>Absent</w:t>
            </w:r>
          </w:p>
        </w:tc>
      </w:tr>
      <w:tr w:rsidR="002B08B4" w14:paraId="4153563B" w14:textId="0A775518" w:rsidTr="00D91060">
        <w:tc>
          <w:tcPr>
            <w:tcW w:w="5035" w:type="dxa"/>
          </w:tcPr>
          <w:p w14:paraId="11A2F7AA" w14:textId="2EEE2FCB" w:rsidR="00D91060" w:rsidRDefault="00AD1570" w:rsidP="00496C25">
            <w:r>
              <w:t>Steve Young</w:t>
            </w:r>
          </w:p>
        </w:tc>
        <w:tc>
          <w:tcPr>
            <w:tcW w:w="4410" w:type="dxa"/>
          </w:tcPr>
          <w:p w14:paraId="3403F499" w14:textId="74B4A6DC" w:rsidR="00D91060" w:rsidRDefault="00AD1570" w:rsidP="00496C25">
            <w:r>
              <w:t>Yes</w:t>
            </w:r>
          </w:p>
        </w:tc>
      </w:tr>
      <w:tr w:rsidR="002B08B4" w14:paraId="18848C4E" w14:textId="167B9732" w:rsidTr="00D91060">
        <w:tc>
          <w:tcPr>
            <w:tcW w:w="5035" w:type="dxa"/>
          </w:tcPr>
          <w:p w14:paraId="26FD28E3" w14:textId="2ABD71A3" w:rsidR="00D91060" w:rsidRDefault="00AD1570" w:rsidP="00496C25">
            <w:r>
              <w:t>Vivian Mikhail</w:t>
            </w:r>
          </w:p>
        </w:tc>
        <w:tc>
          <w:tcPr>
            <w:tcW w:w="4410" w:type="dxa"/>
          </w:tcPr>
          <w:p w14:paraId="59165AEA" w14:textId="27C0CF53" w:rsidR="00D91060" w:rsidRDefault="00AD1570" w:rsidP="00496C25">
            <w:r>
              <w:t>Absent</w:t>
            </w:r>
          </w:p>
        </w:tc>
      </w:tr>
      <w:tr w:rsidR="002B08B4" w14:paraId="4129B389" w14:textId="7EC46711" w:rsidTr="00D91060">
        <w:tc>
          <w:tcPr>
            <w:tcW w:w="5035" w:type="dxa"/>
          </w:tcPr>
          <w:p w14:paraId="37083088" w14:textId="09D370D8" w:rsidR="00D91060" w:rsidRDefault="00AD1570" w:rsidP="00496C25">
            <w:r>
              <w:t>John Monk</w:t>
            </w:r>
          </w:p>
        </w:tc>
        <w:tc>
          <w:tcPr>
            <w:tcW w:w="4410" w:type="dxa"/>
          </w:tcPr>
          <w:p w14:paraId="503A966A" w14:textId="4F1FE379" w:rsidR="00D91060" w:rsidRDefault="00AD1570" w:rsidP="00496C25">
            <w:r>
              <w:t>Absent</w:t>
            </w:r>
          </w:p>
        </w:tc>
      </w:tr>
      <w:tr w:rsidR="002B08B4" w14:paraId="252E8ECD" w14:textId="1EC381AE" w:rsidTr="00D91060">
        <w:tc>
          <w:tcPr>
            <w:tcW w:w="5035" w:type="dxa"/>
          </w:tcPr>
          <w:p w14:paraId="351FDB91" w14:textId="67CB9CD1" w:rsidR="00D91060" w:rsidRDefault="00AD1570" w:rsidP="00496C25">
            <w:r>
              <w:t>Roberta Manter</w:t>
            </w:r>
          </w:p>
        </w:tc>
        <w:tc>
          <w:tcPr>
            <w:tcW w:w="4410" w:type="dxa"/>
          </w:tcPr>
          <w:p w14:paraId="2237241E" w14:textId="792DE46C" w:rsidR="00D91060" w:rsidRDefault="00AD1570" w:rsidP="00496C25">
            <w:r>
              <w:t>Yes</w:t>
            </w:r>
          </w:p>
        </w:tc>
      </w:tr>
      <w:tr w:rsidR="002B08B4" w14:paraId="107D88B2" w14:textId="7AC2560A" w:rsidTr="00D91060">
        <w:tc>
          <w:tcPr>
            <w:tcW w:w="5035" w:type="dxa"/>
          </w:tcPr>
          <w:p w14:paraId="0629246B" w14:textId="4F6CA771" w:rsidR="00D91060" w:rsidRDefault="00AD1570" w:rsidP="00496C25">
            <w:r>
              <w:t>Tanya Emery</w:t>
            </w:r>
          </w:p>
        </w:tc>
        <w:tc>
          <w:tcPr>
            <w:tcW w:w="4410" w:type="dxa"/>
          </w:tcPr>
          <w:p w14:paraId="7366DD75" w14:textId="4A6E4088" w:rsidR="00D91060" w:rsidRDefault="00AD1570" w:rsidP="00496C25">
            <w:r>
              <w:t>Yes</w:t>
            </w:r>
          </w:p>
        </w:tc>
      </w:tr>
      <w:tr w:rsidR="002B08B4" w14:paraId="1E0D6044" w14:textId="1C4A6D52" w:rsidTr="00D91060">
        <w:tc>
          <w:tcPr>
            <w:tcW w:w="5035" w:type="dxa"/>
          </w:tcPr>
          <w:p w14:paraId="465F3B04" w14:textId="43D1319A" w:rsidR="00D91060" w:rsidRDefault="00AD1570" w:rsidP="00496C25">
            <w:r>
              <w:t>Catherine Nadeau</w:t>
            </w:r>
          </w:p>
        </w:tc>
        <w:tc>
          <w:tcPr>
            <w:tcW w:w="4410" w:type="dxa"/>
          </w:tcPr>
          <w:p w14:paraId="4E67DCD2" w14:textId="7941CFDB" w:rsidR="00D91060" w:rsidRDefault="00AD1570" w:rsidP="00496C25">
            <w:r>
              <w:t>Yes</w:t>
            </w:r>
          </w:p>
        </w:tc>
      </w:tr>
      <w:tr w:rsidR="002B08B4" w14:paraId="68CAE6E4" w14:textId="28E2EF5D" w:rsidTr="00D91060">
        <w:tc>
          <w:tcPr>
            <w:tcW w:w="5035" w:type="dxa"/>
          </w:tcPr>
          <w:p w14:paraId="1F63A4D4" w14:textId="7F784E44" w:rsidR="00D91060" w:rsidRDefault="00AD1570" w:rsidP="00496C25">
            <w:r>
              <w:t>Tom Skolfield</w:t>
            </w:r>
          </w:p>
        </w:tc>
        <w:tc>
          <w:tcPr>
            <w:tcW w:w="4410" w:type="dxa"/>
          </w:tcPr>
          <w:p w14:paraId="4CB722F8" w14:textId="15D6EBB5" w:rsidR="00D91060" w:rsidRDefault="00AD1570" w:rsidP="00496C25">
            <w:r>
              <w:t>Yes</w:t>
            </w:r>
          </w:p>
        </w:tc>
      </w:tr>
      <w:tr w:rsidR="002B08B4" w14:paraId="56E92863" w14:textId="5F2EE7A5" w:rsidTr="00D91060">
        <w:tc>
          <w:tcPr>
            <w:tcW w:w="5035" w:type="dxa"/>
          </w:tcPr>
          <w:p w14:paraId="69C59B94" w14:textId="2C8A70DA" w:rsidR="00D91060" w:rsidRDefault="00AD1570" w:rsidP="00496C25">
            <w:r>
              <w:t>Tom Doak</w:t>
            </w:r>
          </w:p>
        </w:tc>
        <w:tc>
          <w:tcPr>
            <w:tcW w:w="4410" w:type="dxa"/>
          </w:tcPr>
          <w:p w14:paraId="5CEE7B78" w14:textId="6649F50E" w:rsidR="00D91060" w:rsidRDefault="00AD1570" w:rsidP="00496C25">
            <w:r>
              <w:t>Absent</w:t>
            </w:r>
          </w:p>
        </w:tc>
      </w:tr>
      <w:tr w:rsidR="002B08B4" w14:paraId="759E8946" w14:textId="453A5FB4" w:rsidTr="00D91060">
        <w:tc>
          <w:tcPr>
            <w:tcW w:w="5035" w:type="dxa"/>
          </w:tcPr>
          <w:p w14:paraId="31C90D11" w14:textId="0E30F44F" w:rsidR="00D91060" w:rsidRDefault="00AD1570" w:rsidP="00496C25">
            <w:r>
              <w:t>Peter Coughlan</w:t>
            </w:r>
          </w:p>
        </w:tc>
        <w:tc>
          <w:tcPr>
            <w:tcW w:w="4410" w:type="dxa"/>
          </w:tcPr>
          <w:p w14:paraId="09071427" w14:textId="5BAFDE77" w:rsidR="00D91060" w:rsidRDefault="00AD1570" w:rsidP="00496C25">
            <w:r>
              <w:t>Absent</w:t>
            </w:r>
          </w:p>
        </w:tc>
      </w:tr>
      <w:tr w:rsidR="002B08B4" w14:paraId="1A089B0B" w14:textId="3386C1BF" w:rsidTr="00D91060">
        <w:tc>
          <w:tcPr>
            <w:tcW w:w="5035" w:type="dxa"/>
          </w:tcPr>
          <w:p w14:paraId="3AF1D9D3" w14:textId="3BCD5B36" w:rsidR="00D91060" w:rsidRDefault="00AD1570" w:rsidP="00496C25">
            <w:r>
              <w:t>Matthew Foster</w:t>
            </w:r>
          </w:p>
        </w:tc>
        <w:tc>
          <w:tcPr>
            <w:tcW w:w="4410" w:type="dxa"/>
          </w:tcPr>
          <w:p w14:paraId="6B3E403A" w14:textId="1D54B815" w:rsidR="00D91060" w:rsidRDefault="00AD1570" w:rsidP="00496C25">
            <w:r>
              <w:t>Yes</w:t>
            </w:r>
          </w:p>
        </w:tc>
      </w:tr>
      <w:tr w:rsidR="002B08B4" w14:paraId="22AAE7A0" w14:textId="77777777" w:rsidTr="00D91060">
        <w:tc>
          <w:tcPr>
            <w:tcW w:w="5035" w:type="dxa"/>
          </w:tcPr>
          <w:p w14:paraId="0B854D74" w14:textId="77777777" w:rsidR="00D91060" w:rsidRDefault="00D91060" w:rsidP="00496C25"/>
        </w:tc>
        <w:tc>
          <w:tcPr>
            <w:tcW w:w="4410" w:type="dxa"/>
          </w:tcPr>
          <w:p w14:paraId="13F90614" w14:textId="77777777" w:rsidR="00D91060" w:rsidRDefault="00D91060" w:rsidP="00496C25"/>
        </w:tc>
      </w:tr>
      <w:tr w:rsidR="002B08B4" w14:paraId="2272938F" w14:textId="77777777" w:rsidTr="00D91060">
        <w:tc>
          <w:tcPr>
            <w:tcW w:w="5035" w:type="dxa"/>
          </w:tcPr>
          <w:p w14:paraId="39C446C5" w14:textId="702DAAE4" w:rsidR="00D91060" w:rsidRPr="00D91060" w:rsidRDefault="00AD1570" w:rsidP="00496C25">
            <w:pPr>
              <w:rPr>
                <w:b/>
                <w:bCs/>
              </w:rPr>
            </w:pPr>
            <w:r w:rsidRPr="00D91060">
              <w:rPr>
                <w:b/>
                <w:bCs/>
              </w:rPr>
              <w:t>TOTAL Tally</w:t>
            </w:r>
          </w:p>
        </w:tc>
        <w:tc>
          <w:tcPr>
            <w:tcW w:w="4410" w:type="dxa"/>
          </w:tcPr>
          <w:p w14:paraId="15E192B3" w14:textId="58D5625E" w:rsidR="00D91060" w:rsidRDefault="00AD1570" w:rsidP="00496C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D91060">
              <w:rPr>
                <w:b/>
                <w:bCs/>
              </w:rPr>
              <w:t>7   Yes</w:t>
            </w:r>
          </w:p>
          <w:p w14:paraId="23973258" w14:textId="7A731AA1" w:rsidR="00D91060" w:rsidRPr="00D91060" w:rsidRDefault="00AD1570" w:rsidP="00D9106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91060">
              <w:rPr>
                <w:b/>
                <w:bCs/>
              </w:rPr>
              <w:t>No</w:t>
            </w:r>
          </w:p>
          <w:p w14:paraId="39DBCE01" w14:textId="536EB457" w:rsidR="00D91060" w:rsidRPr="00D91060" w:rsidRDefault="00AD1570" w:rsidP="00D91060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0      Abstention</w:t>
            </w:r>
          </w:p>
        </w:tc>
      </w:tr>
    </w:tbl>
    <w:p w14:paraId="2F45328F" w14:textId="122E6428" w:rsidR="00A74823" w:rsidRDefault="00AD1570" w:rsidP="00496C25">
      <w:r w:rsidRPr="00D91060">
        <w:rPr>
          <w:b/>
          <w:bCs/>
        </w:rPr>
        <w:t xml:space="preserve"> Motions Carries</w:t>
      </w:r>
      <w:r>
        <w:rPr>
          <w:b/>
          <w:bCs/>
        </w:rPr>
        <w:t xml:space="preserve"> unanimously</w:t>
      </w:r>
      <w:r w:rsidRPr="00D91060">
        <w:rPr>
          <w:b/>
          <w:bCs/>
        </w:rPr>
        <w:t xml:space="preserve">. </w:t>
      </w:r>
      <w:r>
        <w:t>The Executive Summary is approved and will be submitted with the annual report to the Legislature on or before February 1, 2026.</w:t>
      </w:r>
    </w:p>
    <w:p w14:paraId="57DACCE1" w14:textId="36A2D1DA" w:rsidR="00A74823" w:rsidRDefault="00AD1570" w:rsidP="00496C25">
      <w:r>
        <w:lastRenderedPageBreak/>
        <w:t xml:space="preserve">Jim then stated Heather will </w:t>
      </w:r>
      <w:r w:rsidR="00F37733">
        <w:t>assemble</w:t>
      </w:r>
      <w:r>
        <w:t xml:space="preserve"> the </w:t>
      </w:r>
      <w:r w:rsidR="00D91060">
        <w:t xml:space="preserve">Annual </w:t>
      </w:r>
      <w:r w:rsidR="00F37733">
        <w:t>R</w:t>
      </w:r>
      <w:r>
        <w:t xml:space="preserve">eport that </w:t>
      </w:r>
      <w:r w:rsidR="00D91060">
        <w:t>is</w:t>
      </w:r>
      <w:r>
        <w:t xml:space="preserve"> due to the Joint Standing Committee State and Local Government, Joint Standing Committee State Inland Fisheries and Wildlife, and Joint Standing Committee State Agriculture, Conservation and Forestry.  </w:t>
      </w:r>
    </w:p>
    <w:p w14:paraId="6B7B735A" w14:textId="596282EE" w:rsidR="00A74823" w:rsidRDefault="00AD1570" w:rsidP="00496C25">
      <w:r>
        <w:t xml:space="preserve">Brief discussion on next meeting date. Heather to send out a meeting poll for middle of February to discuss the forming of committees to discuss the ideas the Commission </w:t>
      </w:r>
      <w:r w:rsidR="00D91060">
        <w:t>wants</w:t>
      </w:r>
      <w:r>
        <w:t xml:space="preserve"> to pursue in the coming year. </w:t>
      </w:r>
    </w:p>
    <w:p w14:paraId="3B7DC4A5" w14:textId="73864999" w:rsidR="003A093C" w:rsidRDefault="00AD1570" w:rsidP="00496C25">
      <w:r>
        <w:t>Meeting ended at approximately 9:30 a.m.</w:t>
      </w:r>
    </w:p>
    <w:p w14:paraId="1FAAD9EE" w14:textId="77777777" w:rsidR="00A74823" w:rsidRDefault="00A74823" w:rsidP="00496C25"/>
    <w:p w14:paraId="01F1BDAA" w14:textId="77777777" w:rsidR="00496C25" w:rsidRDefault="00496C25" w:rsidP="00496C25"/>
    <w:p w14:paraId="100744E8" w14:textId="77777777" w:rsidR="00496C25" w:rsidRDefault="00496C25" w:rsidP="00496C25"/>
    <w:p w14:paraId="6BB70605" w14:textId="77777777" w:rsidR="00496C25" w:rsidRDefault="00496C25" w:rsidP="00496C25"/>
    <w:p w14:paraId="0DE16AA7" w14:textId="77777777" w:rsidR="00496C25" w:rsidRDefault="00496C25" w:rsidP="00496C25"/>
    <w:sectPr w:rsidR="00496C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2F21" w14:textId="77777777" w:rsidR="00AD1570" w:rsidRDefault="00AD1570">
      <w:pPr>
        <w:spacing w:after="0" w:line="240" w:lineRule="auto"/>
      </w:pPr>
      <w:r>
        <w:separator/>
      </w:r>
    </w:p>
  </w:endnote>
  <w:endnote w:type="continuationSeparator" w:id="0">
    <w:p w14:paraId="3F2D90EC" w14:textId="77777777" w:rsidR="00AD1570" w:rsidRDefault="00AD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967F" w14:textId="35753442" w:rsidR="00D91060" w:rsidRPr="00F37733" w:rsidRDefault="00AD1570" w:rsidP="00F37733">
    <w:pPr>
      <w:pStyle w:val="Footer"/>
    </w:pPr>
    <w:r w:rsidRPr="00F37733">
      <w:rPr>
        <w:noProof/>
        <w:sz w:val="12"/>
      </w:rPr>
      <w:t>{P2573410.1}</w:t>
    </w:r>
    <w:r>
      <w:tab/>
    </w:r>
    <w:sdt>
      <w:sdtPr>
        <w:id w:val="-150106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7733">
          <w:fldChar w:fldCharType="begin"/>
        </w:r>
        <w:r w:rsidRPr="00F37733">
          <w:instrText xml:space="preserve"> PAGE   \* MERGEFORMAT </w:instrText>
        </w:r>
        <w:r w:rsidRPr="00F37733">
          <w:fldChar w:fldCharType="separate"/>
        </w:r>
        <w:r w:rsidRPr="00F37733">
          <w:rPr>
            <w:noProof/>
          </w:rPr>
          <w:t>2</w:t>
        </w:r>
        <w:r w:rsidRPr="00F37733">
          <w:rPr>
            <w:noProof/>
          </w:rPr>
          <w:fldChar w:fldCharType="end"/>
        </w:r>
      </w:sdtContent>
    </w:sdt>
  </w:p>
  <w:p w14:paraId="2A23C5E9" w14:textId="77777777" w:rsidR="00D91060" w:rsidRPr="00F37733" w:rsidRDefault="00D91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A298" w14:textId="77777777" w:rsidR="00AD1570" w:rsidRDefault="00AD1570">
      <w:pPr>
        <w:spacing w:after="0" w:line="240" w:lineRule="auto"/>
      </w:pPr>
      <w:r>
        <w:separator/>
      </w:r>
    </w:p>
  </w:footnote>
  <w:footnote w:type="continuationSeparator" w:id="0">
    <w:p w14:paraId="6ED8B07D" w14:textId="77777777" w:rsidR="00AD1570" w:rsidRDefault="00AD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911834"/>
      <w:docPartObj>
        <w:docPartGallery w:val="Watermarks"/>
        <w:docPartUnique/>
      </w:docPartObj>
    </w:sdtPr>
    <w:sdtEndPr/>
    <w:sdtContent>
      <w:p w14:paraId="76AE6635" w14:textId="42C0759D" w:rsidR="00874BC2" w:rsidRDefault="00AD1570">
        <w:pPr>
          <w:pStyle w:val="Header"/>
        </w:pPr>
        <w:r>
          <w:rPr>
            <w:noProof/>
          </w:rPr>
          <w:pict w14:anchorId="36E905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D8D"/>
    <w:multiLevelType w:val="hybridMultilevel"/>
    <w:tmpl w:val="436ABEEC"/>
    <w:lvl w:ilvl="0" w:tplc="AD984F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23ACE5E" w:tentative="1">
      <w:start w:val="1"/>
      <w:numFmt w:val="lowerLetter"/>
      <w:lvlText w:val="%2."/>
      <w:lvlJc w:val="left"/>
      <w:pPr>
        <w:ind w:left="1440" w:hanging="360"/>
      </w:pPr>
    </w:lvl>
    <w:lvl w:ilvl="2" w:tplc="A59856EE" w:tentative="1">
      <w:start w:val="1"/>
      <w:numFmt w:val="lowerRoman"/>
      <w:lvlText w:val="%3."/>
      <w:lvlJc w:val="right"/>
      <w:pPr>
        <w:ind w:left="2160" w:hanging="180"/>
      </w:pPr>
    </w:lvl>
    <w:lvl w:ilvl="3" w:tplc="7AB864C6" w:tentative="1">
      <w:start w:val="1"/>
      <w:numFmt w:val="decimal"/>
      <w:lvlText w:val="%4."/>
      <w:lvlJc w:val="left"/>
      <w:pPr>
        <w:ind w:left="2880" w:hanging="360"/>
      </w:pPr>
    </w:lvl>
    <w:lvl w:ilvl="4" w:tplc="94DE911E" w:tentative="1">
      <w:start w:val="1"/>
      <w:numFmt w:val="lowerLetter"/>
      <w:lvlText w:val="%5."/>
      <w:lvlJc w:val="left"/>
      <w:pPr>
        <w:ind w:left="3600" w:hanging="360"/>
      </w:pPr>
    </w:lvl>
    <w:lvl w:ilvl="5" w:tplc="9DAA0D66" w:tentative="1">
      <w:start w:val="1"/>
      <w:numFmt w:val="lowerRoman"/>
      <w:lvlText w:val="%6."/>
      <w:lvlJc w:val="right"/>
      <w:pPr>
        <w:ind w:left="4320" w:hanging="180"/>
      </w:pPr>
    </w:lvl>
    <w:lvl w:ilvl="6" w:tplc="7DF46CEA" w:tentative="1">
      <w:start w:val="1"/>
      <w:numFmt w:val="decimal"/>
      <w:lvlText w:val="%7."/>
      <w:lvlJc w:val="left"/>
      <w:pPr>
        <w:ind w:left="5040" w:hanging="360"/>
      </w:pPr>
    </w:lvl>
    <w:lvl w:ilvl="7" w:tplc="AECC77EE" w:tentative="1">
      <w:start w:val="1"/>
      <w:numFmt w:val="lowerLetter"/>
      <w:lvlText w:val="%8."/>
      <w:lvlJc w:val="left"/>
      <w:pPr>
        <w:ind w:left="5760" w:hanging="360"/>
      </w:pPr>
    </w:lvl>
    <w:lvl w:ilvl="8" w:tplc="7A3824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8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25"/>
    <w:rsid w:val="0004797F"/>
    <w:rsid w:val="001D13B8"/>
    <w:rsid w:val="002B08B4"/>
    <w:rsid w:val="003A093C"/>
    <w:rsid w:val="003F4993"/>
    <w:rsid w:val="00496C25"/>
    <w:rsid w:val="00602026"/>
    <w:rsid w:val="006403E3"/>
    <w:rsid w:val="00656CE3"/>
    <w:rsid w:val="006F1627"/>
    <w:rsid w:val="006F55BD"/>
    <w:rsid w:val="00874BC2"/>
    <w:rsid w:val="00895DEC"/>
    <w:rsid w:val="008F7721"/>
    <w:rsid w:val="009F559E"/>
    <w:rsid w:val="00A74823"/>
    <w:rsid w:val="00AD1570"/>
    <w:rsid w:val="00C17134"/>
    <w:rsid w:val="00C72C5B"/>
    <w:rsid w:val="00D91060"/>
    <w:rsid w:val="00F3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1B451054-F543-4B2B-9AFF-6C4036F0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C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60"/>
  </w:style>
  <w:style w:type="paragraph" w:styleId="Footer">
    <w:name w:val="footer"/>
    <w:basedOn w:val="Normal"/>
    <w:link w:val="FooterChar"/>
    <w:uiPriority w:val="99"/>
    <w:unhideWhenUsed/>
    <w:rsid w:val="00D9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420E-4719-47C7-81C3-C594260E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1715</Characters>
  <Application>Microsoft Office Word</Application>
  <DocSecurity>4</DocSecurity>
  <Lines>100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2026-01-21T14:49:00Z</dcterms:created>
  <dcterms:modified xsi:type="dcterms:W3CDTF">2026-01-21T14:49:00Z</dcterms:modified>
</cp:coreProperties>
</file>