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346D" w14:textId="77777777" w:rsidR="00E10DCE" w:rsidRDefault="00E10DCE" w:rsidP="00E10DCE">
      <w:pPr>
        <w:spacing w:before="79" w:line="415" w:lineRule="auto"/>
        <w:ind w:left="3026" w:right="3053"/>
        <w:jc w:val="center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Maine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Abandoned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Discontinued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Roads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Commission October 7, 2022</w:t>
      </w:r>
    </w:p>
    <w:p w14:paraId="61C614DC" w14:textId="77777777" w:rsidR="00E10DCE" w:rsidRDefault="00E10DCE" w:rsidP="00E10DCE">
      <w:pPr>
        <w:spacing w:line="262" w:lineRule="exact"/>
        <w:ind w:left="1475" w:right="1496"/>
        <w:jc w:val="center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Meeting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Minutes</w:t>
      </w:r>
    </w:p>
    <w:p w14:paraId="071B1EE8" w14:textId="77777777" w:rsidR="00E10DCE" w:rsidRDefault="00E10DCE" w:rsidP="00E10DCE">
      <w:pPr>
        <w:pStyle w:val="BodyText"/>
        <w:rPr>
          <w:rFonts w:ascii="Times New Roman"/>
          <w:sz w:val="26"/>
        </w:rPr>
      </w:pPr>
    </w:p>
    <w:p w14:paraId="367D5BBC" w14:textId="77777777" w:rsidR="00E10DCE" w:rsidRDefault="00E10DCE" w:rsidP="00E10DCE">
      <w:pPr>
        <w:pStyle w:val="BodyText"/>
        <w:spacing w:before="4"/>
        <w:rPr>
          <w:rFonts w:ascii="Times New Roman"/>
          <w:sz w:val="30"/>
        </w:rPr>
      </w:pPr>
    </w:p>
    <w:p w14:paraId="023510A5" w14:textId="77777777" w:rsidR="00E10DCE" w:rsidRDefault="00E10DCE" w:rsidP="00E10DCE">
      <w:pPr>
        <w:spacing w:before="1" w:line="271" w:lineRule="auto"/>
        <w:ind w:left="1211" w:right="1402" w:firstLine="2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In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attendance: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Brian Bronson, John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Monk,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Cathy Nadeau, Roberta Manter, Vivian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Mikhail, Peter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Coughlan,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Karla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Black,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Ryan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Pelletier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(via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Zoom),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Rebecca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Graham (via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Zoom),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Steve Young (via Zoom)</w:t>
      </w:r>
    </w:p>
    <w:p w14:paraId="48CC3925" w14:textId="77777777" w:rsidR="00E10DCE" w:rsidRDefault="00E10DCE" w:rsidP="00E10DCE">
      <w:pPr>
        <w:spacing w:before="156"/>
        <w:ind w:left="1208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Absent: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Kris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McCabe</w:t>
      </w:r>
    </w:p>
    <w:p w14:paraId="5DB92AEA" w14:textId="77777777" w:rsidR="00E10DCE" w:rsidRDefault="00E10DCE" w:rsidP="00E10DCE">
      <w:pPr>
        <w:spacing w:before="196" w:line="268" w:lineRule="auto"/>
        <w:ind w:left="1201" w:right="1286" w:firstLine="6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meeting was called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 order by Vivian Mikhail at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approximately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</w:t>
      </w:r>
      <w:r>
        <w:rPr>
          <w:rFonts w:ascii="Times New Roman"/>
          <w:color w:val="1F1F1F"/>
          <w:spacing w:val="-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0:25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a.m.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roll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call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was conducted of those members present.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It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was noted that Seat 7,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which had remained vacant had just been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filled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by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Speaker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House.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Attorney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Jim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Katsiaficas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Perkins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Thompson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 fill the seat at the next meeting.</w:t>
      </w:r>
    </w:p>
    <w:p w14:paraId="23B0481F" w14:textId="77777777" w:rsidR="00E10DCE" w:rsidRDefault="00E10DCE" w:rsidP="00E10DCE">
      <w:pPr>
        <w:spacing w:before="161"/>
        <w:ind w:left="1201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Commissioners briefly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introduced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themselves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stated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their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interest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Commission.</w:t>
      </w:r>
    </w:p>
    <w:p w14:paraId="3CCBA36E" w14:textId="77777777" w:rsidR="00E10DCE" w:rsidRDefault="00E10DCE" w:rsidP="00E10DCE">
      <w:pPr>
        <w:spacing w:before="192" w:line="268" w:lineRule="auto"/>
        <w:ind w:left="1192" w:right="1286" w:firstLine="5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introduced the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policy regarding remote meeting participation.</w:t>
      </w:r>
      <w:r>
        <w:rPr>
          <w:rFonts w:ascii="Times New Roman"/>
          <w:color w:val="1F1F1F"/>
          <w:spacing w:val="3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She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indicated we can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discuss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policy today,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but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it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needs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be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posted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opened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for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public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comment before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Commission can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vote on it.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Roberta Manter asked if the public could participate remotely, the answer is yes.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Brian Bronson asked if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it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allowed participation by telephone, the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answer is yes, but if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meeting goes into executive session the party calling in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 need to be in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location where they cannot be overheard.</w:t>
      </w:r>
    </w:p>
    <w:p w14:paraId="6B498874" w14:textId="77777777" w:rsidR="00E10DCE" w:rsidRDefault="00E10DCE" w:rsidP="00E10DCE">
      <w:pPr>
        <w:spacing w:before="165" w:line="268" w:lineRule="auto"/>
        <w:ind w:left="1183" w:right="1318" w:firstLine="8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Before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Commission began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reviewing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statutory duties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Commission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Roberta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Manter briefly outlined her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priorities for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Commission.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started by indicating a book she is reading has a relevant message-when a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problem is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too big for one, you shouldn't be competing with others, instead you should be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working together to encourage others.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All interests tie in together and constitutionality is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big issue.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 xml:space="preserve">She cited the case </w:t>
      </w:r>
      <w:r>
        <w:rPr>
          <w:rFonts w:ascii="Times New Roman"/>
          <w:i/>
          <w:color w:val="1F1F1F"/>
          <w:w w:val="105"/>
          <w:sz w:val="23"/>
          <w:u w:val="thick" w:color="1F1F1F"/>
        </w:rPr>
        <w:t>Jordan v. Canton</w:t>
      </w:r>
      <w:r>
        <w:rPr>
          <w:rFonts w:ascii="Times New Roman"/>
          <w:i/>
          <w:color w:val="1F1F1F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 said the case holds that property access is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right that requires due process and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just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compensation.</w:t>
      </w:r>
    </w:p>
    <w:p w14:paraId="7F04ADA4" w14:textId="77777777" w:rsidR="00E10DCE" w:rsidRDefault="00E10DCE" w:rsidP="00E10DCE">
      <w:pPr>
        <w:spacing w:before="5" w:line="271" w:lineRule="auto"/>
        <w:ind w:left="1178" w:right="1402" w:firstLine="4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Roberta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quoted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Jordan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as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saying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property access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right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attached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property, and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when that access is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taken or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even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damaged, the Constitution requires both due process and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just compensation. Jordan says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 a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 xml:space="preserve">public road with no public maintenance will inevitably be </w:t>
      </w:r>
      <w:r>
        <w:rPr>
          <w:rFonts w:ascii="Times New Roman"/>
          <w:color w:val="1F1F1F"/>
          <w:spacing w:val="-2"/>
          <w:w w:val="105"/>
          <w:sz w:val="23"/>
        </w:rPr>
        <w:t>destroyed.</w:t>
      </w:r>
    </w:p>
    <w:p w14:paraId="7186752B" w14:textId="77777777" w:rsidR="00E10DCE" w:rsidRDefault="00E10DCE" w:rsidP="00E10DCE">
      <w:pPr>
        <w:spacing w:before="160" w:line="271" w:lineRule="auto"/>
        <w:ind w:left="1168" w:right="1286" w:firstLine="3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She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said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further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public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easement is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public road with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no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public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maintenance, she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sees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 as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 constitutional issue.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She recommended instituting minimum maintenance roads as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 xml:space="preserve">an </w:t>
      </w:r>
      <w:r>
        <w:rPr>
          <w:rFonts w:ascii="Times New Roman"/>
          <w:color w:val="1F1F1F"/>
          <w:spacing w:val="-2"/>
          <w:w w:val="105"/>
          <w:sz w:val="23"/>
        </w:rPr>
        <w:t>alternative.</w:t>
      </w:r>
    </w:p>
    <w:p w14:paraId="4E49F7EB" w14:textId="77777777" w:rsidR="00E10DCE" w:rsidRDefault="00E10DCE" w:rsidP="00E10DCE">
      <w:pPr>
        <w:spacing w:before="161" w:line="266" w:lineRule="auto"/>
        <w:ind w:left="1163" w:right="1667" w:firstLine="9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With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 leading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discussion, the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Commission went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on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review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duties outlined in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Public Law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Chapter 743.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duties fall into 4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primary categories:</w:t>
      </w:r>
    </w:p>
    <w:p w14:paraId="06B8D19C" w14:textId="77777777" w:rsidR="00E10DCE" w:rsidRDefault="00E10DCE" w:rsidP="00E10DCE">
      <w:pPr>
        <w:tabs>
          <w:tab w:val="left" w:pos="1884"/>
        </w:tabs>
        <w:spacing w:before="167"/>
        <w:ind w:left="1546"/>
        <w:rPr>
          <w:rFonts w:ascii="Times New Roman"/>
          <w:sz w:val="23"/>
        </w:rPr>
      </w:pPr>
      <w:r>
        <w:rPr>
          <w:rFonts w:ascii="Times New Roman"/>
          <w:color w:val="1F1F1F"/>
          <w:spacing w:val="-5"/>
          <w:sz w:val="23"/>
        </w:rPr>
        <w:t>I.</w:t>
      </w:r>
      <w:r>
        <w:rPr>
          <w:rFonts w:ascii="Times New Roman"/>
          <w:color w:val="1F1F1F"/>
          <w:sz w:val="23"/>
        </w:rPr>
        <w:tab/>
        <w:t>Primary</w:t>
      </w:r>
      <w:r>
        <w:rPr>
          <w:rFonts w:ascii="Times New Roman"/>
          <w:color w:val="1F1F1F"/>
          <w:spacing w:val="26"/>
          <w:sz w:val="23"/>
        </w:rPr>
        <w:t xml:space="preserve"> </w:t>
      </w:r>
      <w:r>
        <w:rPr>
          <w:rFonts w:ascii="Times New Roman"/>
          <w:color w:val="1F1F1F"/>
          <w:spacing w:val="-2"/>
          <w:sz w:val="23"/>
        </w:rPr>
        <w:t>Considerations</w:t>
      </w:r>
    </w:p>
    <w:p w14:paraId="7B4DFBF9" w14:textId="77777777" w:rsidR="00E10DCE" w:rsidRDefault="00E10DCE" w:rsidP="00E10DCE">
      <w:pPr>
        <w:pStyle w:val="ListParagraph"/>
        <w:numPr>
          <w:ilvl w:val="0"/>
          <w:numId w:val="5"/>
        </w:numPr>
        <w:tabs>
          <w:tab w:val="left" w:pos="1879"/>
        </w:tabs>
        <w:spacing w:before="29"/>
        <w:ind w:left="1879" w:hanging="361"/>
        <w:jc w:val="left"/>
        <w:rPr>
          <w:sz w:val="23"/>
        </w:rPr>
      </w:pPr>
      <w:r>
        <w:rPr>
          <w:color w:val="1F1F1F"/>
          <w:w w:val="105"/>
          <w:sz w:val="23"/>
        </w:rPr>
        <w:t>Matters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Prioritize</w:t>
      </w:r>
    </w:p>
    <w:p w14:paraId="79C88966" w14:textId="77777777" w:rsidR="00E10DCE" w:rsidRDefault="00E10DCE" w:rsidP="00E10DCE">
      <w:pPr>
        <w:pStyle w:val="ListParagraph"/>
        <w:numPr>
          <w:ilvl w:val="0"/>
          <w:numId w:val="5"/>
        </w:numPr>
        <w:tabs>
          <w:tab w:val="left" w:pos="1873"/>
        </w:tabs>
        <w:spacing w:before="33"/>
        <w:ind w:left="1873" w:hanging="355"/>
        <w:jc w:val="left"/>
        <w:rPr>
          <w:sz w:val="23"/>
        </w:rPr>
      </w:pPr>
      <w:r>
        <w:rPr>
          <w:color w:val="1F1F1F"/>
          <w:w w:val="105"/>
          <w:sz w:val="23"/>
        </w:rPr>
        <w:t>Recommendations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Develop</w:t>
      </w:r>
    </w:p>
    <w:p w14:paraId="1D4BF755" w14:textId="77777777" w:rsidR="00E10DCE" w:rsidRDefault="00E10DCE" w:rsidP="00E10DCE">
      <w:pPr>
        <w:rPr>
          <w:sz w:val="23"/>
        </w:rPr>
        <w:sectPr w:rsidR="00E10DCE">
          <w:footerReference w:type="default" r:id="rId7"/>
          <w:pgSz w:w="12240" w:h="15840"/>
          <w:pgMar w:top="1340" w:right="0" w:bottom="280" w:left="400" w:header="0" w:footer="0" w:gutter="0"/>
          <w:cols w:space="720"/>
        </w:sectPr>
      </w:pPr>
    </w:p>
    <w:p w14:paraId="065C334D" w14:textId="77777777" w:rsidR="00E10DCE" w:rsidRDefault="00E10DCE" w:rsidP="00E10DCE">
      <w:pPr>
        <w:pStyle w:val="ListParagraph"/>
        <w:numPr>
          <w:ilvl w:val="0"/>
          <w:numId w:val="5"/>
        </w:numPr>
        <w:tabs>
          <w:tab w:val="left" w:pos="1954"/>
        </w:tabs>
        <w:spacing w:before="67"/>
        <w:ind w:left="1954" w:hanging="358"/>
        <w:jc w:val="left"/>
        <w:rPr>
          <w:sz w:val="23"/>
        </w:rPr>
      </w:pPr>
      <w:r>
        <w:rPr>
          <w:color w:val="1F1F1F"/>
          <w:w w:val="105"/>
          <w:sz w:val="23"/>
        </w:rPr>
        <w:lastRenderedPageBreak/>
        <w:t>Legislation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Review</w:t>
      </w:r>
    </w:p>
    <w:p w14:paraId="1A28C606" w14:textId="77777777" w:rsidR="00E10DCE" w:rsidRDefault="00E10DCE" w:rsidP="00E10DCE">
      <w:pPr>
        <w:spacing w:before="192"/>
        <w:ind w:left="1232"/>
        <w:jc w:val="both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Com.mission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report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due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February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1,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2023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annually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thereafter.</w:t>
      </w:r>
    </w:p>
    <w:p w14:paraId="29419EBC" w14:textId="77777777" w:rsidR="00E10DCE" w:rsidRDefault="00E10DCE" w:rsidP="00E10DCE">
      <w:pPr>
        <w:spacing w:before="197" w:line="268" w:lineRule="auto"/>
        <w:ind w:left="1224" w:right="1312" w:firstLine="2"/>
        <w:jc w:val="both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discussion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turned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electing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chair.</w:t>
      </w:r>
      <w:r>
        <w:rPr>
          <w:rFonts w:ascii="Times New Roman"/>
          <w:color w:val="1F1F1F"/>
          <w:spacing w:val="3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Ryan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Pelletier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nominated Pete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Coughlan, seconded by Roberta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Manter.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Pete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Coughlan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declined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nomination.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Ryan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indicated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he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would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then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support Jim Katsiaficas as chair.</w:t>
      </w:r>
    </w:p>
    <w:p w14:paraId="557361DF" w14:textId="77777777" w:rsidR="00E10DCE" w:rsidRDefault="00E10DCE" w:rsidP="00E10DCE">
      <w:pPr>
        <w:spacing w:before="159" w:line="271" w:lineRule="auto"/>
        <w:ind w:left="1223" w:right="1402" w:firstLine="2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Pete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Coughlan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nominated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Cathy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Nadeau,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Brian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Bronson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seconded.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Cathy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Nadeau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declined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 xml:space="preserve">the </w:t>
      </w:r>
      <w:r>
        <w:rPr>
          <w:rFonts w:ascii="Times New Roman"/>
          <w:color w:val="1F1F1F"/>
          <w:spacing w:val="-2"/>
          <w:w w:val="105"/>
          <w:sz w:val="23"/>
        </w:rPr>
        <w:t>nomination.</w:t>
      </w:r>
    </w:p>
    <w:p w14:paraId="467E7E1B" w14:textId="77777777" w:rsidR="00E10DCE" w:rsidRDefault="00E10DCE" w:rsidP="00E10DCE">
      <w:pPr>
        <w:spacing w:before="157" w:line="271" w:lineRule="auto"/>
        <w:ind w:left="1218" w:right="1255" w:firstLine="4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 noted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absence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chair,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designees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from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IF&amp;W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Department of Agriculture can step in to call a meeting.</w:t>
      </w:r>
    </w:p>
    <w:p w14:paraId="7DB8A054" w14:textId="77777777" w:rsidR="00E10DCE" w:rsidRDefault="00E10DCE" w:rsidP="00E10DCE">
      <w:pPr>
        <w:spacing w:before="157" w:line="271" w:lineRule="auto"/>
        <w:ind w:left="1213" w:right="1402" w:firstLine="3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Rebecca Graham indicated she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too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would be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supportive of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Jim Katsiaficas as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chair.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She indicated he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expert in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this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area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often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provides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training to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bar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members on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these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issues.</w:t>
      </w:r>
    </w:p>
    <w:p w14:paraId="2EEBC482" w14:textId="77777777" w:rsidR="00E10DCE" w:rsidRDefault="00E10DCE" w:rsidP="00E10DCE">
      <w:pPr>
        <w:spacing w:before="161" w:line="266" w:lineRule="auto"/>
        <w:ind w:left="1208" w:right="1255" w:firstLine="3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Pete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Coughlan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 both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agreed to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reach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out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Jim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Katsiaficas to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welcome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him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 the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Com.mission and gauge his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interest in becoming the chair.</w:t>
      </w:r>
    </w:p>
    <w:p w14:paraId="25DE6ACC" w14:textId="77777777" w:rsidR="00E10DCE" w:rsidRDefault="00E10DCE" w:rsidP="00E10DCE">
      <w:pPr>
        <w:spacing w:before="163" w:line="271" w:lineRule="auto"/>
        <w:ind w:left="1202" w:right="1667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Com.mission discussion returned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duties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outlined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statute.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first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area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for discussion was the Primary Considerations:</w:t>
      </w:r>
    </w:p>
    <w:p w14:paraId="60B3D718" w14:textId="77777777" w:rsidR="00E10DCE" w:rsidRDefault="00E10DCE" w:rsidP="00E10DCE">
      <w:pPr>
        <w:spacing w:before="157" w:line="268" w:lineRule="auto"/>
        <w:ind w:left="1913" w:right="1402" w:firstLine="9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Property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Owner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Liability: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Roberta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Manter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indicated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landowners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can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have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liability for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 xml:space="preserve">things like runoff, and the runoff might not be their fault and this should be </w:t>
      </w:r>
      <w:r>
        <w:rPr>
          <w:rFonts w:ascii="Times New Roman"/>
          <w:color w:val="1F1F1F"/>
          <w:spacing w:val="-2"/>
          <w:w w:val="105"/>
          <w:sz w:val="23"/>
        </w:rPr>
        <w:t>considered.</w:t>
      </w:r>
    </w:p>
    <w:p w14:paraId="6E4F9C64" w14:textId="77777777" w:rsidR="00E10DCE" w:rsidRDefault="00E10DCE" w:rsidP="00E10DCE">
      <w:pPr>
        <w:spacing w:before="159" w:line="271" w:lineRule="auto"/>
        <w:ind w:left="1909" w:right="1402" w:firstLine="4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Public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Easement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Retention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over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Abandoned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or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Discontinued Road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Including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Scope of Permitted Public Use: Roberta Manter said this is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number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one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her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list.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She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cited case law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relevant to the issues surrounding public use.</w:t>
      </w:r>
    </w:p>
    <w:p w14:paraId="7F2F9F03" w14:textId="77777777" w:rsidR="00E10DCE" w:rsidRDefault="00E10DCE" w:rsidP="00E10DCE">
      <w:pPr>
        <w:spacing w:before="155" w:line="271" w:lineRule="auto"/>
        <w:ind w:left="1905" w:right="1318" w:firstLine="2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Statutory terminology: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Roberta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Manter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indicated there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at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least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3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definitions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private way that conflict with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each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other.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Definitions are scattered throughout the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statutes and need to be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clarified.</w:t>
      </w:r>
      <w:r>
        <w:rPr>
          <w:rFonts w:ascii="Times New Roman"/>
          <w:color w:val="1F1F1F"/>
          <w:spacing w:val="8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Rebecca Graham indicated</w:t>
      </w:r>
      <w:r>
        <w:rPr>
          <w:rFonts w:ascii="Times New Roman"/>
          <w:color w:val="1F1F1F"/>
          <w:spacing w:val="2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 Jim Katsiaficas'</w:t>
      </w:r>
      <w:r>
        <w:rPr>
          <w:rFonts w:ascii="Times New Roman"/>
          <w:color w:val="1F1F1F"/>
          <w:spacing w:val="-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 bar training has the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definitions broken down really well.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He could also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provide substantive history.</w:t>
      </w:r>
    </w:p>
    <w:p w14:paraId="60F42B80" w14:textId="77777777" w:rsidR="00E10DCE" w:rsidRDefault="00E10DCE" w:rsidP="00E10DCE">
      <w:pPr>
        <w:spacing w:line="261" w:lineRule="exact"/>
        <w:ind w:left="1905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</w:t>
      </w:r>
      <w:r>
        <w:rPr>
          <w:rFonts w:ascii="Times New Roman"/>
          <w:color w:val="1F1F1F"/>
          <w:spacing w:val="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ask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Jim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Katsiaficas</w:t>
      </w:r>
      <w:r>
        <w:rPr>
          <w:rFonts w:ascii="Times New Roman"/>
          <w:color w:val="1F1F1F"/>
          <w:spacing w:val="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if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he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willing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share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this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information.</w:t>
      </w:r>
    </w:p>
    <w:p w14:paraId="1235BF9E" w14:textId="77777777" w:rsidR="00E10DCE" w:rsidRDefault="00E10DCE" w:rsidP="00E10DCE">
      <w:pPr>
        <w:spacing w:before="193" w:line="271" w:lineRule="auto"/>
        <w:ind w:left="1894" w:right="1402" w:firstLine="4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Statutory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Process: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Might look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Jim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Katsiaficas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for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this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as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well.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Rebecca Graham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said this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essentially requires a deed ancestry which can be really expensive for either the property holder or the town.</w:t>
      </w:r>
    </w:p>
    <w:p w14:paraId="3304DC60" w14:textId="77777777" w:rsidR="00E10DCE" w:rsidRDefault="00E10DCE" w:rsidP="00E10DCE">
      <w:pPr>
        <w:spacing w:before="160"/>
        <w:ind w:left="1174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second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area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focus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Matters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Prioritize--prioritizing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matters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outlined</w:t>
      </w:r>
      <w:r>
        <w:rPr>
          <w:rFonts w:ascii="Times New Roman"/>
          <w:color w:val="1F1F1F"/>
          <w:spacing w:val="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section</w:t>
      </w:r>
    </w:p>
    <w:p w14:paraId="5C872FC2" w14:textId="77777777" w:rsidR="00E10DCE" w:rsidRDefault="00E10DCE" w:rsidP="00E10DCE">
      <w:pPr>
        <w:spacing w:before="34"/>
        <w:ind w:left="1172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2(B).</w:t>
      </w:r>
      <w:r>
        <w:rPr>
          <w:rFonts w:ascii="Times New Roman"/>
          <w:color w:val="1F1F1F"/>
          <w:spacing w:val="4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This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need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some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significant</w:t>
      </w:r>
      <w:r>
        <w:rPr>
          <w:rFonts w:ascii="Times New Roman"/>
          <w:color w:val="1F1F1F"/>
          <w:spacing w:val="6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conversation.</w:t>
      </w:r>
    </w:p>
    <w:p w14:paraId="493FF9FF" w14:textId="77777777" w:rsidR="00E10DCE" w:rsidRDefault="00E10DCE" w:rsidP="00E10DCE">
      <w:pPr>
        <w:spacing w:before="192" w:line="271" w:lineRule="auto"/>
        <w:ind w:left="1164" w:right="1402" w:firstLine="7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Steve Young indicated recreation uses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overlaps with the previous section. One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of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biggest issues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ATVs.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There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could be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some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real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conflicts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particularly when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it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comes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snowsleds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or designation of habitat.</w:t>
      </w:r>
    </w:p>
    <w:p w14:paraId="36668148" w14:textId="77777777" w:rsidR="00E10DCE" w:rsidRDefault="00E10DCE" w:rsidP="00E10DCE">
      <w:pPr>
        <w:spacing w:line="271" w:lineRule="auto"/>
        <w:rPr>
          <w:rFonts w:ascii="Times New Roman"/>
          <w:sz w:val="23"/>
        </w:rPr>
        <w:sectPr w:rsidR="00E10DCE">
          <w:footerReference w:type="default" r:id="rId8"/>
          <w:pgSz w:w="12240" w:h="15840"/>
          <w:pgMar w:top="1400" w:right="0" w:bottom="280" w:left="400" w:header="0" w:footer="0" w:gutter="0"/>
          <w:cols w:space="720"/>
        </w:sectPr>
      </w:pPr>
    </w:p>
    <w:p w14:paraId="157A723D" w14:textId="77777777" w:rsidR="00E10DCE" w:rsidRDefault="00E10DCE" w:rsidP="00E10DCE">
      <w:pPr>
        <w:spacing w:before="78" w:line="268" w:lineRule="auto"/>
        <w:ind w:left="1225" w:right="1286" w:firstLine="5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lastRenderedPageBreak/>
        <w:t>Cathy Nadeau focused on number 5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regarding municipalities,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indicated she would like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 know what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municipalities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doing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about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discontinued and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abandoned roads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or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easements,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they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 xml:space="preserve">on </w:t>
      </w:r>
      <w:r>
        <w:rPr>
          <w:rFonts w:ascii="Times New Roman"/>
          <w:color w:val="1F1F1F"/>
          <w:spacing w:val="-2"/>
          <w:w w:val="105"/>
          <w:sz w:val="23"/>
        </w:rPr>
        <w:t>board?</w:t>
      </w:r>
    </w:p>
    <w:p w14:paraId="157D41CA" w14:textId="77777777" w:rsidR="00E10DCE" w:rsidRDefault="00E10DCE" w:rsidP="00E10DCE">
      <w:pPr>
        <w:spacing w:before="164" w:line="268" w:lineRule="auto"/>
        <w:ind w:left="1212" w:right="1402" w:firstLine="13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Rebecca Graham said reaching out to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communities will help all of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commissioners understand the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intersections and the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problems associated with that directly from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people involved.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Agrees that the recreational use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key.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Should clubs have to bond for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their maintenance.</w:t>
      </w:r>
      <w:r>
        <w:rPr>
          <w:rFonts w:ascii="Times New Roman"/>
          <w:color w:val="1F1F1F"/>
          <w:spacing w:val="5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Many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municipalities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struggle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respond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landowner issues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regarding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roads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 are discontinued.</w:t>
      </w:r>
    </w:p>
    <w:p w14:paraId="01519BA2" w14:textId="77777777" w:rsidR="00E10DCE" w:rsidRDefault="00E10DCE" w:rsidP="00E10DCE">
      <w:pPr>
        <w:spacing w:before="167" w:line="268" w:lineRule="auto"/>
        <w:ind w:left="1204" w:right="1402" w:firstLine="12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Roberta Manter indicated that the big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issue is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when the road provides the only access to someone's home and the public is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able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 use it in any manner they please.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Very little responsibility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on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part of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municipality</w:t>
      </w:r>
      <w:r>
        <w:rPr>
          <w:rFonts w:ascii="Times New Roman"/>
          <w:color w:val="1F1F1F"/>
          <w:spacing w:val="2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repair any damage.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Understands</w:t>
      </w:r>
      <w:r>
        <w:rPr>
          <w:rFonts w:ascii="Times New Roman"/>
          <w:color w:val="1F1F1F"/>
          <w:spacing w:val="2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 municipalities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don't have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resources but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if there were a better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mechanism for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understanding what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public's rights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responsibilities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Rights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responsibilities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go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together and right now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that's not the case.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rights are the public and the responsibilities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 the private.</w:t>
      </w:r>
    </w:p>
    <w:p w14:paraId="32CC40A3" w14:textId="77777777" w:rsidR="00E10DCE" w:rsidRDefault="00E10DCE" w:rsidP="00E10DCE">
      <w:pPr>
        <w:spacing w:before="165" w:line="266" w:lineRule="auto"/>
        <w:ind w:left="1203" w:right="1286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remaining two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duties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are: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Recommendations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Develop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flow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into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annual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report in February and there may be legislation then to review as well.</w:t>
      </w:r>
    </w:p>
    <w:p w14:paraId="60D87C30" w14:textId="77777777" w:rsidR="00E10DCE" w:rsidRDefault="00E10DCE" w:rsidP="00E10DCE">
      <w:pPr>
        <w:spacing w:before="162"/>
        <w:ind w:left="1196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Subcommittees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bylaws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are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premature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right</w:t>
      </w:r>
      <w:r>
        <w:rPr>
          <w:rFonts w:asci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/>
          <w:color w:val="1F1F1F"/>
          <w:spacing w:val="-4"/>
          <w:w w:val="105"/>
          <w:sz w:val="23"/>
        </w:rPr>
        <w:t>now.</w:t>
      </w:r>
    </w:p>
    <w:p w14:paraId="6C213402" w14:textId="77777777" w:rsidR="00E10DCE" w:rsidRDefault="00E10DCE" w:rsidP="00E10DCE">
      <w:pPr>
        <w:spacing w:before="197" w:line="266" w:lineRule="auto"/>
        <w:ind w:left="1188" w:right="1667" w:firstLine="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Discussion</w:t>
      </w:r>
      <w:r>
        <w:rPr>
          <w:rFonts w:ascii="Times New Roman" w:hAns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was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then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had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regarding getting</w:t>
      </w:r>
      <w:r>
        <w:rPr>
          <w:rFonts w:ascii="Times New Roman" w:hAns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notice</w:t>
      </w:r>
      <w:r>
        <w:rPr>
          <w:rFonts w:ascii="Times New Roman" w:hAns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new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property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owners.</w:t>
      </w:r>
      <w:r>
        <w:rPr>
          <w:rFonts w:ascii="Times New Roman" w:hAns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Recent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legislation that</w:t>
      </w:r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now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requires real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estate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disclosures if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access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property is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</w:t>
      </w:r>
      <w:r>
        <w:rPr>
          <w:rFonts w:ascii="Times New Roman" w:hAns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maintained by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the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public. Roberta Manter cited to several statutes regarding required disclosure including </w:t>
      </w:r>
      <w:r>
        <w:rPr>
          <w:rFonts w:ascii="Times New Roman" w:hAnsi="Times New Roman"/>
          <w:color w:val="1F1F1F"/>
          <w:w w:val="105"/>
          <w:sz w:val="23"/>
          <w:u w:val="thick" w:color="1F1F1F"/>
        </w:rPr>
        <w:t>33 MRS§</w:t>
      </w:r>
      <w:r>
        <w:rPr>
          <w:rFonts w:ascii="Times New Roman" w:hAnsi="Times New Roman"/>
          <w:color w:val="1F1F1F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  <w:u w:val="thick" w:color="1F1F1F"/>
        </w:rPr>
        <w:t>173(6), 33 MRS§ 193</w:t>
      </w:r>
      <w:r>
        <w:rPr>
          <w:rFonts w:ascii="Times New Roman" w:hAnsi="Times New Roman"/>
          <w:color w:val="1F1F1F"/>
          <w:w w:val="105"/>
          <w:sz w:val="23"/>
        </w:rPr>
        <w:t xml:space="preserve"> and </w:t>
      </w:r>
      <w:r>
        <w:rPr>
          <w:rFonts w:ascii="Times New Roman" w:hAnsi="Times New Roman"/>
          <w:color w:val="1F1F1F"/>
          <w:w w:val="105"/>
          <w:sz w:val="23"/>
          <w:u w:val="thick" w:color="1F1F1F"/>
        </w:rPr>
        <w:t>23 MRS§ 3121</w:t>
      </w:r>
      <w:r>
        <w:rPr>
          <w:rFonts w:ascii="Times New Roman" w:hAnsi="Times New Roman"/>
          <w:color w:val="1F1F1F"/>
          <w:w w:val="105"/>
          <w:sz w:val="23"/>
        </w:rPr>
        <w:t>.</w:t>
      </w:r>
    </w:p>
    <w:p w14:paraId="50D52EE8" w14:textId="77777777" w:rsidR="00E10DCE" w:rsidRDefault="00E10DCE" w:rsidP="00E10DCE">
      <w:pPr>
        <w:spacing w:before="171" w:line="266" w:lineRule="auto"/>
        <w:ind w:left="1184" w:right="1286" w:firstLine="5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Commission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members</w:t>
      </w:r>
      <w:r>
        <w:rPr>
          <w:rFonts w:asci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agreed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that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including realtors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land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surveyors as</w:t>
      </w:r>
      <w:r>
        <w:rPr>
          <w:rFonts w:asci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interested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parties to the Commission made sense.</w:t>
      </w:r>
    </w:p>
    <w:p w14:paraId="1D754FA1" w14:textId="77777777" w:rsidR="00E10DCE" w:rsidRDefault="00E10DCE" w:rsidP="00E10DCE">
      <w:pPr>
        <w:spacing w:before="168" w:line="266" w:lineRule="auto"/>
        <w:ind w:left="1182" w:right="1667" w:hanging="4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is</w:t>
      </w:r>
      <w:r>
        <w:rPr>
          <w:rFonts w:asci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looking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into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getting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interested parties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list</w:t>
      </w:r>
      <w:r>
        <w:rPr>
          <w:rFonts w:asci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how/where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post Commission notices.</w:t>
      </w:r>
    </w:p>
    <w:p w14:paraId="387C82B2" w14:textId="5DDFD299" w:rsidR="00E10DCE" w:rsidRDefault="00E10DCE" w:rsidP="00E10DCE">
      <w:pPr>
        <w:spacing w:before="167"/>
        <w:ind w:left="1175" w:firstLine="4"/>
        <w:rPr>
          <w:rFonts w:ascii="Times New Roman"/>
          <w:color w:val="1F1F1F"/>
          <w:spacing w:val="-2"/>
          <w:w w:val="105"/>
          <w:sz w:val="23"/>
        </w:rPr>
      </w:pPr>
      <w:r>
        <w:rPr>
          <w:rFonts w:ascii="Times New Roman"/>
          <w:color w:val="1F1F1F"/>
          <w:w w:val="105"/>
          <w:sz w:val="23"/>
        </w:rPr>
        <w:t>The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Commission</w:t>
      </w:r>
      <w:r>
        <w:rPr>
          <w:rFonts w:ascii="Times New Roman"/>
          <w:color w:val="1F1F1F"/>
          <w:spacing w:val="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discussed</w:t>
      </w:r>
      <w:r>
        <w:rPr>
          <w:rFonts w:ascii="Times New Roman"/>
          <w:color w:val="1F1F1F"/>
          <w:spacing w:val="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next</w:t>
      </w:r>
      <w:r>
        <w:rPr>
          <w:rFonts w:asci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meeting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dates.</w:t>
      </w:r>
      <w:r>
        <w:rPr>
          <w:rFonts w:ascii="Times New Roman"/>
          <w:color w:val="1F1F1F"/>
          <w:spacing w:val="4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Vivian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Mikhail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will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send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Doodle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spacing w:val="-2"/>
          <w:w w:val="105"/>
          <w:sz w:val="23"/>
        </w:rPr>
        <w:t>poll.</w:t>
      </w:r>
    </w:p>
    <w:p w14:paraId="31AE99A6" w14:textId="77777777" w:rsidR="00E10DCE" w:rsidRDefault="00E10DCE" w:rsidP="00E10DCE">
      <w:pPr>
        <w:rPr>
          <w:rFonts w:ascii="Times New Roman"/>
          <w:color w:val="1F1F1F"/>
          <w:w w:val="105"/>
          <w:sz w:val="23"/>
        </w:rPr>
      </w:pPr>
    </w:p>
    <w:p w14:paraId="1BAEAAC7" w14:textId="2D092705" w:rsidR="005B49D6" w:rsidRDefault="00E10DCE" w:rsidP="00E10DCE">
      <w:pPr>
        <w:tabs>
          <w:tab w:val="left" w:pos="0"/>
        </w:tabs>
        <w:ind w:hanging="630"/>
      </w:pPr>
      <w:r>
        <w:rPr>
          <w:rFonts w:ascii="Times New Roman"/>
          <w:color w:val="1F1F1F"/>
          <w:w w:val="105"/>
          <w:sz w:val="23"/>
        </w:rPr>
        <w:t xml:space="preserve">           A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motion</w:t>
      </w:r>
      <w:r>
        <w:rPr>
          <w:rFonts w:asci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to</w:t>
      </w:r>
      <w:r>
        <w:rPr>
          <w:rFonts w:asci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adjourn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was</w:t>
      </w:r>
      <w:r>
        <w:rPr>
          <w:rFonts w:asci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made</w:t>
      </w:r>
      <w:r>
        <w:rPr>
          <w:rFonts w:asci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by</w:t>
      </w:r>
      <w:r>
        <w:rPr>
          <w:rFonts w:asci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Pete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Coughlan</w:t>
      </w:r>
      <w:r>
        <w:rPr>
          <w:rFonts w:asci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and</w:t>
      </w:r>
      <w:r>
        <w:rPr>
          <w:rFonts w:asci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seconded by</w:t>
      </w:r>
      <w:r>
        <w:rPr>
          <w:rFonts w:asci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Brian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Bronson.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It</w:t>
      </w:r>
      <w:r>
        <w:rPr>
          <w:rFonts w:asci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was unanimous.</w:t>
      </w:r>
      <w:r>
        <w:rPr>
          <w:rFonts w:asci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/>
          <w:color w:val="1F1F1F"/>
          <w:w w:val="105"/>
          <w:sz w:val="23"/>
        </w:rPr>
        <w:t>The meeting was adjourned at approximately 11:50.</w:t>
      </w:r>
    </w:p>
    <w:sectPr w:rsidR="005B49D6" w:rsidSect="00E10D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D32D" w14:textId="77777777" w:rsidR="00C72CA6" w:rsidRDefault="00C72CA6">
      <w:r>
        <w:separator/>
      </w:r>
    </w:p>
  </w:endnote>
  <w:endnote w:type="continuationSeparator" w:id="0">
    <w:p w14:paraId="25706CE5" w14:textId="77777777" w:rsidR="00C72CA6" w:rsidRDefault="00C7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71D5" w14:textId="77777777" w:rsidR="00045F7A" w:rsidRDefault="0000000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0599" w14:textId="77777777" w:rsidR="00045F7A" w:rsidRDefault="000000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6B9D" w14:textId="77777777" w:rsidR="00C72CA6" w:rsidRDefault="00C72CA6">
      <w:r>
        <w:separator/>
      </w:r>
    </w:p>
  </w:footnote>
  <w:footnote w:type="continuationSeparator" w:id="0">
    <w:p w14:paraId="3AEA9E0C" w14:textId="77777777" w:rsidR="00C72CA6" w:rsidRDefault="00C7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E47"/>
    <w:multiLevelType w:val="multilevel"/>
    <w:tmpl w:val="7994C1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F15"/>
    <w:multiLevelType w:val="hybridMultilevel"/>
    <w:tmpl w:val="E6A02DCA"/>
    <w:lvl w:ilvl="0" w:tplc="FFEC9A60">
      <w:start w:val="2"/>
      <w:numFmt w:val="decimal"/>
      <w:lvlText w:val="%1."/>
      <w:lvlJc w:val="left"/>
      <w:pPr>
        <w:ind w:left="1880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9"/>
        <w:sz w:val="23"/>
        <w:szCs w:val="23"/>
        <w:lang w:val="en-US" w:eastAsia="en-US" w:bidi="ar-SA"/>
      </w:rPr>
    </w:lvl>
    <w:lvl w:ilvl="1" w:tplc="CB64352C">
      <w:numFmt w:val="bullet"/>
      <w:lvlText w:val="•"/>
      <w:lvlJc w:val="left"/>
      <w:pPr>
        <w:ind w:left="2876" w:hanging="362"/>
      </w:pPr>
      <w:rPr>
        <w:rFonts w:hint="default"/>
        <w:lang w:val="en-US" w:eastAsia="en-US" w:bidi="ar-SA"/>
      </w:rPr>
    </w:lvl>
    <w:lvl w:ilvl="2" w:tplc="49349EEE">
      <w:numFmt w:val="bullet"/>
      <w:lvlText w:val="•"/>
      <w:lvlJc w:val="left"/>
      <w:pPr>
        <w:ind w:left="3872" w:hanging="362"/>
      </w:pPr>
      <w:rPr>
        <w:rFonts w:hint="default"/>
        <w:lang w:val="en-US" w:eastAsia="en-US" w:bidi="ar-SA"/>
      </w:rPr>
    </w:lvl>
    <w:lvl w:ilvl="3" w:tplc="7654FA1C">
      <w:numFmt w:val="bullet"/>
      <w:lvlText w:val="•"/>
      <w:lvlJc w:val="left"/>
      <w:pPr>
        <w:ind w:left="4868" w:hanging="362"/>
      </w:pPr>
      <w:rPr>
        <w:rFonts w:hint="default"/>
        <w:lang w:val="en-US" w:eastAsia="en-US" w:bidi="ar-SA"/>
      </w:rPr>
    </w:lvl>
    <w:lvl w:ilvl="4" w:tplc="8DD49C20">
      <w:numFmt w:val="bullet"/>
      <w:lvlText w:val="•"/>
      <w:lvlJc w:val="left"/>
      <w:pPr>
        <w:ind w:left="5864" w:hanging="362"/>
      </w:pPr>
      <w:rPr>
        <w:rFonts w:hint="default"/>
        <w:lang w:val="en-US" w:eastAsia="en-US" w:bidi="ar-SA"/>
      </w:rPr>
    </w:lvl>
    <w:lvl w:ilvl="5" w:tplc="2110ECBA">
      <w:numFmt w:val="bullet"/>
      <w:lvlText w:val="•"/>
      <w:lvlJc w:val="left"/>
      <w:pPr>
        <w:ind w:left="6860" w:hanging="362"/>
      </w:pPr>
      <w:rPr>
        <w:rFonts w:hint="default"/>
        <w:lang w:val="en-US" w:eastAsia="en-US" w:bidi="ar-SA"/>
      </w:rPr>
    </w:lvl>
    <w:lvl w:ilvl="6" w:tplc="56A8F8DA">
      <w:numFmt w:val="bullet"/>
      <w:lvlText w:val="•"/>
      <w:lvlJc w:val="left"/>
      <w:pPr>
        <w:ind w:left="7856" w:hanging="362"/>
      </w:pPr>
      <w:rPr>
        <w:rFonts w:hint="default"/>
        <w:lang w:val="en-US" w:eastAsia="en-US" w:bidi="ar-SA"/>
      </w:rPr>
    </w:lvl>
    <w:lvl w:ilvl="7" w:tplc="629C9212">
      <w:numFmt w:val="bullet"/>
      <w:lvlText w:val="•"/>
      <w:lvlJc w:val="left"/>
      <w:pPr>
        <w:ind w:left="8852" w:hanging="362"/>
      </w:pPr>
      <w:rPr>
        <w:rFonts w:hint="default"/>
        <w:lang w:val="en-US" w:eastAsia="en-US" w:bidi="ar-SA"/>
      </w:rPr>
    </w:lvl>
    <w:lvl w:ilvl="8" w:tplc="498ABE90">
      <w:numFmt w:val="bullet"/>
      <w:lvlText w:val="•"/>
      <w:lvlJc w:val="left"/>
      <w:pPr>
        <w:ind w:left="9848" w:hanging="362"/>
      </w:pPr>
      <w:rPr>
        <w:rFonts w:hint="default"/>
        <w:lang w:val="en-US" w:eastAsia="en-US" w:bidi="ar-SA"/>
      </w:rPr>
    </w:lvl>
  </w:abstractNum>
  <w:num w:numId="1" w16cid:durableId="1869440331">
    <w:abstractNumId w:val="2"/>
  </w:num>
  <w:num w:numId="2" w16cid:durableId="1229923936">
    <w:abstractNumId w:val="1"/>
  </w:num>
  <w:num w:numId="3" w16cid:durableId="103615764">
    <w:abstractNumId w:val="0"/>
  </w:num>
  <w:num w:numId="4" w16cid:durableId="182269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37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CE"/>
    <w:rsid w:val="002F6ACA"/>
    <w:rsid w:val="005B49D6"/>
    <w:rsid w:val="00C46AAE"/>
    <w:rsid w:val="00C72CA6"/>
    <w:rsid w:val="00D20D5A"/>
    <w:rsid w:val="00E10DCE"/>
    <w:rsid w:val="00E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1ECF"/>
  <w15:chartTrackingRefBased/>
  <w15:docId w15:val="{7311FD97-C067-40F3-A0A6-69C6488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10DC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0DCE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10DCE"/>
    <w:pPr>
      <w:ind w:left="1173" w:firstLine="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Duplisea, Kimberly</cp:lastModifiedBy>
  <cp:revision>2</cp:revision>
  <dcterms:created xsi:type="dcterms:W3CDTF">2023-06-30T15:10:00Z</dcterms:created>
  <dcterms:modified xsi:type="dcterms:W3CDTF">2023-06-30T15:10:00Z</dcterms:modified>
</cp:coreProperties>
</file>