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238" w:rsidRDefault="00495238" w:rsidP="00AA490A">
      <w:pPr>
        <w:jc w:val="both"/>
        <w:rPr>
          <w:sz w:val="24"/>
        </w:rPr>
      </w:pPr>
      <w:bookmarkStart w:id="0" w:name="_GoBack"/>
      <w:bookmarkEnd w:id="0"/>
    </w:p>
    <w:p w:rsidR="00AA490A" w:rsidRPr="00AA490A" w:rsidRDefault="00AA490A" w:rsidP="00AA490A">
      <w:pPr>
        <w:jc w:val="both"/>
        <w:rPr>
          <w:sz w:val="24"/>
        </w:rPr>
      </w:pPr>
      <w:r w:rsidRPr="00AA490A">
        <w:rPr>
          <w:sz w:val="24"/>
        </w:rPr>
        <w:t xml:space="preserve">TO: </w:t>
      </w:r>
      <w:r w:rsidRPr="00AA490A">
        <w:rPr>
          <w:sz w:val="24"/>
        </w:rPr>
        <w:tab/>
      </w:r>
      <w:r w:rsidRPr="00AA490A">
        <w:rPr>
          <w:sz w:val="24"/>
        </w:rPr>
        <w:tab/>
        <w:t xml:space="preserve">Members of Joint Standing Committee on Agriculture, Forestry and Conservation </w:t>
      </w:r>
    </w:p>
    <w:p w:rsidR="00AA490A" w:rsidRDefault="00AA490A" w:rsidP="00AA490A">
      <w:pPr>
        <w:rPr>
          <w:sz w:val="24"/>
        </w:rPr>
      </w:pPr>
      <w:r w:rsidRPr="00AA490A">
        <w:rPr>
          <w:sz w:val="24"/>
        </w:rPr>
        <w:t>FROM:</w:t>
      </w:r>
      <w:r w:rsidRPr="00AA490A">
        <w:rPr>
          <w:sz w:val="24"/>
        </w:rPr>
        <w:tab/>
      </w:r>
      <w:r>
        <w:rPr>
          <w:sz w:val="24"/>
        </w:rPr>
        <w:t>Lebelle Hicks PhD, DABT</w:t>
      </w:r>
    </w:p>
    <w:p w:rsidR="00AA490A" w:rsidRPr="00AA490A" w:rsidRDefault="00AA490A" w:rsidP="00AA490A">
      <w:pPr>
        <w:ind w:left="1440" w:hanging="1440"/>
        <w:rPr>
          <w:sz w:val="24"/>
          <w:szCs w:val="24"/>
        </w:rPr>
      </w:pPr>
      <w:r>
        <w:rPr>
          <w:sz w:val="24"/>
        </w:rPr>
        <w:t>RE:</w:t>
      </w:r>
      <w:r>
        <w:rPr>
          <w:sz w:val="24"/>
        </w:rPr>
        <w:tab/>
      </w:r>
      <w:r w:rsidRPr="00AA490A">
        <w:rPr>
          <w:sz w:val="24"/>
          <w:szCs w:val="24"/>
        </w:rPr>
        <w:t>Questions from the work session on LD 718 Thursday May 2</w:t>
      </w:r>
      <w:r w:rsidRPr="00AA490A">
        <w:rPr>
          <w:sz w:val="24"/>
          <w:szCs w:val="24"/>
          <w:vertAlign w:val="superscript"/>
        </w:rPr>
        <w:t>nd</w:t>
      </w:r>
      <w:r w:rsidRPr="00AA490A">
        <w:rPr>
          <w:sz w:val="24"/>
          <w:szCs w:val="24"/>
        </w:rPr>
        <w:t>, Survey of the literature</w:t>
      </w:r>
    </w:p>
    <w:p w:rsidR="00AA490A" w:rsidRDefault="00AA490A" w:rsidP="00AA490A">
      <w:pPr>
        <w:rPr>
          <w:sz w:val="24"/>
          <w:szCs w:val="24"/>
        </w:rPr>
      </w:pPr>
    </w:p>
    <w:p w:rsidR="00AA490A" w:rsidRDefault="00AA490A" w:rsidP="00AA490A">
      <w:pPr>
        <w:rPr>
          <w:sz w:val="24"/>
          <w:szCs w:val="24"/>
        </w:rPr>
      </w:pPr>
      <w:r>
        <w:rPr>
          <w:sz w:val="24"/>
          <w:szCs w:val="24"/>
        </w:rPr>
        <w:t>May 10, 2013</w:t>
      </w:r>
    </w:p>
    <w:p w:rsidR="00AA490A" w:rsidRDefault="00AA490A" w:rsidP="00AA490A">
      <w:pPr>
        <w:rPr>
          <w:sz w:val="24"/>
          <w:szCs w:val="24"/>
        </w:rPr>
      </w:pPr>
      <w:r>
        <w:rPr>
          <w:sz w:val="24"/>
          <w:szCs w:val="24"/>
        </w:rPr>
        <w:t>*********************************************************************************</w:t>
      </w:r>
    </w:p>
    <w:p w:rsidR="00052A2E" w:rsidRDefault="00052A2E">
      <w:pPr>
        <w:rPr>
          <w:sz w:val="24"/>
          <w:szCs w:val="24"/>
        </w:rPr>
      </w:pPr>
      <w:r>
        <w:rPr>
          <w:sz w:val="24"/>
          <w:szCs w:val="24"/>
        </w:rPr>
        <w:t>During and following the recent work session several questions were raised by members of the Joint Standing Committee on Agriculture Forestry and Conservation</w:t>
      </w:r>
      <w:r w:rsidR="002B4876">
        <w:rPr>
          <w:sz w:val="24"/>
          <w:szCs w:val="24"/>
        </w:rPr>
        <w:t>. The questions addressed the potential allergencity of Bt-corn varieties, the question of purified cooking oils as potential sources for proteins which may be allergenic and the source of the herbicide resistance genes.</w:t>
      </w:r>
    </w:p>
    <w:p w:rsidR="008862C3" w:rsidRDefault="008862C3">
      <w:pPr>
        <w:rPr>
          <w:b/>
          <w:sz w:val="24"/>
          <w:szCs w:val="24"/>
        </w:rPr>
      </w:pPr>
    </w:p>
    <w:p w:rsidR="00052A2E" w:rsidRDefault="0033511E">
      <w:pPr>
        <w:rPr>
          <w:b/>
          <w:sz w:val="24"/>
          <w:szCs w:val="24"/>
        </w:rPr>
      </w:pPr>
      <w:r>
        <w:rPr>
          <w:b/>
          <w:sz w:val="24"/>
          <w:szCs w:val="24"/>
        </w:rPr>
        <w:t>Corn Allergies</w:t>
      </w:r>
    </w:p>
    <w:p w:rsidR="0033511E" w:rsidRDefault="0033511E">
      <w:pPr>
        <w:rPr>
          <w:sz w:val="24"/>
          <w:szCs w:val="24"/>
        </w:rPr>
      </w:pPr>
    </w:p>
    <w:p w:rsidR="006E1756" w:rsidRDefault="006E1756">
      <w:pPr>
        <w:rPr>
          <w:sz w:val="24"/>
          <w:szCs w:val="24"/>
        </w:rPr>
      </w:pPr>
      <w:r>
        <w:rPr>
          <w:sz w:val="24"/>
          <w:szCs w:val="24"/>
        </w:rPr>
        <w:t xml:space="preserve">Corn may cause allergic reactions following exposure via skin (corn starch based powders in latex gloves), lungs (farmers and corn processers including bakers) and food. </w:t>
      </w:r>
      <w:r w:rsidR="007A15CB">
        <w:rPr>
          <w:sz w:val="24"/>
          <w:szCs w:val="24"/>
        </w:rPr>
        <w:t xml:space="preserve">The </w:t>
      </w:r>
      <w:r>
        <w:rPr>
          <w:sz w:val="24"/>
          <w:szCs w:val="24"/>
        </w:rPr>
        <w:t xml:space="preserve">scope of this review is food allergies from corn (or soybeans) with special emphasis on studies where corn food allergies were evaluated and genetically modified corn and appropriate </w:t>
      </w:r>
      <w:r w:rsidR="007A15CB">
        <w:rPr>
          <w:sz w:val="24"/>
          <w:szCs w:val="24"/>
        </w:rPr>
        <w:t xml:space="preserve">varieties </w:t>
      </w:r>
      <w:r>
        <w:rPr>
          <w:sz w:val="24"/>
          <w:szCs w:val="24"/>
        </w:rPr>
        <w:t xml:space="preserve">were compared.  </w:t>
      </w:r>
    </w:p>
    <w:p w:rsidR="006E1756" w:rsidRDefault="006E1756">
      <w:pPr>
        <w:rPr>
          <w:sz w:val="24"/>
          <w:szCs w:val="24"/>
        </w:rPr>
      </w:pPr>
    </w:p>
    <w:p w:rsidR="0033511E" w:rsidRDefault="0033511E">
      <w:pPr>
        <w:rPr>
          <w:sz w:val="24"/>
          <w:szCs w:val="24"/>
        </w:rPr>
      </w:pPr>
      <w:r>
        <w:rPr>
          <w:sz w:val="24"/>
          <w:szCs w:val="24"/>
        </w:rPr>
        <w:t>Food allergies</w:t>
      </w:r>
      <w:r w:rsidR="006E1756">
        <w:rPr>
          <w:sz w:val="24"/>
          <w:szCs w:val="24"/>
        </w:rPr>
        <w:t>, including corn,</w:t>
      </w:r>
      <w:r>
        <w:rPr>
          <w:sz w:val="24"/>
          <w:szCs w:val="24"/>
        </w:rPr>
        <w:t xml:space="preserve"> are commonly</w:t>
      </w:r>
      <w:r w:rsidR="007A15CB">
        <w:rPr>
          <w:sz w:val="24"/>
          <w:szCs w:val="24"/>
        </w:rPr>
        <w:t xml:space="preserve"> brought on by</w:t>
      </w:r>
      <w:r>
        <w:rPr>
          <w:sz w:val="24"/>
          <w:szCs w:val="24"/>
        </w:rPr>
        <w:t xml:space="preserve"> IgE (immunoglobulin E). These reactions require an exposure followed by sensitization reactions. Reactions resulting from exposure to corn in sensitized individuals range from urticarial (hives, wheals and itching) to anaphylaxis (whole body histamine reaction, life threatening)</w:t>
      </w:r>
      <w:r w:rsidR="006E1756">
        <w:rPr>
          <w:sz w:val="24"/>
          <w:szCs w:val="24"/>
        </w:rPr>
        <w:t xml:space="preserve">. The first report of corn induced anaphylaxis was reported in 1984 (Scibilia </w:t>
      </w:r>
      <w:r w:rsidR="006E1756" w:rsidRPr="006E1756">
        <w:rPr>
          <w:i/>
          <w:sz w:val="24"/>
          <w:szCs w:val="24"/>
        </w:rPr>
        <w:t>et al</w:t>
      </w:r>
      <w:r w:rsidR="006E1756">
        <w:rPr>
          <w:sz w:val="24"/>
          <w:szCs w:val="24"/>
        </w:rPr>
        <w:t>., 2008)</w:t>
      </w:r>
      <w:r>
        <w:rPr>
          <w:sz w:val="24"/>
          <w:szCs w:val="24"/>
        </w:rPr>
        <w:t>.</w:t>
      </w:r>
      <w:r w:rsidR="006E1756">
        <w:rPr>
          <w:sz w:val="24"/>
          <w:szCs w:val="24"/>
        </w:rPr>
        <w:t xml:space="preserve"> </w:t>
      </w:r>
    </w:p>
    <w:p w:rsidR="006E1756" w:rsidRDefault="006E1756">
      <w:pPr>
        <w:rPr>
          <w:sz w:val="24"/>
          <w:szCs w:val="24"/>
        </w:rPr>
      </w:pPr>
    </w:p>
    <w:p w:rsidR="002B4876" w:rsidRDefault="002B4876" w:rsidP="0031753A">
      <w:pPr>
        <w:rPr>
          <w:sz w:val="24"/>
          <w:szCs w:val="24"/>
        </w:rPr>
      </w:pPr>
      <w:r>
        <w:rPr>
          <w:sz w:val="24"/>
          <w:szCs w:val="24"/>
        </w:rPr>
        <w:t>C</w:t>
      </w:r>
      <w:r w:rsidR="0031753A">
        <w:rPr>
          <w:sz w:val="24"/>
          <w:szCs w:val="24"/>
        </w:rPr>
        <w:t xml:space="preserve">urrent research into corn allergies is </w:t>
      </w:r>
      <w:r>
        <w:rPr>
          <w:sz w:val="24"/>
          <w:szCs w:val="24"/>
        </w:rPr>
        <w:t>attempting to</w:t>
      </w:r>
      <w:r w:rsidR="0031753A">
        <w:rPr>
          <w:sz w:val="24"/>
          <w:szCs w:val="24"/>
        </w:rPr>
        <w:t xml:space="preserve"> identify the proteins involved in the </w:t>
      </w:r>
      <w:r>
        <w:rPr>
          <w:sz w:val="24"/>
          <w:szCs w:val="24"/>
        </w:rPr>
        <w:t>allergic reaction, followed by determining if the allergenic proteins are amplified in the GMO corn varieties or if the proteins added during the genetic engineering process are allergenic in their own right.</w:t>
      </w:r>
    </w:p>
    <w:p w:rsidR="002B4876" w:rsidRDefault="002B4876" w:rsidP="0031753A">
      <w:pPr>
        <w:rPr>
          <w:sz w:val="24"/>
          <w:szCs w:val="24"/>
        </w:rPr>
      </w:pPr>
    </w:p>
    <w:p w:rsidR="0031753A" w:rsidRDefault="002B4876" w:rsidP="0031753A">
      <w:pPr>
        <w:rPr>
          <w:sz w:val="24"/>
          <w:szCs w:val="24"/>
        </w:rPr>
      </w:pPr>
      <w:r>
        <w:rPr>
          <w:sz w:val="24"/>
          <w:szCs w:val="24"/>
        </w:rPr>
        <w:t>People who</w:t>
      </w:r>
      <w:r w:rsidR="0031753A">
        <w:rPr>
          <w:sz w:val="24"/>
          <w:szCs w:val="24"/>
        </w:rPr>
        <w:t xml:space="preserve"> </w:t>
      </w:r>
      <w:r>
        <w:rPr>
          <w:sz w:val="24"/>
          <w:szCs w:val="24"/>
        </w:rPr>
        <w:t xml:space="preserve">have allergic reactions </w:t>
      </w:r>
      <w:r w:rsidR="0031753A">
        <w:rPr>
          <w:sz w:val="24"/>
          <w:szCs w:val="24"/>
        </w:rPr>
        <w:t>to corn products</w:t>
      </w:r>
      <w:r>
        <w:rPr>
          <w:sz w:val="24"/>
          <w:szCs w:val="24"/>
        </w:rPr>
        <w:t xml:space="preserve"> are identified by </w:t>
      </w:r>
      <w:r w:rsidR="0031753A">
        <w:rPr>
          <w:sz w:val="24"/>
          <w:szCs w:val="24"/>
        </w:rPr>
        <w:t xml:space="preserve">clinical </w:t>
      </w:r>
      <w:r>
        <w:rPr>
          <w:sz w:val="24"/>
          <w:szCs w:val="24"/>
        </w:rPr>
        <w:t>test</w:t>
      </w:r>
      <w:r w:rsidR="0031753A">
        <w:rPr>
          <w:sz w:val="24"/>
          <w:szCs w:val="24"/>
        </w:rPr>
        <w:t>s</w:t>
      </w:r>
      <w:r>
        <w:rPr>
          <w:sz w:val="24"/>
          <w:szCs w:val="24"/>
        </w:rPr>
        <w:t>. These test</w:t>
      </w:r>
      <w:r w:rsidR="00D77768">
        <w:rPr>
          <w:sz w:val="24"/>
          <w:szCs w:val="24"/>
        </w:rPr>
        <w:t>s</w:t>
      </w:r>
      <w:r>
        <w:rPr>
          <w:sz w:val="24"/>
          <w:szCs w:val="24"/>
        </w:rPr>
        <w:t xml:space="preserve"> include</w:t>
      </w:r>
      <w:r w:rsidR="0031753A">
        <w:rPr>
          <w:sz w:val="24"/>
          <w:szCs w:val="24"/>
        </w:rPr>
        <w:t xml:space="preserve"> the skin prick test </w:t>
      </w:r>
      <w:r>
        <w:rPr>
          <w:sz w:val="24"/>
          <w:szCs w:val="24"/>
        </w:rPr>
        <w:t>and the d</w:t>
      </w:r>
      <w:r w:rsidR="0031753A">
        <w:rPr>
          <w:sz w:val="24"/>
          <w:szCs w:val="24"/>
        </w:rPr>
        <w:t xml:space="preserve">ouble </w:t>
      </w:r>
      <w:r>
        <w:rPr>
          <w:sz w:val="24"/>
          <w:szCs w:val="24"/>
        </w:rPr>
        <w:t>b</w:t>
      </w:r>
      <w:r w:rsidR="0031753A">
        <w:rPr>
          <w:sz w:val="24"/>
          <w:szCs w:val="24"/>
        </w:rPr>
        <w:t>lind</w:t>
      </w:r>
      <w:r>
        <w:rPr>
          <w:sz w:val="24"/>
          <w:szCs w:val="24"/>
        </w:rPr>
        <w:t xml:space="preserve"> p</w:t>
      </w:r>
      <w:r w:rsidR="0031753A">
        <w:rPr>
          <w:sz w:val="24"/>
          <w:szCs w:val="24"/>
        </w:rPr>
        <w:t xml:space="preserve">lacebo </w:t>
      </w:r>
      <w:r>
        <w:rPr>
          <w:sz w:val="24"/>
          <w:szCs w:val="24"/>
        </w:rPr>
        <w:t>c</w:t>
      </w:r>
      <w:r w:rsidR="0031753A">
        <w:rPr>
          <w:sz w:val="24"/>
          <w:szCs w:val="24"/>
        </w:rPr>
        <w:t xml:space="preserve">ontrol </w:t>
      </w:r>
      <w:r>
        <w:rPr>
          <w:sz w:val="24"/>
          <w:szCs w:val="24"/>
        </w:rPr>
        <w:t>d</w:t>
      </w:r>
      <w:r w:rsidR="0031753A">
        <w:rPr>
          <w:sz w:val="24"/>
          <w:szCs w:val="24"/>
        </w:rPr>
        <w:t xml:space="preserve">ietary </w:t>
      </w:r>
      <w:r>
        <w:rPr>
          <w:sz w:val="24"/>
          <w:szCs w:val="24"/>
        </w:rPr>
        <w:t>c</w:t>
      </w:r>
      <w:r w:rsidR="0031753A">
        <w:rPr>
          <w:sz w:val="24"/>
          <w:szCs w:val="24"/>
        </w:rPr>
        <w:t>hallenge</w:t>
      </w:r>
      <w:r w:rsidR="00684505">
        <w:rPr>
          <w:sz w:val="24"/>
          <w:szCs w:val="24"/>
        </w:rPr>
        <w:t>.</w:t>
      </w:r>
      <w:r w:rsidR="0031753A">
        <w:rPr>
          <w:sz w:val="24"/>
          <w:szCs w:val="24"/>
        </w:rPr>
        <w:t xml:space="preserve"> </w:t>
      </w:r>
      <w:r w:rsidR="00D77768">
        <w:rPr>
          <w:sz w:val="24"/>
          <w:szCs w:val="24"/>
        </w:rPr>
        <w:t xml:space="preserve">In test tubes </w:t>
      </w:r>
      <w:r w:rsidR="007A15CB">
        <w:rPr>
          <w:sz w:val="24"/>
          <w:szCs w:val="24"/>
        </w:rPr>
        <w:t xml:space="preserve">blood </w:t>
      </w:r>
      <w:r w:rsidR="0031753A">
        <w:rPr>
          <w:sz w:val="24"/>
          <w:szCs w:val="24"/>
        </w:rPr>
        <w:t xml:space="preserve">from these </w:t>
      </w:r>
      <w:r w:rsidR="00D77768">
        <w:rPr>
          <w:sz w:val="24"/>
          <w:szCs w:val="24"/>
        </w:rPr>
        <w:t xml:space="preserve">positive </w:t>
      </w:r>
      <w:r>
        <w:rPr>
          <w:sz w:val="24"/>
          <w:szCs w:val="24"/>
        </w:rPr>
        <w:t>individuals</w:t>
      </w:r>
      <w:r w:rsidR="00D77768">
        <w:rPr>
          <w:sz w:val="24"/>
          <w:szCs w:val="24"/>
        </w:rPr>
        <w:t xml:space="preserve"> </w:t>
      </w:r>
      <w:r w:rsidR="0031753A">
        <w:rPr>
          <w:sz w:val="24"/>
          <w:szCs w:val="24"/>
        </w:rPr>
        <w:t>react with proteins obtained from the food causing the allergy</w:t>
      </w:r>
      <w:r w:rsidR="00D77768">
        <w:rPr>
          <w:sz w:val="24"/>
          <w:szCs w:val="24"/>
        </w:rPr>
        <w:t xml:space="preserve"> and are considered IgE reactive</w:t>
      </w:r>
      <w:r w:rsidR="0031753A">
        <w:rPr>
          <w:sz w:val="24"/>
          <w:szCs w:val="24"/>
        </w:rPr>
        <w:t>.</w:t>
      </w:r>
    </w:p>
    <w:p w:rsidR="0031753A" w:rsidRDefault="0031753A" w:rsidP="0031753A">
      <w:pPr>
        <w:rPr>
          <w:sz w:val="24"/>
          <w:szCs w:val="24"/>
        </w:rPr>
      </w:pPr>
    </w:p>
    <w:p w:rsidR="00D77768" w:rsidRDefault="00D77768">
      <w:pPr>
        <w:rPr>
          <w:sz w:val="24"/>
          <w:szCs w:val="24"/>
        </w:rPr>
      </w:pPr>
      <w:r>
        <w:rPr>
          <w:sz w:val="24"/>
          <w:szCs w:val="24"/>
        </w:rPr>
        <w:t xml:space="preserve">Two types of corn preparations are used to determine IgE reactivity, extracts from the corn containing the mix of proteins present and purified proteins known to be present in the GMO corn varieties. The proteins may be purified from the corn extracts using biochemical techniques or they may be formed from DNA specific for the proteins.  </w:t>
      </w:r>
    </w:p>
    <w:p w:rsidR="00D77768" w:rsidRDefault="00D77768">
      <w:pPr>
        <w:rPr>
          <w:sz w:val="24"/>
          <w:szCs w:val="24"/>
        </w:rPr>
      </w:pPr>
    </w:p>
    <w:p w:rsidR="006E1756" w:rsidRDefault="0031753A">
      <w:pPr>
        <w:rPr>
          <w:sz w:val="24"/>
          <w:szCs w:val="24"/>
        </w:rPr>
      </w:pPr>
      <w:r>
        <w:rPr>
          <w:sz w:val="24"/>
          <w:szCs w:val="24"/>
        </w:rPr>
        <w:t>If a</w:t>
      </w:r>
      <w:r w:rsidR="00D77768">
        <w:rPr>
          <w:sz w:val="24"/>
          <w:szCs w:val="24"/>
        </w:rPr>
        <w:t xml:space="preserve"> protein extract or a purified </w:t>
      </w:r>
      <w:r>
        <w:rPr>
          <w:sz w:val="24"/>
          <w:szCs w:val="24"/>
        </w:rPr>
        <w:t xml:space="preserve">protein binds to the IgE </w:t>
      </w:r>
      <w:r w:rsidR="00D77768">
        <w:rPr>
          <w:sz w:val="24"/>
          <w:szCs w:val="24"/>
        </w:rPr>
        <w:t xml:space="preserve">from the sera of </w:t>
      </w:r>
      <w:r>
        <w:rPr>
          <w:sz w:val="24"/>
          <w:szCs w:val="24"/>
        </w:rPr>
        <w:t xml:space="preserve">sensitized patients, then that protein is recognized as an allergen. </w:t>
      </w:r>
      <w:r w:rsidR="00D77768">
        <w:rPr>
          <w:sz w:val="24"/>
          <w:szCs w:val="24"/>
        </w:rPr>
        <w:t>The test</w:t>
      </w:r>
      <w:r w:rsidR="007A15CB">
        <w:rPr>
          <w:sz w:val="24"/>
          <w:szCs w:val="24"/>
        </w:rPr>
        <w:t>s</w:t>
      </w:r>
      <w:r w:rsidR="00D77768">
        <w:rPr>
          <w:sz w:val="24"/>
          <w:szCs w:val="24"/>
        </w:rPr>
        <w:t xml:space="preserve"> which have been performed for the Bt-corn proteins are </w:t>
      </w:r>
      <w:r w:rsidR="008862C3">
        <w:rPr>
          <w:sz w:val="24"/>
          <w:szCs w:val="24"/>
        </w:rPr>
        <w:t>summarized in Appendix I. T</w:t>
      </w:r>
      <w:r w:rsidR="00D77768">
        <w:rPr>
          <w:sz w:val="24"/>
          <w:szCs w:val="24"/>
        </w:rPr>
        <w:t xml:space="preserve">able 1. In no instances were extracts from GMO corn </w:t>
      </w:r>
      <w:r w:rsidR="00083CC8">
        <w:rPr>
          <w:sz w:val="24"/>
          <w:szCs w:val="24"/>
        </w:rPr>
        <w:t xml:space="preserve">or purified GMO </w:t>
      </w:r>
      <w:r w:rsidR="00083CC8">
        <w:rPr>
          <w:sz w:val="24"/>
          <w:szCs w:val="24"/>
        </w:rPr>
        <w:lastRenderedPageBreak/>
        <w:t xml:space="preserve">proteins </w:t>
      </w:r>
      <w:r w:rsidR="00D77768">
        <w:rPr>
          <w:sz w:val="24"/>
          <w:szCs w:val="24"/>
        </w:rPr>
        <w:t>found to specifically bi</w:t>
      </w:r>
      <w:r w:rsidR="00083CC8">
        <w:rPr>
          <w:sz w:val="24"/>
          <w:szCs w:val="24"/>
        </w:rPr>
        <w:t>n</w:t>
      </w:r>
      <w:r w:rsidR="00D77768">
        <w:rPr>
          <w:sz w:val="24"/>
          <w:szCs w:val="24"/>
        </w:rPr>
        <w:t xml:space="preserve">d to IgE from the sera of either food allergic or specifically corn allergic individuals. </w:t>
      </w:r>
      <w:r w:rsidR="00083CC8" w:rsidRPr="00083CC8">
        <w:rPr>
          <w:i/>
          <w:sz w:val="24"/>
          <w:szCs w:val="24"/>
        </w:rPr>
        <w:t>However, not all of the GMO proteins in currently available GMO corn have been tested in these assays</w:t>
      </w:r>
      <w:r w:rsidR="00083CC8" w:rsidRPr="00083CC8">
        <w:rPr>
          <w:sz w:val="24"/>
          <w:szCs w:val="24"/>
        </w:rPr>
        <w:t>.</w:t>
      </w:r>
      <w:r w:rsidR="00083CC8">
        <w:rPr>
          <w:sz w:val="24"/>
          <w:szCs w:val="24"/>
        </w:rPr>
        <w:t xml:space="preserve"> </w:t>
      </w:r>
      <w:r w:rsidR="00D77768">
        <w:rPr>
          <w:sz w:val="24"/>
          <w:szCs w:val="24"/>
        </w:rPr>
        <w:t xml:space="preserve">When the </w:t>
      </w:r>
      <w:r w:rsidR="007A15CB">
        <w:rPr>
          <w:sz w:val="24"/>
          <w:szCs w:val="24"/>
        </w:rPr>
        <w:t xml:space="preserve">blood was </w:t>
      </w:r>
      <w:r w:rsidR="00D77768">
        <w:rPr>
          <w:sz w:val="24"/>
          <w:szCs w:val="24"/>
        </w:rPr>
        <w:t xml:space="preserve">obtained from individuals allergic to corn there was binding to IgE, </w:t>
      </w:r>
      <w:r w:rsidR="00370C99">
        <w:rPr>
          <w:sz w:val="24"/>
          <w:szCs w:val="24"/>
        </w:rPr>
        <w:t>t</w:t>
      </w:r>
      <w:r w:rsidR="00D77768">
        <w:rPr>
          <w:sz w:val="24"/>
          <w:szCs w:val="24"/>
        </w:rPr>
        <w:t>he patterns of binding for GMO was virtually identical to non-GMO corn</w:t>
      </w:r>
      <w:r w:rsidR="00967ECC">
        <w:rPr>
          <w:sz w:val="24"/>
          <w:szCs w:val="24"/>
        </w:rPr>
        <w:t xml:space="preserve"> (Batista </w:t>
      </w:r>
      <w:r w:rsidR="00967ECC" w:rsidRPr="00F92531">
        <w:rPr>
          <w:i/>
          <w:sz w:val="24"/>
          <w:szCs w:val="24"/>
        </w:rPr>
        <w:t>et al,</w:t>
      </w:r>
      <w:r w:rsidR="00967ECC">
        <w:rPr>
          <w:sz w:val="24"/>
          <w:szCs w:val="24"/>
        </w:rPr>
        <w:t xml:space="preserve"> 2005, Takagi </w:t>
      </w:r>
      <w:r w:rsidR="00967ECC">
        <w:rPr>
          <w:i/>
          <w:sz w:val="24"/>
          <w:szCs w:val="24"/>
        </w:rPr>
        <w:t xml:space="preserve">et al., </w:t>
      </w:r>
      <w:r w:rsidR="00967ECC">
        <w:rPr>
          <w:sz w:val="24"/>
          <w:szCs w:val="24"/>
        </w:rPr>
        <w:t xml:space="preserve">2006, Nakajima </w:t>
      </w:r>
      <w:r w:rsidR="00967ECC" w:rsidRPr="00FB5C15">
        <w:rPr>
          <w:i/>
          <w:sz w:val="24"/>
          <w:szCs w:val="24"/>
        </w:rPr>
        <w:t>et al.,</w:t>
      </w:r>
      <w:r w:rsidR="00967ECC">
        <w:rPr>
          <w:sz w:val="24"/>
          <w:szCs w:val="24"/>
        </w:rPr>
        <w:t xml:space="preserve"> 2007, Nakajima </w:t>
      </w:r>
      <w:r w:rsidR="00967ECC" w:rsidRPr="00FB5C15">
        <w:rPr>
          <w:i/>
          <w:sz w:val="24"/>
          <w:szCs w:val="24"/>
        </w:rPr>
        <w:t>et al.,</w:t>
      </w:r>
      <w:r w:rsidR="00967ECC">
        <w:rPr>
          <w:sz w:val="24"/>
          <w:szCs w:val="24"/>
        </w:rPr>
        <w:t xml:space="preserve"> 2010)</w:t>
      </w:r>
      <w:r w:rsidR="00D77768">
        <w:rPr>
          <w:sz w:val="24"/>
          <w:szCs w:val="24"/>
        </w:rPr>
        <w:t xml:space="preserve">. </w:t>
      </w:r>
    </w:p>
    <w:p w:rsidR="00967ECC" w:rsidRDefault="00967ECC">
      <w:pPr>
        <w:rPr>
          <w:sz w:val="24"/>
          <w:szCs w:val="24"/>
        </w:rPr>
      </w:pPr>
    </w:p>
    <w:p w:rsidR="004D1122" w:rsidRPr="008862C3" w:rsidRDefault="008862C3">
      <w:pPr>
        <w:rPr>
          <w:b/>
          <w:sz w:val="24"/>
          <w:szCs w:val="24"/>
        </w:rPr>
      </w:pPr>
      <w:r>
        <w:rPr>
          <w:b/>
          <w:sz w:val="24"/>
          <w:szCs w:val="24"/>
        </w:rPr>
        <w:t>Contamination of Cooking oils with Proteins</w:t>
      </w:r>
    </w:p>
    <w:p w:rsidR="008862C3" w:rsidRPr="008862C3" w:rsidRDefault="008862C3">
      <w:pPr>
        <w:rPr>
          <w:sz w:val="24"/>
          <w:szCs w:val="24"/>
        </w:rPr>
      </w:pPr>
    </w:p>
    <w:p w:rsidR="008862C3" w:rsidRDefault="008862C3">
      <w:pPr>
        <w:rPr>
          <w:sz w:val="24"/>
          <w:szCs w:val="24"/>
        </w:rPr>
      </w:pPr>
      <w:r w:rsidRPr="008862C3">
        <w:rPr>
          <w:sz w:val="24"/>
          <w:szCs w:val="24"/>
        </w:rPr>
        <w:t>One study was identified where</w:t>
      </w:r>
      <w:r>
        <w:rPr>
          <w:sz w:val="24"/>
          <w:szCs w:val="24"/>
        </w:rPr>
        <w:t xml:space="preserve"> purified cooking oils were evaluated for protein content. Proteins of a size which could be allergenic were identified from two samples of soybean oil, two samples of corn oil</w:t>
      </w:r>
      <w:r w:rsidR="007A15CB">
        <w:rPr>
          <w:sz w:val="24"/>
          <w:szCs w:val="24"/>
        </w:rPr>
        <w:t>,</w:t>
      </w:r>
      <w:r>
        <w:rPr>
          <w:sz w:val="24"/>
          <w:szCs w:val="24"/>
        </w:rPr>
        <w:t xml:space="preserve"> one sample of peanut oil and one sample of sunflower oil. The only protein sample from the oils which </w:t>
      </w:r>
      <w:r w:rsidR="00083CC8">
        <w:rPr>
          <w:sz w:val="24"/>
          <w:szCs w:val="24"/>
        </w:rPr>
        <w:t xml:space="preserve">contained allergens </w:t>
      </w:r>
      <w:r>
        <w:rPr>
          <w:sz w:val="24"/>
          <w:szCs w:val="24"/>
        </w:rPr>
        <w:t>was peanut oil (</w:t>
      </w:r>
      <w:proofErr w:type="spellStart"/>
      <w:r>
        <w:rPr>
          <w:sz w:val="24"/>
          <w:szCs w:val="24"/>
        </w:rPr>
        <w:t>Ramazzotti</w:t>
      </w:r>
      <w:proofErr w:type="spellEnd"/>
      <w:r>
        <w:rPr>
          <w:sz w:val="24"/>
          <w:szCs w:val="24"/>
        </w:rPr>
        <w:t xml:space="preserve"> </w:t>
      </w:r>
      <w:r w:rsidRPr="008862C3">
        <w:rPr>
          <w:i/>
          <w:sz w:val="24"/>
          <w:szCs w:val="24"/>
        </w:rPr>
        <w:t>et al.,</w:t>
      </w:r>
      <w:r>
        <w:rPr>
          <w:sz w:val="24"/>
          <w:szCs w:val="24"/>
        </w:rPr>
        <w:t xml:space="preserve"> 2008).</w:t>
      </w:r>
    </w:p>
    <w:p w:rsidR="008862C3" w:rsidRDefault="008862C3">
      <w:pPr>
        <w:rPr>
          <w:sz w:val="24"/>
          <w:szCs w:val="24"/>
        </w:rPr>
      </w:pPr>
    </w:p>
    <w:p w:rsidR="008862C3" w:rsidRDefault="008862C3">
      <w:pPr>
        <w:rPr>
          <w:b/>
          <w:sz w:val="24"/>
          <w:szCs w:val="24"/>
        </w:rPr>
      </w:pPr>
      <w:r>
        <w:rPr>
          <w:b/>
          <w:sz w:val="24"/>
          <w:szCs w:val="24"/>
        </w:rPr>
        <w:t>Source of the Genes for Herbicide Resistance</w:t>
      </w:r>
    </w:p>
    <w:p w:rsidR="008862C3" w:rsidRDefault="008862C3">
      <w:pPr>
        <w:rPr>
          <w:b/>
          <w:sz w:val="24"/>
          <w:szCs w:val="24"/>
        </w:rPr>
      </w:pPr>
    </w:p>
    <w:p w:rsidR="008862C3" w:rsidRDefault="00FA1871">
      <w:pPr>
        <w:rPr>
          <w:sz w:val="24"/>
          <w:szCs w:val="24"/>
        </w:rPr>
      </w:pPr>
      <w:r>
        <w:rPr>
          <w:sz w:val="24"/>
          <w:szCs w:val="24"/>
        </w:rPr>
        <w:t xml:space="preserve">The glyphosate </w:t>
      </w:r>
      <w:r w:rsidR="00551B73">
        <w:rPr>
          <w:sz w:val="24"/>
          <w:szCs w:val="24"/>
        </w:rPr>
        <w:t xml:space="preserve">(CAS# 1071-83-6) </w:t>
      </w:r>
      <w:r>
        <w:rPr>
          <w:sz w:val="24"/>
          <w:szCs w:val="24"/>
        </w:rPr>
        <w:t xml:space="preserve">mode of action in plants is the inhibition of </w:t>
      </w:r>
      <w:r w:rsidRPr="00FA1871">
        <w:rPr>
          <w:sz w:val="24"/>
          <w:szCs w:val="24"/>
        </w:rPr>
        <w:t xml:space="preserve">the </w:t>
      </w:r>
      <w:r w:rsidRPr="00FA1871">
        <w:rPr>
          <w:rStyle w:val="A12"/>
          <w:sz w:val="24"/>
          <w:szCs w:val="24"/>
        </w:rPr>
        <w:t>5-enolpyruvylshikimate-3-phosphate (EPSP) synthase</w:t>
      </w:r>
      <w:r>
        <w:rPr>
          <w:rStyle w:val="A12"/>
          <w:sz w:val="24"/>
          <w:szCs w:val="24"/>
        </w:rPr>
        <w:t>, an enzyme necessary for the formation of aromat</w:t>
      </w:r>
      <w:r w:rsidR="00551B73">
        <w:rPr>
          <w:rStyle w:val="A12"/>
          <w:sz w:val="24"/>
          <w:szCs w:val="24"/>
        </w:rPr>
        <w:t xml:space="preserve">ic amino acids </w:t>
      </w:r>
      <w:r w:rsidR="00551B73" w:rsidRPr="008954C2">
        <w:rPr>
          <w:sz w:val="24"/>
          <w:szCs w:val="24"/>
        </w:rPr>
        <w:t>(</w:t>
      </w:r>
      <w:r w:rsidR="00551B73" w:rsidRPr="008954C2">
        <w:rPr>
          <w:bCs/>
          <w:color w:val="221E1F"/>
          <w:sz w:val="24"/>
          <w:szCs w:val="24"/>
        </w:rPr>
        <w:t xml:space="preserve">Herbicide Resistance Action Committee (HRAC) and Weed Science Society of America (WSSA) 2013 at </w:t>
      </w:r>
      <w:r w:rsidR="00551B73" w:rsidRPr="008954C2">
        <w:rPr>
          <w:rStyle w:val="HTMLCite"/>
          <w:rFonts w:cs="Arial"/>
          <w:sz w:val="24"/>
          <w:szCs w:val="24"/>
        </w:rPr>
        <w:t>wssa.net/</w:t>
      </w:r>
      <w:proofErr w:type="spellStart"/>
      <w:r w:rsidR="00551B73" w:rsidRPr="008954C2">
        <w:rPr>
          <w:rStyle w:val="HTMLCite"/>
          <w:rFonts w:cs="Arial"/>
          <w:sz w:val="24"/>
          <w:szCs w:val="24"/>
        </w:rPr>
        <w:t>wp</w:t>
      </w:r>
      <w:proofErr w:type="spellEnd"/>
      <w:r w:rsidR="00551B73" w:rsidRPr="008954C2">
        <w:rPr>
          <w:rStyle w:val="HTMLCite"/>
          <w:rFonts w:cs="Arial"/>
          <w:sz w:val="24"/>
          <w:szCs w:val="24"/>
        </w:rPr>
        <w:t>-content/uploads/</w:t>
      </w:r>
      <w:r w:rsidR="00551B73" w:rsidRPr="008954C2">
        <w:rPr>
          <w:rStyle w:val="HTMLCite"/>
          <w:rFonts w:cs="Arial"/>
          <w:b/>
          <w:bCs/>
          <w:sz w:val="24"/>
          <w:szCs w:val="24"/>
        </w:rPr>
        <w:t>Herbicide</w:t>
      </w:r>
      <w:r w:rsidR="00551B73" w:rsidRPr="008954C2">
        <w:rPr>
          <w:rStyle w:val="HTMLCite"/>
          <w:rFonts w:cs="Arial"/>
          <w:sz w:val="24"/>
          <w:szCs w:val="24"/>
        </w:rPr>
        <w:t>MOAClassification.pdf</w:t>
      </w:r>
      <w:r w:rsidR="00551B73" w:rsidRPr="008954C2">
        <w:rPr>
          <w:bCs/>
          <w:color w:val="221E1F"/>
          <w:sz w:val="24"/>
          <w:szCs w:val="24"/>
        </w:rPr>
        <w:t>)</w:t>
      </w:r>
      <w:r w:rsidR="00551B73">
        <w:rPr>
          <w:bCs/>
          <w:color w:val="221E1F"/>
          <w:sz w:val="24"/>
          <w:szCs w:val="24"/>
        </w:rPr>
        <w:t xml:space="preserve">. </w:t>
      </w:r>
      <w:r w:rsidR="009F5D9D">
        <w:rPr>
          <w:sz w:val="24"/>
          <w:szCs w:val="24"/>
        </w:rPr>
        <w:t xml:space="preserve">The Roundup Ready gene codes for a glyphosate tolerant enzyme 5-enolpyruvylshikimate-3-phosphatase protein. </w:t>
      </w:r>
      <w:r w:rsidR="008862C3">
        <w:rPr>
          <w:sz w:val="24"/>
          <w:szCs w:val="24"/>
        </w:rPr>
        <w:t xml:space="preserve">The </w:t>
      </w:r>
      <w:r w:rsidR="009F5D9D">
        <w:rPr>
          <w:sz w:val="24"/>
          <w:szCs w:val="24"/>
        </w:rPr>
        <w:t xml:space="preserve">source of the Roundup Ready gene is </w:t>
      </w:r>
      <w:r w:rsidR="009F5D9D" w:rsidRPr="009F5D9D">
        <w:rPr>
          <w:i/>
          <w:sz w:val="24"/>
          <w:szCs w:val="24"/>
        </w:rPr>
        <w:t>Agrobacterium</w:t>
      </w:r>
      <w:r w:rsidR="009F5D9D">
        <w:rPr>
          <w:sz w:val="24"/>
          <w:szCs w:val="24"/>
        </w:rPr>
        <w:t xml:space="preserve"> </w:t>
      </w:r>
      <w:proofErr w:type="spellStart"/>
      <w:r w:rsidR="009F5D9D">
        <w:rPr>
          <w:sz w:val="24"/>
          <w:szCs w:val="24"/>
        </w:rPr>
        <w:t>sp</w:t>
      </w:r>
      <w:proofErr w:type="spellEnd"/>
      <w:r w:rsidR="009F5D9D">
        <w:rPr>
          <w:sz w:val="24"/>
          <w:szCs w:val="24"/>
        </w:rPr>
        <w:t xml:space="preserve"> Strain CP4.  Shorthand for this protein is CP4 EPSPS (Jennings </w:t>
      </w:r>
      <w:r w:rsidR="009F5D9D">
        <w:rPr>
          <w:i/>
          <w:sz w:val="24"/>
          <w:szCs w:val="24"/>
        </w:rPr>
        <w:t xml:space="preserve">et al., </w:t>
      </w:r>
      <w:r w:rsidR="009F5D9D">
        <w:rPr>
          <w:sz w:val="24"/>
          <w:szCs w:val="24"/>
        </w:rPr>
        <w:t>2013).</w:t>
      </w:r>
    </w:p>
    <w:p w:rsidR="009F5D9D" w:rsidRDefault="009F5D9D">
      <w:pPr>
        <w:rPr>
          <w:sz w:val="24"/>
          <w:szCs w:val="24"/>
        </w:rPr>
      </w:pPr>
    </w:p>
    <w:p w:rsidR="005451B0" w:rsidRDefault="009F5D9D">
      <w:pPr>
        <w:rPr>
          <w:sz w:val="24"/>
          <w:szCs w:val="24"/>
        </w:rPr>
      </w:pPr>
      <w:r>
        <w:rPr>
          <w:sz w:val="24"/>
          <w:szCs w:val="24"/>
        </w:rPr>
        <w:t xml:space="preserve">The Liberty Link, herbicide resistance gene codes for resistance to glufosinate herbicides. </w:t>
      </w:r>
      <w:r w:rsidR="00BC794A">
        <w:rPr>
          <w:sz w:val="24"/>
          <w:szCs w:val="24"/>
        </w:rPr>
        <w:t xml:space="preserve">It </w:t>
      </w:r>
      <w:r>
        <w:rPr>
          <w:sz w:val="24"/>
          <w:szCs w:val="24"/>
        </w:rPr>
        <w:t>was</w:t>
      </w:r>
      <w:r w:rsidR="00BC794A">
        <w:rPr>
          <w:sz w:val="24"/>
          <w:szCs w:val="24"/>
        </w:rPr>
        <w:t xml:space="preserve"> obtained from </w:t>
      </w:r>
      <w:r w:rsidR="00BC794A" w:rsidRPr="00BC794A">
        <w:rPr>
          <w:i/>
          <w:sz w:val="24"/>
          <w:szCs w:val="24"/>
        </w:rPr>
        <w:t xml:space="preserve">Streptomyces </w:t>
      </w:r>
      <w:proofErr w:type="spellStart"/>
      <w:r w:rsidR="00BC794A" w:rsidRPr="00BC794A">
        <w:rPr>
          <w:i/>
          <w:sz w:val="24"/>
          <w:szCs w:val="24"/>
        </w:rPr>
        <w:t>hygroscop</w:t>
      </w:r>
      <w:r w:rsidR="00BC794A">
        <w:rPr>
          <w:i/>
          <w:sz w:val="24"/>
          <w:szCs w:val="24"/>
        </w:rPr>
        <w:t>ic</w:t>
      </w:r>
      <w:r w:rsidR="00BC794A" w:rsidRPr="00BC794A">
        <w:rPr>
          <w:i/>
          <w:sz w:val="24"/>
          <w:szCs w:val="24"/>
        </w:rPr>
        <w:t>us</w:t>
      </w:r>
      <w:proofErr w:type="spellEnd"/>
      <w:r w:rsidR="0066781C">
        <w:rPr>
          <w:i/>
          <w:sz w:val="24"/>
          <w:szCs w:val="24"/>
        </w:rPr>
        <w:t xml:space="preserve"> </w:t>
      </w:r>
      <w:r w:rsidR="0066781C" w:rsidRPr="0066781C">
        <w:rPr>
          <w:sz w:val="24"/>
          <w:szCs w:val="24"/>
        </w:rPr>
        <w:t>(</w:t>
      </w:r>
      <w:r w:rsidR="0066781C">
        <w:rPr>
          <w:sz w:val="24"/>
          <w:szCs w:val="24"/>
        </w:rPr>
        <w:t xml:space="preserve">Thompson </w:t>
      </w:r>
      <w:r w:rsidR="0066781C" w:rsidRPr="00930CD5">
        <w:rPr>
          <w:i/>
          <w:sz w:val="24"/>
          <w:szCs w:val="24"/>
        </w:rPr>
        <w:t>et al.</w:t>
      </w:r>
      <w:r w:rsidR="0066781C">
        <w:rPr>
          <w:sz w:val="24"/>
          <w:szCs w:val="24"/>
        </w:rPr>
        <w:t>, 1987, Sutton et al., 2003).</w:t>
      </w:r>
      <w:r w:rsidR="00BC794A">
        <w:rPr>
          <w:sz w:val="24"/>
          <w:szCs w:val="24"/>
        </w:rPr>
        <w:t xml:space="preserve"> </w:t>
      </w:r>
      <w:r>
        <w:rPr>
          <w:sz w:val="24"/>
          <w:szCs w:val="24"/>
        </w:rPr>
        <w:t xml:space="preserve"> </w:t>
      </w:r>
      <w:r w:rsidR="00930CD5">
        <w:rPr>
          <w:sz w:val="24"/>
          <w:szCs w:val="24"/>
        </w:rPr>
        <w:t xml:space="preserve">This bacterium is the source of multiple antibiotics and the naturally occurring herbicide, </w:t>
      </w:r>
      <w:proofErr w:type="spellStart"/>
      <w:r w:rsidR="00930CD5">
        <w:rPr>
          <w:sz w:val="24"/>
          <w:szCs w:val="24"/>
        </w:rPr>
        <w:t>bialaphos</w:t>
      </w:r>
      <w:proofErr w:type="spellEnd"/>
      <w:r w:rsidR="00930CD5">
        <w:rPr>
          <w:sz w:val="24"/>
          <w:szCs w:val="24"/>
        </w:rPr>
        <w:t xml:space="preserve"> (Thompson </w:t>
      </w:r>
      <w:r w:rsidR="00930CD5" w:rsidRPr="00930CD5">
        <w:rPr>
          <w:i/>
          <w:sz w:val="24"/>
          <w:szCs w:val="24"/>
        </w:rPr>
        <w:t>et al.</w:t>
      </w:r>
      <w:r w:rsidR="0066781C">
        <w:rPr>
          <w:sz w:val="24"/>
          <w:szCs w:val="24"/>
        </w:rPr>
        <w:t>, 19</w:t>
      </w:r>
      <w:r w:rsidR="00930CD5">
        <w:rPr>
          <w:sz w:val="24"/>
          <w:szCs w:val="24"/>
        </w:rPr>
        <w:t xml:space="preserve">87), not registered in the US (NPSIRS 2013). </w:t>
      </w:r>
      <w:proofErr w:type="spellStart"/>
      <w:r w:rsidR="00930CD5">
        <w:rPr>
          <w:sz w:val="24"/>
          <w:szCs w:val="24"/>
        </w:rPr>
        <w:t>Bialaphos</w:t>
      </w:r>
      <w:proofErr w:type="spellEnd"/>
      <w:r w:rsidR="00930CD5">
        <w:rPr>
          <w:sz w:val="24"/>
          <w:szCs w:val="24"/>
        </w:rPr>
        <w:t xml:space="preserve"> (CAS# 35597-43-4) </w:t>
      </w:r>
      <w:r w:rsidR="0066781C">
        <w:rPr>
          <w:sz w:val="24"/>
          <w:szCs w:val="24"/>
        </w:rPr>
        <w:t xml:space="preserve">is a three amino acid peptide and </w:t>
      </w:r>
      <w:r w:rsidR="00930CD5">
        <w:rPr>
          <w:sz w:val="24"/>
          <w:szCs w:val="24"/>
        </w:rPr>
        <w:t xml:space="preserve">contains the modified glutamic acid residue called </w:t>
      </w:r>
      <w:proofErr w:type="spellStart"/>
      <w:r w:rsidR="00930CD5">
        <w:rPr>
          <w:sz w:val="24"/>
          <w:szCs w:val="24"/>
        </w:rPr>
        <w:t>phosphinothricin</w:t>
      </w:r>
      <w:proofErr w:type="spellEnd"/>
      <w:r w:rsidR="00930CD5">
        <w:rPr>
          <w:sz w:val="24"/>
          <w:szCs w:val="24"/>
        </w:rPr>
        <w:t xml:space="preserve">. </w:t>
      </w:r>
      <w:r w:rsidR="00FA1871">
        <w:rPr>
          <w:sz w:val="24"/>
          <w:szCs w:val="24"/>
        </w:rPr>
        <w:t xml:space="preserve">The ammonium salt of </w:t>
      </w:r>
      <w:proofErr w:type="spellStart"/>
      <w:r w:rsidR="00FA1871">
        <w:rPr>
          <w:sz w:val="24"/>
          <w:szCs w:val="24"/>
        </w:rPr>
        <w:t>phosphinothricin</w:t>
      </w:r>
      <w:proofErr w:type="spellEnd"/>
      <w:r w:rsidR="00930CD5">
        <w:rPr>
          <w:sz w:val="24"/>
          <w:szCs w:val="24"/>
        </w:rPr>
        <w:t xml:space="preserve"> is </w:t>
      </w:r>
      <w:r w:rsidR="00FA1871">
        <w:rPr>
          <w:sz w:val="24"/>
          <w:szCs w:val="24"/>
        </w:rPr>
        <w:t xml:space="preserve">also known as glufosinate-ammonium </w:t>
      </w:r>
      <w:r w:rsidR="00930CD5">
        <w:rPr>
          <w:sz w:val="24"/>
          <w:szCs w:val="24"/>
        </w:rPr>
        <w:t xml:space="preserve">(CAS# </w:t>
      </w:r>
      <w:r w:rsidR="00FA1871">
        <w:rPr>
          <w:sz w:val="24"/>
          <w:szCs w:val="24"/>
        </w:rPr>
        <w:t>77182-82-2</w:t>
      </w:r>
      <w:r w:rsidR="00930CD5">
        <w:rPr>
          <w:sz w:val="24"/>
          <w:szCs w:val="24"/>
        </w:rPr>
        <w:t xml:space="preserve">) and marketed as Liberty herbicide. </w:t>
      </w:r>
      <w:proofErr w:type="spellStart"/>
      <w:r w:rsidR="0066781C">
        <w:rPr>
          <w:sz w:val="24"/>
          <w:szCs w:val="24"/>
        </w:rPr>
        <w:t>Glufosinate</w:t>
      </w:r>
      <w:proofErr w:type="spellEnd"/>
      <w:r w:rsidR="00FA1871">
        <w:rPr>
          <w:sz w:val="24"/>
          <w:szCs w:val="24"/>
        </w:rPr>
        <w:t>-ammonium</w:t>
      </w:r>
      <w:r w:rsidR="00930CD5">
        <w:rPr>
          <w:sz w:val="24"/>
          <w:szCs w:val="24"/>
        </w:rPr>
        <w:t xml:space="preserve"> inhibits glutamine </w:t>
      </w:r>
      <w:proofErr w:type="spellStart"/>
      <w:r w:rsidR="00930CD5">
        <w:rPr>
          <w:sz w:val="24"/>
          <w:szCs w:val="24"/>
        </w:rPr>
        <w:t>synthetase</w:t>
      </w:r>
      <w:proofErr w:type="spellEnd"/>
      <w:r w:rsidR="00930CD5">
        <w:rPr>
          <w:sz w:val="24"/>
          <w:szCs w:val="24"/>
        </w:rPr>
        <w:t xml:space="preserve"> in plants and bacteria (Thompson </w:t>
      </w:r>
      <w:r w:rsidR="00930CD5" w:rsidRPr="00930CD5">
        <w:rPr>
          <w:i/>
          <w:sz w:val="24"/>
          <w:szCs w:val="24"/>
        </w:rPr>
        <w:t>et al.</w:t>
      </w:r>
      <w:r w:rsidR="00930CD5">
        <w:rPr>
          <w:sz w:val="24"/>
          <w:szCs w:val="24"/>
        </w:rPr>
        <w:t xml:space="preserve">, 1987). </w:t>
      </w:r>
    </w:p>
    <w:p w:rsidR="00A117C2" w:rsidRDefault="00A117C2">
      <w:pPr>
        <w:rPr>
          <w:sz w:val="24"/>
          <w:szCs w:val="24"/>
        </w:rPr>
        <w:sectPr w:rsidR="00A117C2" w:rsidSect="003D0663">
          <w:headerReference w:type="default" r:id="rId8"/>
          <w:footerReference w:type="default" r:id="rId9"/>
          <w:headerReference w:type="first" r:id="rId10"/>
          <w:pgSz w:w="12240" w:h="15840"/>
          <w:pgMar w:top="1440" w:right="1440" w:bottom="1440" w:left="1440" w:header="720" w:footer="720" w:gutter="0"/>
          <w:cols w:space="720"/>
          <w:titlePg/>
          <w:docGrid w:linePitch="360"/>
        </w:sectPr>
      </w:pPr>
    </w:p>
    <w:p w:rsidR="005451B0" w:rsidRDefault="005451B0">
      <w:pPr>
        <w:rPr>
          <w:sz w:val="24"/>
          <w:szCs w:val="24"/>
        </w:rPr>
      </w:pPr>
    </w:p>
    <w:p w:rsidR="008862C3" w:rsidRDefault="008862C3">
      <w:pPr>
        <w:rPr>
          <w:sz w:val="24"/>
          <w:szCs w:val="24"/>
        </w:rPr>
      </w:pPr>
    </w:p>
    <w:tbl>
      <w:tblPr>
        <w:tblStyle w:val="TableGrid"/>
        <w:tblW w:w="13255" w:type="dxa"/>
        <w:tblLayout w:type="fixed"/>
        <w:tblCellMar>
          <w:top w:w="58" w:type="dxa"/>
          <w:left w:w="115" w:type="dxa"/>
          <w:bottom w:w="58" w:type="dxa"/>
          <w:right w:w="115" w:type="dxa"/>
        </w:tblCellMar>
        <w:tblLook w:val="04A0" w:firstRow="1" w:lastRow="0" w:firstColumn="1" w:lastColumn="0" w:noHBand="0" w:noVBand="1"/>
      </w:tblPr>
      <w:tblGrid>
        <w:gridCol w:w="2905"/>
        <w:gridCol w:w="1260"/>
        <w:gridCol w:w="2970"/>
        <w:gridCol w:w="2070"/>
        <w:gridCol w:w="701"/>
        <w:gridCol w:w="990"/>
        <w:gridCol w:w="1083"/>
        <w:gridCol w:w="1276"/>
      </w:tblGrid>
      <w:tr w:rsidR="002F39B3" w:rsidRPr="00F71D34" w:rsidTr="00910CDE">
        <w:trPr>
          <w:cantSplit/>
          <w:tblHeader/>
        </w:trPr>
        <w:tc>
          <w:tcPr>
            <w:tcW w:w="13255" w:type="dxa"/>
            <w:gridSpan w:val="8"/>
            <w:vAlign w:val="center"/>
          </w:tcPr>
          <w:p w:rsidR="002F39B3" w:rsidRPr="00F71D34" w:rsidRDefault="002B4876" w:rsidP="00910CDE">
            <w:pPr>
              <w:jc w:val="center"/>
              <w:rPr>
                <w:b/>
                <w:sz w:val="24"/>
                <w:szCs w:val="24"/>
              </w:rPr>
            </w:pPr>
            <w:r>
              <w:rPr>
                <w:b/>
                <w:sz w:val="24"/>
                <w:szCs w:val="24"/>
              </w:rPr>
              <w:t xml:space="preserve">Appendix I Table1. </w:t>
            </w:r>
            <w:r w:rsidR="002F39B3" w:rsidRPr="00F71D34">
              <w:rPr>
                <w:b/>
                <w:sz w:val="24"/>
                <w:szCs w:val="24"/>
              </w:rPr>
              <w:t xml:space="preserve">GMO </w:t>
            </w:r>
            <w:r w:rsidR="00F71D34">
              <w:rPr>
                <w:b/>
                <w:sz w:val="24"/>
                <w:szCs w:val="24"/>
              </w:rPr>
              <w:t xml:space="preserve">Corn Extracts and </w:t>
            </w:r>
            <w:r w:rsidR="002F39B3" w:rsidRPr="00F71D34">
              <w:rPr>
                <w:b/>
                <w:sz w:val="24"/>
                <w:szCs w:val="24"/>
              </w:rPr>
              <w:t>Proteins</w:t>
            </w:r>
            <w:r w:rsidR="00F71D34">
              <w:rPr>
                <w:b/>
                <w:sz w:val="24"/>
                <w:szCs w:val="24"/>
              </w:rPr>
              <w:t>,</w:t>
            </w:r>
            <w:r w:rsidR="002F39B3" w:rsidRPr="00F71D34">
              <w:rPr>
                <w:b/>
                <w:sz w:val="24"/>
                <w:szCs w:val="24"/>
              </w:rPr>
              <w:t xml:space="preserve"> Results of Testing for Allergencity</w:t>
            </w:r>
          </w:p>
        </w:tc>
      </w:tr>
      <w:tr w:rsidR="00255CEC" w:rsidTr="0009608D">
        <w:trPr>
          <w:cantSplit/>
          <w:tblHeader/>
        </w:trPr>
        <w:tc>
          <w:tcPr>
            <w:tcW w:w="2905" w:type="dxa"/>
            <w:vAlign w:val="center"/>
          </w:tcPr>
          <w:p w:rsidR="00F71D34" w:rsidRPr="00F71D34" w:rsidRDefault="00255CEC" w:rsidP="00910CDE">
            <w:pPr>
              <w:jc w:val="center"/>
              <w:rPr>
                <w:b/>
                <w:sz w:val="24"/>
                <w:szCs w:val="24"/>
              </w:rPr>
            </w:pPr>
            <w:r>
              <w:rPr>
                <w:b/>
                <w:sz w:val="24"/>
                <w:szCs w:val="24"/>
              </w:rPr>
              <w:t>Test Sample</w:t>
            </w:r>
            <w:r w:rsidR="0009608D">
              <w:rPr>
                <w:b/>
                <w:sz w:val="24"/>
                <w:szCs w:val="24"/>
              </w:rPr>
              <w:t xml:space="preserve"> (registration status in Maine)</w:t>
            </w:r>
          </w:p>
        </w:tc>
        <w:tc>
          <w:tcPr>
            <w:tcW w:w="1260" w:type="dxa"/>
            <w:vAlign w:val="center"/>
          </w:tcPr>
          <w:p w:rsidR="00F71D34" w:rsidRPr="00F71D34" w:rsidRDefault="00F71D34" w:rsidP="00910CDE">
            <w:pPr>
              <w:jc w:val="center"/>
              <w:rPr>
                <w:b/>
                <w:sz w:val="24"/>
                <w:szCs w:val="24"/>
              </w:rPr>
            </w:pPr>
            <w:r w:rsidRPr="00F71D34">
              <w:rPr>
                <w:b/>
                <w:sz w:val="24"/>
                <w:szCs w:val="24"/>
              </w:rPr>
              <w:t>Protein</w:t>
            </w:r>
            <w:r>
              <w:rPr>
                <w:b/>
                <w:sz w:val="24"/>
                <w:szCs w:val="24"/>
              </w:rPr>
              <w:t>(s)</w:t>
            </w:r>
          </w:p>
        </w:tc>
        <w:tc>
          <w:tcPr>
            <w:tcW w:w="2970" w:type="dxa"/>
            <w:vAlign w:val="center"/>
          </w:tcPr>
          <w:p w:rsidR="00F71D34" w:rsidRPr="00F71D34" w:rsidRDefault="00F71D34" w:rsidP="00910CDE">
            <w:pPr>
              <w:jc w:val="center"/>
              <w:rPr>
                <w:b/>
                <w:sz w:val="24"/>
                <w:szCs w:val="24"/>
              </w:rPr>
            </w:pPr>
            <w:r w:rsidRPr="00F71D34">
              <w:rPr>
                <w:b/>
                <w:sz w:val="24"/>
                <w:szCs w:val="24"/>
              </w:rPr>
              <w:t>Function</w:t>
            </w:r>
          </w:p>
        </w:tc>
        <w:tc>
          <w:tcPr>
            <w:tcW w:w="2070" w:type="dxa"/>
            <w:vAlign w:val="center"/>
          </w:tcPr>
          <w:p w:rsidR="00F71D34" w:rsidRPr="00F71D34" w:rsidRDefault="00F71D34" w:rsidP="00910CDE">
            <w:pPr>
              <w:jc w:val="center"/>
              <w:rPr>
                <w:b/>
                <w:sz w:val="24"/>
                <w:szCs w:val="24"/>
              </w:rPr>
            </w:pPr>
            <w:r w:rsidRPr="00F71D34">
              <w:rPr>
                <w:b/>
                <w:sz w:val="24"/>
                <w:szCs w:val="24"/>
              </w:rPr>
              <w:t>Assay</w:t>
            </w:r>
          </w:p>
        </w:tc>
        <w:tc>
          <w:tcPr>
            <w:tcW w:w="701" w:type="dxa"/>
            <w:vAlign w:val="center"/>
          </w:tcPr>
          <w:p w:rsidR="00F71D34" w:rsidRPr="00F71D34" w:rsidRDefault="00F71D34" w:rsidP="00910CDE">
            <w:pPr>
              <w:jc w:val="center"/>
              <w:rPr>
                <w:b/>
                <w:sz w:val="24"/>
                <w:szCs w:val="24"/>
              </w:rPr>
            </w:pPr>
            <w:r w:rsidRPr="00F71D34">
              <w:rPr>
                <w:b/>
                <w:sz w:val="24"/>
                <w:szCs w:val="24"/>
              </w:rPr>
              <w:t>n</w:t>
            </w:r>
          </w:p>
        </w:tc>
        <w:tc>
          <w:tcPr>
            <w:tcW w:w="990" w:type="dxa"/>
            <w:vAlign w:val="center"/>
          </w:tcPr>
          <w:p w:rsidR="00F71D34" w:rsidRPr="00F71D34" w:rsidRDefault="00F71D34" w:rsidP="00910CDE">
            <w:pPr>
              <w:jc w:val="center"/>
              <w:rPr>
                <w:b/>
                <w:sz w:val="24"/>
                <w:szCs w:val="24"/>
              </w:rPr>
            </w:pPr>
            <w:r w:rsidRPr="00F71D34">
              <w:rPr>
                <w:b/>
                <w:sz w:val="24"/>
                <w:szCs w:val="24"/>
              </w:rPr>
              <w:t>Positive</w:t>
            </w:r>
          </w:p>
        </w:tc>
        <w:tc>
          <w:tcPr>
            <w:tcW w:w="1083" w:type="dxa"/>
            <w:vAlign w:val="center"/>
          </w:tcPr>
          <w:p w:rsidR="00F71D34" w:rsidRPr="00F71D34" w:rsidRDefault="00F71D34" w:rsidP="00910CDE">
            <w:pPr>
              <w:jc w:val="center"/>
              <w:rPr>
                <w:b/>
                <w:sz w:val="24"/>
                <w:szCs w:val="24"/>
              </w:rPr>
            </w:pPr>
            <w:r w:rsidRPr="00F71D34">
              <w:rPr>
                <w:b/>
                <w:sz w:val="24"/>
                <w:szCs w:val="24"/>
              </w:rPr>
              <w:t>Negative</w:t>
            </w:r>
          </w:p>
        </w:tc>
        <w:tc>
          <w:tcPr>
            <w:tcW w:w="1276" w:type="dxa"/>
            <w:vAlign w:val="center"/>
          </w:tcPr>
          <w:p w:rsidR="00F71D34" w:rsidRPr="00F71D34" w:rsidRDefault="00F71D34" w:rsidP="00910CDE">
            <w:pPr>
              <w:jc w:val="center"/>
              <w:rPr>
                <w:b/>
                <w:sz w:val="24"/>
                <w:szCs w:val="24"/>
              </w:rPr>
            </w:pPr>
            <w:r w:rsidRPr="00F71D34">
              <w:rPr>
                <w:b/>
                <w:sz w:val="24"/>
                <w:szCs w:val="24"/>
              </w:rPr>
              <w:t>Reference</w:t>
            </w:r>
          </w:p>
        </w:tc>
      </w:tr>
      <w:tr w:rsidR="00910CDE" w:rsidTr="0009608D">
        <w:trPr>
          <w:cantSplit/>
        </w:trPr>
        <w:tc>
          <w:tcPr>
            <w:tcW w:w="2905" w:type="dxa"/>
            <w:vMerge w:val="restart"/>
          </w:tcPr>
          <w:p w:rsidR="00F71D34" w:rsidRDefault="00EF6DA5" w:rsidP="0009608D">
            <w:pPr>
              <w:rPr>
                <w:sz w:val="24"/>
                <w:szCs w:val="24"/>
              </w:rPr>
            </w:pPr>
            <w:r>
              <w:rPr>
                <w:sz w:val="24"/>
                <w:szCs w:val="24"/>
              </w:rPr>
              <w:t xml:space="preserve">Bt11 Corn  </w:t>
            </w:r>
            <w:r w:rsidR="00FB5C15">
              <w:rPr>
                <w:sz w:val="24"/>
                <w:szCs w:val="24"/>
              </w:rPr>
              <w:t>p</w:t>
            </w:r>
            <w:r w:rsidR="00255CEC">
              <w:rPr>
                <w:sz w:val="24"/>
                <w:szCs w:val="24"/>
              </w:rPr>
              <w:t xml:space="preserve">rotein </w:t>
            </w:r>
            <w:r w:rsidR="00FB5C15">
              <w:rPr>
                <w:sz w:val="24"/>
                <w:szCs w:val="24"/>
              </w:rPr>
              <w:t>e</w:t>
            </w:r>
            <w:r w:rsidR="00255CEC">
              <w:rPr>
                <w:sz w:val="24"/>
                <w:szCs w:val="24"/>
              </w:rPr>
              <w:t>xtract</w:t>
            </w:r>
            <w:r>
              <w:rPr>
                <w:sz w:val="24"/>
                <w:szCs w:val="24"/>
              </w:rPr>
              <w:t xml:space="preserve"> (currently registered)</w:t>
            </w:r>
          </w:p>
        </w:tc>
        <w:tc>
          <w:tcPr>
            <w:tcW w:w="1260" w:type="dxa"/>
          </w:tcPr>
          <w:p w:rsidR="00F71D34" w:rsidRDefault="00F71D34">
            <w:pPr>
              <w:rPr>
                <w:sz w:val="24"/>
                <w:szCs w:val="24"/>
              </w:rPr>
            </w:pPr>
            <w:r>
              <w:rPr>
                <w:sz w:val="24"/>
                <w:szCs w:val="24"/>
              </w:rPr>
              <w:t>Cry1Ab</w:t>
            </w:r>
          </w:p>
        </w:tc>
        <w:tc>
          <w:tcPr>
            <w:tcW w:w="2970" w:type="dxa"/>
          </w:tcPr>
          <w:p w:rsidR="00F71D34" w:rsidRDefault="00F71D34" w:rsidP="00A32294">
            <w:pPr>
              <w:rPr>
                <w:sz w:val="24"/>
                <w:szCs w:val="24"/>
              </w:rPr>
            </w:pPr>
            <w:r>
              <w:rPr>
                <w:sz w:val="24"/>
                <w:szCs w:val="24"/>
              </w:rPr>
              <w:t xml:space="preserve">Insect resistance </w:t>
            </w:r>
            <w:r w:rsidR="00A32294">
              <w:rPr>
                <w:sz w:val="24"/>
                <w:szCs w:val="24"/>
              </w:rPr>
              <w:t>l</w:t>
            </w:r>
            <w:r>
              <w:rPr>
                <w:sz w:val="24"/>
                <w:szCs w:val="24"/>
              </w:rPr>
              <w:t>epidoptera</w:t>
            </w:r>
            <w:r w:rsidR="0009608D">
              <w:rPr>
                <w:sz w:val="24"/>
                <w:szCs w:val="24"/>
              </w:rPr>
              <w:t xml:space="preserve"> </w:t>
            </w:r>
            <w:r w:rsidR="0009608D" w:rsidRPr="0009608D">
              <w:rPr>
                <w:sz w:val="24"/>
                <w:szCs w:val="24"/>
                <w:vertAlign w:val="superscript"/>
              </w:rPr>
              <w:t>(a)</w:t>
            </w:r>
          </w:p>
        </w:tc>
        <w:tc>
          <w:tcPr>
            <w:tcW w:w="2070" w:type="dxa"/>
            <w:vMerge w:val="restart"/>
          </w:tcPr>
          <w:p w:rsidR="00F71D34" w:rsidRDefault="00F71D34">
            <w:pPr>
              <w:rPr>
                <w:sz w:val="24"/>
                <w:szCs w:val="24"/>
              </w:rPr>
            </w:pPr>
            <w:r>
              <w:rPr>
                <w:sz w:val="24"/>
                <w:szCs w:val="24"/>
              </w:rPr>
              <w:t>Skin Prick Test</w:t>
            </w:r>
          </w:p>
        </w:tc>
        <w:tc>
          <w:tcPr>
            <w:tcW w:w="701" w:type="dxa"/>
            <w:vMerge w:val="restart"/>
            <w:vAlign w:val="center"/>
          </w:tcPr>
          <w:p w:rsidR="00F71D34" w:rsidRDefault="00F71D34" w:rsidP="00255CEC">
            <w:pPr>
              <w:jc w:val="center"/>
              <w:rPr>
                <w:sz w:val="24"/>
                <w:szCs w:val="24"/>
              </w:rPr>
            </w:pPr>
            <w:r>
              <w:rPr>
                <w:sz w:val="24"/>
                <w:szCs w:val="24"/>
              </w:rPr>
              <w:t>27</w:t>
            </w:r>
          </w:p>
        </w:tc>
        <w:tc>
          <w:tcPr>
            <w:tcW w:w="990" w:type="dxa"/>
            <w:vMerge w:val="restart"/>
            <w:vAlign w:val="center"/>
          </w:tcPr>
          <w:p w:rsidR="00F71D34" w:rsidRDefault="00F71D34" w:rsidP="00255CEC">
            <w:pPr>
              <w:jc w:val="center"/>
              <w:rPr>
                <w:sz w:val="24"/>
                <w:szCs w:val="24"/>
              </w:rPr>
            </w:pPr>
            <w:r>
              <w:rPr>
                <w:sz w:val="24"/>
                <w:szCs w:val="24"/>
              </w:rPr>
              <w:t>0</w:t>
            </w:r>
          </w:p>
        </w:tc>
        <w:tc>
          <w:tcPr>
            <w:tcW w:w="1083" w:type="dxa"/>
            <w:vMerge w:val="restart"/>
            <w:vAlign w:val="center"/>
          </w:tcPr>
          <w:p w:rsidR="00F71D34" w:rsidRDefault="00F71D34" w:rsidP="00255CEC">
            <w:pPr>
              <w:jc w:val="center"/>
              <w:rPr>
                <w:sz w:val="24"/>
                <w:szCs w:val="24"/>
              </w:rPr>
            </w:pPr>
            <w:r>
              <w:rPr>
                <w:sz w:val="24"/>
                <w:szCs w:val="24"/>
              </w:rPr>
              <w:t>27</w:t>
            </w:r>
          </w:p>
        </w:tc>
        <w:tc>
          <w:tcPr>
            <w:tcW w:w="1276" w:type="dxa"/>
            <w:vMerge w:val="restart"/>
          </w:tcPr>
          <w:p w:rsidR="00F71D34" w:rsidRDefault="00F71D34" w:rsidP="00CA7C10">
            <w:pPr>
              <w:rPr>
                <w:sz w:val="24"/>
                <w:szCs w:val="24"/>
              </w:rPr>
            </w:pPr>
            <w:r>
              <w:rPr>
                <w:sz w:val="24"/>
                <w:szCs w:val="24"/>
              </w:rPr>
              <w:t xml:space="preserve">Batista </w:t>
            </w:r>
            <w:r w:rsidRPr="00F92531">
              <w:rPr>
                <w:i/>
                <w:sz w:val="24"/>
                <w:szCs w:val="24"/>
              </w:rPr>
              <w:t>et al,</w:t>
            </w:r>
            <w:r>
              <w:rPr>
                <w:sz w:val="24"/>
                <w:szCs w:val="24"/>
              </w:rPr>
              <w:t xml:space="preserve"> 2005</w:t>
            </w:r>
          </w:p>
        </w:tc>
      </w:tr>
      <w:tr w:rsidR="00910CDE" w:rsidTr="0009608D">
        <w:trPr>
          <w:cantSplit/>
        </w:trPr>
        <w:tc>
          <w:tcPr>
            <w:tcW w:w="2905" w:type="dxa"/>
            <w:vMerge/>
          </w:tcPr>
          <w:p w:rsidR="00F71D34" w:rsidRDefault="00F71D34" w:rsidP="0033603C">
            <w:pPr>
              <w:rPr>
                <w:sz w:val="24"/>
                <w:szCs w:val="24"/>
              </w:rPr>
            </w:pPr>
          </w:p>
        </w:tc>
        <w:tc>
          <w:tcPr>
            <w:tcW w:w="1260" w:type="dxa"/>
          </w:tcPr>
          <w:p w:rsidR="00F71D34" w:rsidRDefault="0009608D" w:rsidP="0009608D">
            <w:pPr>
              <w:rPr>
                <w:sz w:val="24"/>
                <w:szCs w:val="24"/>
              </w:rPr>
            </w:pPr>
            <w:r>
              <w:rPr>
                <w:sz w:val="24"/>
                <w:szCs w:val="24"/>
              </w:rPr>
              <w:t xml:space="preserve">LL </w:t>
            </w:r>
            <w:r w:rsidRPr="0009608D">
              <w:rPr>
                <w:sz w:val="24"/>
                <w:szCs w:val="24"/>
                <w:vertAlign w:val="superscript"/>
              </w:rPr>
              <w:t>(</w:t>
            </w:r>
            <w:r>
              <w:rPr>
                <w:sz w:val="24"/>
                <w:szCs w:val="24"/>
                <w:vertAlign w:val="superscript"/>
              </w:rPr>
              <w:t>b</w:t>
            </w:r>
            <w:r w:rsidRPr="0009608D">
              <w:rPr>
                <w:sz w:val="24"/>
                <w:szCs w:val="24"/>
                <w:vertAlign w:val="superscript"/>
              </w:rPr>
              <w:t>)</w:t>
            </w:r>
          </w:p>
        </w:tc>
        <w:tc>
          <w:tcPr>
            <w:tcW w:w="2970" w:type="dxa"/>
          </w:tcPr>
          <w:p w:rsidR="00F71D34" w:rsidRDefault="00F71D34" w:rsidP="0009608D">
            <w:pPr>
              <w:rPr>
                <w:sz w:val="24"/>
                <w:szCs w:val="24"/>
              </w:rPr>
            </w:pPr>
            <w:r>
              <w:rPr>
                <w:sz w:val="24"/>
                <w:szCs w:val="24"/>
              </w:rPr>
              <w:t xml:space="preserve">Herbicide resistance </w:t>
            </w:r>
          </w:p>
        </w:tc>
        <w:tc>
          <w:tcPr>
            <w:tcW w:w="2070" w:type="dxa"/>
            <w:vMerge/>
          </w:tcPr>
          <w:p w:rsidR="00F71D34" w:rsidRDefault="00F71D34">
            <w:pPr>
              <w:rPr>
                <w:sz w:val="24"/>
                <w:szCs w:val="24"/>
              </w:rPr>
            </w:pPr>
          </w:p>
        </w:tc>
        <w:tc>
          <w:tcPr>
            <w:tcW w:w="701" w:type="dxa"/>
            <w:vMerge/>
            <w:vAlign w:val="center"/>
          </w:tcPr>
          <w:p w:rsidR="00F71D34" w:rsidRDefault="00F71D34" w:rsidP="00255CEC">
            <w:pPr>
              <w:jc w:val="center"/>
              <w:rPr>
                <w:sz w:val="24"/>
                <w:szCs w:val="24"/>
              </w:rPr>
            </w:pPr>
          </w:p>
        </w:tc>
        <w:tc>
          <w:tcPr>
            <w:tcW w:w="990" w:type="dxa"/>
            <w:vMerge/>
            <w:vAlign w:val="center"/>
          </w:tcPr>
          <w:p w:rsidR="00F71D34" w:rsidRDefault="00F71D34" w:rsidP="00255CEC">
            <w:pPr>
              <w:jc w:val="center"/>
              <w:rPr>
                <w:sz w:val="24"/>
                <w:szCs w:val="24"/>
              </w:rPr>
            </w:pPr>
          </w:p>
        </w:tc>
        <w:tc>
          <w:tcPr>
            <w:tcW w:w="1083" w:type="dxa"/>
            <w:vMerge/>
            <w:vAlign w:val="center"/>
          </w:tcPr>
          <w:p w:rsidR="00F71D34" w:rsidRDefault="00F71D34" w:rsidP="00255CEC">
            <w:pPr>
              <w:jc w:val="center"/>
              <w:rPr>
                <w:sz w:val="24"/>
                <w:szCs w:val="24"/>
              </w:rPr>
            </w:pPr>
          </w:p>
        </w:tc>
        <w:tc>
          <w:tcPr>
            <w:tcW w:w="1276" w:type="dxa"/>
            <w:vMerge/>
          </w:tcPr>
          <w:p w:rsidR="00F71D34" w:rsidRDefault="00F71D34" w:rsidP="00CA7C10">
            <w:pPr>
              <w:rPr>
                <w:sz w:val="24"/>
                <w:szCs w:val="24"/>
              </w:rPr>
            </w:pPr>
          </w:p>
        </w:tc>
      </w:tr>
      <w:tr w:rsidR="00910CDE" w:rsidTr="0009608D">
        <w:trPr>
          <w:cantSplit/>
        </w:trPr>
        <w:tc>
          <w:tcPr>
            <w:tcW w:w="2905" w:type="dxa"/>
            <w:vMerge/>
          </w:tcPr>
          <w:p w:rsidR="00F71D34" w:rsidRDefault="00F71D34" w:rsidP="0033603C">
            <w:pPr>
              <w:rPr>
                <w:sz w:val="24"/>
                <w:szCs w:val="24"/>
              </w:rPr>
            </w:pPr>
          </w:p>
        </w:tc>
        <w:tc>
          <w:tcPr>
            <w:tcW w:w="1260" w:type="dxa"/>
          </w:tcPr>
          <w:p w:rsidR="00F71D34" w:rsidRDefault="00F71D34">
            <w:pPr>
              <w:rPr>
                <w:sz w:val="24"/>
                <w:szCs w:val="24"/>
              </w:rPr>
            </w:pPr>
            <w:r>
              <w:rPr>
                <w:sz w:val="24"/>
                <w:szCs w:val="24"/>
              </w:rPr>
              <w:t>PAT</w:t>
            </w:r>
            <w:r w:rsidR="0009608D">
              <w:rPr>
                <w:sz w:val="24"/>
                <w:szCs w:val="24"/>
                <w:vertAlign w:val="superscript"/>
              </w:rPr>
              <w:t xml:space="preserve"> (c</w:t>
            </w:r>
            <w:r w:rsidR="00910CDE" w:rsidRPr="00910CDE">
              <w:rPr>
                <w:sz w:val="24"/>
                <w:szCs w:val="24"/>
                <w:vertAlign w:val="superscript"/>
              </w:rPr>
              <w:t>)</w:t>
            </w:r>
          </w:p>
        </w:tc>
        <w:tc>
          <w:tcPr>
            <w:tcW w:w="2970" w:type="dxa"/>
          </w:tcPr>
          <w:p w:rsidR="00F71D34" w:rsidRDefault="00F71D34" w:rsidP="00A32294">
            <w:pPr>
              <w:rPr>
                <w:sz w:val="24"/>
                <w:szCs w:val="24"/>
              </w:rPr>
            </w:pPr>
            <w:r>
              <w:rPr>
                <w:sz w:val="24"/>
                <w:szCs w:val="24"/>
              </w:rPr>
              <w:t xml:space="preserve">Antibiotic </w:t>
            </w:r>
            <w:r w:rsidR="00A32294">
              <w:rPr>
                <w:sz w:val="24"/>
                <w:szCs w:val="24"/>
              </w:rPr>
              <w:t>r</w:t>
            </w:r>
            <w:r>
              <w:rPr>
                <w:sz w:val="24"/>
                <w:szCs w:val="24"/>
              </w:rPr>
              <w:t xml:space="preserve">esistance </w:t>
            </w:r>
            <w:r w:rsidR="00A32294">
              <w:rPr>
                <w:sz w:val="24"/>
                <w:szCs w:val="24"/>
              </w:rPr>
              <w:t>m</w:t>
            </w:r>
            <w:r>
              <w:rPr>
                <w:sz w:val="24"/>
                <w:szCs w:val="24"/>
              </w:rPr>
              <w:t>arker</w:t>
            </w:r>
          </w:p>
        </w:tc>
        <w:tc>
          <w:tcPr>
            <w:tcW w:w="2070" w:type="dxa"/>
            <w:vMerge/>
          </w:tcPr>
          <w:p w:rsidR="00F71D34" w:rsidRDefault="00F71D34">
            <w:pPr>
              <w:rPr>
                <w:sz w:val="24"/>
                <w:szCs w:val="24"/>
              </w:rPr>
            </w:pPr>
          </w:p>
        </w:tc>
        <w:tc>
          <w:tcPr>
            <w:tcW w:w="701" w:type="dxa"/>
            <w:vMerge/>
            <w:vAlign w:val="center"/>
          </w:tcPr>
          <w:p w:rsidR="00F71D34" w:rsidRDefault="00F71D34" w:rsidP="00255CEC">
            <w:pPr>
              <w:jc w:val="center"/>
              <w:rPr>
                <w:sz w:val="24"/>
                <w:szCs w:val="24"/>
              </w:rPr>
            </w:pPr>
          </w:p>
        </w:tc>
        <w:tc>
          <w:tcPr>
            <w:tcW w:w="990" w:type="dxa"/>
            <w:vMerge/>
            <w:vAlign w:val="center"/>
          </w:tcPr>
          <w:p w:rsidR="00F71D34" w:rsidRDefault="00F71D34" w:rsidP="00255CEC">
            <w:pPr>
              <w:jc w:val="center"/>
              <w:rPr>
                <w:sz w:val="24"/>
                <w:szCs w:val="24"/>
              </w:rPr>
            </w:pPr>
          </w:p>
        </w:tc>
        <w:tc>
          <w:tcPr>
            <w:tcW w:w="1083" w:type="dxa"/>
            <w:vMerge/>
            <w:vAlign w:val="center"/>
          </w:tcPr>
          <w:p w:rsidR="00F71D34" w:rsidRDefault="00F71D34" w:rsidP="00255CEC">
            <w:pPr>
              <w:jc w:val="center"/>
              <w:rPr>
                <w:sz w:val="24"/>
                <w:szCs w:val="24"/>
              </w:rPr>
            </w:pPr>
          </w:p>
        </w:tc>
        <w:tc>
          <w:tcPr>
            <w:tcW w:w="1276" w:type="dxa"/>
            <w:vMerge/>
          </w:tcPr>
          <w:p w:rsidR="00F71D34" w:rsidRDefault="00F71D34" w:rsidP="00CA7C10">
            <w:pPr>
              <w:rPr>
                <w:sz w:val="24"/>
                <w:szCs w:val="24"/>
              </w:rPr>
            </w:pPr>
          </w:p>
        </w:tc>
      </w:tr>
      <w:tr w:rsidR="00910CDE" w:rsidTr="0009608D">
        <w:trPr>
          <w:cantSplit/>
        </w:trPr>
        <w:tc>
          <w:tcPr>
            <w:tcW w:w="2905" w:type="dxa"/>
            <w:vMerge w:val="restart"/>
          </w:tcPr>
          <w:p w:rsidR="00F71D34" w:rsidRDefault="00F71D34" w:rsidP="0009608D">
            <w:pPr>
              <w:rPr>
                <w:sz w:val="24"/>
                <w:szCs w:val="24"/>
              </w:rPr>
            </w:pPr>
            <w:r>
              <w:rPr>
                <w:sz w:val="24"/>
                <w:szCs w:val="24"/>
              </w:rPr>
              <w:t>Bt176</w:t>
            </w:r>
            <w:r w:rsidR="00255CEC">
              <w:rPr>
                <w:sz w:val="24"/>
                <w:szCs w:val="24"/>
              </w:rPr>
              <w:t xml:space="preserve"> Corn-</w:t>
            </w:r>
            <w:r w:rsidR="00FB5C15">
              <w:rPr>
                <w:sz w:val="24"/>
                <w:szCs w:val="24"/>
              </w:rPr>
              <w:t>p</w:t>
            </w:r>
            <w:r w:rsidR="00255CEC">
              <w:rPr>
                <w:sz w:val="24"/>
                <w:szCs w:val="24"/>
              </w:rPr>
              <w:t xml:space="preserve">rotein </w:t>
            </w:r>
            <w:r w:rsidR="00FB5C15">
              <w:rPr>
                <w:sz w:val="24"/>
                <w:szCs w:val="24"/>
              </w:rPr>
              <w:t>e</w:t>
            </w:r>
            <w:r w:rsidR="00255CEC">
              <w:rPr>
                <w:sz w:val="24"/>
                <w:szCs w:val="24"/>
              </w:rPr>
              <w:t>xtract</w:t>
            </w:r>
            <w:r w:rsidR="00EF6DA5">
              <w:rPr>
                <w:sz w:val="24"/>
                <w:szCs w:val="24"/>
              </w:rPr>
              <w:t xml:space="preserve"> (never registered)</w:t>
            </w:r>
          </w:p>
        </w:tc>
        <w:tc>
          <w:tcPr>
            <w:tcW w:w="1260" w:type="dxa"/>
          </w:tcPr>
          <w:p w:rsidR="00F71D34" w:rsidRDefault="00F71D34" w:rsidP="0033603C">
            <w:pPr>
              <w:rPr>
                <w:sz w:val="24"/>
                <w:szCs w:val="24"/>
              </w:rPr>
            </w:pPr>
            <w:r>
              <w:rPr>
                <w:sz w:val="24"/>
                <w:szCs w:val="24"/>
              </w:rPr>
              <w:t>Cry1Ab</w:t>
            </w:r>
          </w:p>
        </w:tc>
        <w:tc>
          <w:tcPr>
            <w:tcW w:w="2970" w:type="dxa"/>
          </w:tcPr>
          <w:p w:rsidR="00F71D34" w:rsidRDefault="00F71D34" w:rsidP="00A32294">
            <w:pPr>
              <w:rPr>
                <w:sz w:val="24"/>
                <w:szCs w:val="24"/>
              </w:rPr>
            </w:pPr>
            <w:r>
              <w:rPr>
                <w:sz w:val="24"/>
                <w:szCs w:val="24"/>
              </w:rPr>
              <w:t xml:space="preserve">Insect resistance </w:t>
            </w:r>
            <w:r w:rsidR="00A32294">
              <w:rPr>
                <w:sz w:val="24"/>
                <w:szCs w:val="24"/>
              </w:rPr>
              <w:t>l</w:t>
            </w:r>
            <w:r>
              <w:rPr>
                <w:sz w:val="24"/>
                <w:szCs w:val="24"/>
              </w:rPr>
              <w:t>epidoptera</w:t>
            </w:r>
          </w:p>
        </w:tc>
        <w:tc>
          <w:tcPr>
            <w:tcW w:w="2070" w:type="dxa"/>
            <w:vMerge/>
          </w:tcPr>
          <w:p w:rsidR="00F71D34" w:rsidRDefault="00F71D34">
            <w:pPr>
              <w:rPr>
                <w:sz w:val="24"/>
                <w:szCs w:val="24"/>
              </w:rPr>
            </w:pPr>
          </w:p>
        </w:tc>
        <w:tc>
          <w:tcPr>
            <w:tcW w:w="701" w:type="dxa"/>
            <w:vMerge w:val="restart"/>
            <w:vAlign w:val="center"/>
          </w:tcPr>
          <w:p w:rsidR="00F71D34" w:rsidRDefault="00F71D34" w:rsidP="00255CEC">
            <w:pPr>
              <w:jc w:val="center"/>
              <w:rPr>
                <w:sz w:val="24"/>
                <w:szCs w:val="24"/>
              </w:rPr>
            </w:pPr>
            <w:r>
              <w:rPr>
                <w:sz w:val="24"/>
                <w:szCs w:val="24"/>
              </w:rPr>
              <w:t>27</w:t>
            </w:r>
          </w:p>
        </w:tc>
        <w:tc>
          <w:tcPr>
            <w:tcW w:w="990" w:type="dxa"/>
            <w:vMerge w:val="restart"/>
            <w:vAlign w:val="center"/>
          </w:tcPr>
          <w:p w:rsidR="00F71D34" w:rsidRDefault="00F71D34" w:rsidP="00255CEC">
            <w:pPr>
              <w:jc w:val="center"/>
              <w:rPr>
                <w:sz w:val="24"/>
                <w:szCs w:val="24"/>
              </w:rPr>
            </w:pPr>
            <w:r>
              <w:rPr>
                <w:sz w:val="24"/>
                <w:szCs w:val="24"/>
              </w:rPr>
              <w:t>0</w:t>
            </w:r>
          </w:p>
        </w:tc>
        <w:tc>
          <w:tcPr>
            <w:tcW w:w="1083" w:type="dxa"/>
            <w:vMerge w:val="restart"/>
            <w:vAlign w:val="center"/>
          </w:tcPr>
          <w:p w:rsidR="00F71D34" w:rsidRDefault="00F71D34" w:rsidP="00255CEC">
            <w:pPr>
              <w:jc w:val="center"/>
              <w:rPr>
                <w:sz w:val="24"/>
                <w:szCs w:val="24"/>
              </w:rPr>
            </w:pPr>
            <w:r>
              <w:rPr>
                <w:sz w:val="24"/>
                <w:szCs w:val="24"/>
              </w:rPr>
              <w:t>27</w:t>
            </w:r>
          </w:p>
        </w:tc>
        <w:tc>
          <w:tcPr>
            <w:tcW w:w="1276" w:type="dxa"/>
            <w:vMerge/>
          </w:tcPr>
          <w:p w:rsidR="00F71D34" w:rsidRDefault="00F71D34" w:rsidP="00CA7C10">
            <w:pPr>
              <w:rPr>
                <w:sz w:val="24"/>
                <w:szCs w:val="24"/>
              </w:rPr>
            </w:pPr>
          </w:p>
        </w:tc>
      </w:tr>
      <w:tr w:rsidR="00910CDE" w:rsidTr="0009608D">
        <w:trPr>
          <w:cantSplit/>
        </w:trPr>
        <w:tc>
          <w:tcPr>
            <w:tcW w:w="2905" w:type="dxa"/>
            <w:vMerge/>
          </w:tcPr>
          <w:p w:rsidR="00F71D34" w:rsidRDefault="00F71D34" w:rsidP="0033603C">
            <w:pPr>
              <w:rPr>
                <w:sz w:val="24"/>
                <w:szCs w:val="24"/>
              </w:rPr>
            </w:pPr>
          </w:p>
        </w:tc>
        <w:tc>
          <w:tcPr>
            <w:tcW w:w="1260" w:type="dxa"/>
          </w:tcPr>
          <w:p w:rsidR="00F71D34" w:rsidRDefault="0009608D" w:rsidP="0033603C">
            <w:pPr>
              <w:rPr>
                <w:sz w:val="24"/>
                <w:szCs w:val="24"/>
              </w:rPr>
            </w:pPr>
            <w:r>
              <w:rPr>
                <w:sz w:val="24"/>
                <w:szCs w:val="24"/>
              </w:rPr>
              <w:t>LL</w:t>
            </w:r>
          </w:p>
        </w:tc>
        <w:tc>
          <w:tcPr>
            <w:tcW w:w="2970" w:type="dxa"/>
          </w:tcPr>
          <w:p w:rsidR="00F71D34" w:rsidRDefault="00F71D34" w:rsidP="0009608D">
            <w:pPr>
              <w:rPr>
                <w:sz w:val="24"/>
                <w:szCs w:val="24"/>
              </w:rPr>
            </w:pPr>
            <w:r>
              <w:rPr>
                <w:sz w:val="24"/>
                <w:szCs w:val="24"/>
              </w:rPr>
              <w:t xml:space="preserve">Herbicide resistance </w:t>
            </w:r>
          </w:p>
        </w:tc>
        <w:tc>
          <w:tcPr>
            <w:tcW w:w="2070" w:type="dxa"/>
            <w:vMerge/>
          </w:tcPr>
          <w:p w:rsidR="00F71D34" w:rsidRDefault="00F71D34">
            <w:pPr>
              <w:rPr>
                <w:sz w:val="24"/>
                <w:szCs w:val="24"/>
              </w:rPr>
            </w:pPr>
          </w:p>
        </w:tc>
        <w:tc>
          <w:tcPr>
            <w:tcW w:w="701" w:type="dxa"/>
            <w:vMerge/>
            <w:vAlign w:val="center"/>
          </w:tcPr>
          <w:p w:rsidR="00F71D34" w:rsidRDefault="00F71D34" w:rsidP="00255CEC">
            <w:pPr>
              <w:jc w:val="center"/>
              <w:rPr>
                <w:sz w:val="24"/>
                <w:szCs w:val="24"/>
              </w:rPr>
            </w:pPr>
          </w:p>
        </w:tc>
        <w:tc>
          <w:tcPr>
            <w:tcW w:w="990" w:type="dxa"/>
            <w:vMerge/>
            <w:vAlign w:val="center"/>
          </w:tcPr>
          <w:p w:rsidR="00F71D34" w:rsidRDefault="00F71D34" w:rsidP="00255CEC">
            <w:pPr>
              <w:jc w:val="center"/>
              <w:rPr>
                <w:sz w:val="24"/>
                <w:szCs w:val="24"/>
              </w:rPr>
            </w:pPr>
          </w:p>
        </w:tc>
        <w:tc>
          <w:tcPr>
            <w:tcW w:w="1083" w:type="dxa"/>
            <w:vMerge/>
            <w:vAlign w:val="center"/>
          </w:tcPr>
          <w:p w:rsidR="00F71D34" w:rsidRDefault="00F71D34" w:rsidP="00255CEC">
            <w:pPr>
              <w:jc w:val="center"/>
              <w:rPr>
                <w:sz w:val="24"/>
                <w:szCs w:val="24"/>
              </w:rPr>
            </w:pPr>
          </w:p>
        </w:tc>
        <w:tc>
          <w:tcPr>
            <w:tcW w:w="1276" w:type="dxa"/>
            <w:vMerge/>
          </w:tcPr>
          <w:p w:rsidR="00F71D34" w:rsidRDefault="00F71D34" w:rsidP="00CA7C10">
            <w:pPr>
              <w:rPr>
                <w:sz w:val="24"/>
                <w:szCs w:val="24"/>
              </w:rPr>
            </w:pPr>
          </w:p>
        </w:tc>
      </w:tr>
      <w:tr w:rsidR="00910CDE" w:rsidTr="0009608D">
        <w:trPr>
          <w:cantSplit/>
        </w:trPr>
        <w:tc>
          <w:tcPr>
            <w:tcW w:w="2905" w:type="dxa"/>
            <w:vMerge/>
          </w:tcPr>
          <w:p w:rsidR="00F71D34" w:rsidRDefault="00F71D34" w:rsidP="0033603C">
            <w:pPr>
              <w:rPr>
                <w:sz w:val="24"/>
                <w:szCs w:val="24"/>
              </w:rPr>
            </w:pPr>
          </w:p>
        </w:tc>
        <w:tc>
          <w:tcPr>
            <w:tcW w:w="1260" w:type="dxa"/>
          </w:tcPr>
          <w:p w:rsidR="00F71D34" w:rsidRDefault="00F71D34" w:rsidP="0033603C">
            <w:pPr>
              <w:rPr>
                <w:sz w:val="24"/>
                <w:szCs w:val="24"/>
              </w:rPr>
            </w:pPr>
            <w:r>
              <w:rPr>
                <w:sz w:val="24"/>
                <w:szCs w:val="24"/>
              </w:rPr>
              <w:t>PAT</w:t>
            </w:r>
          </w:p>
        </w:tc>
        <w:tc>
          <w:tcPr>
            <w:tcW w:w="2970" w:type="dxa"/>
          </w:tcPr>
          <w:p w:rsidR="00F71D34" w:rsidRDefault="00F71D34" w:rsidP="0033603C">
            <w:pPr>
              <w:rPr>
                <w:sz w:val="24"/>
                <w:szCs w:val="24"/>
              </w:rPr>
            </w:pPr>
            <w:r>
              <w:rPr>
                <w:sz w:val="24"/>
                <w:szCs w:val="24"/>
              </w:rPr>
              <w:t xml:space="preserve">Antibiotic </w:t>
            </w:r>
            <w:r w:rsidR="00A32294">
              <w:rPr>
                <w:sz w:val="24"/>
                <w:szCs w:val="24"/>
              </w:rPr>
              <w:t>resistance m</w:t>
            </w:r>
            <w:r>
              <w:rPr>
                <w:sz w:val="24"/>
                <w:szCs w:val="24"/>
              </w:rPr>
              <w:t>arker</w:t>
            </w:r>
          </w:p>
        </w:tc>
        <w:tc>
          <w:tcPr>
            <w:tcW w:w="2070" w:type="dxa"/>
            <w:vMerge/>
          </w:tcPr>
          <w:p w:rsidR="00F71D34" w:rsidRDefault="00F71D34">
            <w:pPr>
              <w:rPr>
                <w:sz w:val="24"/>
                <w:szCs w:val="24"/>
              </w:rPr>
            </w:pPr>
          </w:p>
        </w:tc>
        <w:tc>
          <w:tcPr>
            <w:tcW w:w="701" w:type="dxa"/>
            <w:vMerge/>
            <w:vAlign w:val="center"/>
          </w:tcPr>
          <w:p w:rsidR="00F71D34" w:rsidRDefault="00F71D34" w:rsidP="00255CEC">
            <w:pPr>
              <w:jc w:val="center"/>
              <w:rPr>
                <w:sz w:val="24"/>
                <w:szCs w:val="24"/>
              </w:rPr>
            </w:pPr>
          </w:p>
        </w:tc>
        <w:tc>
          <w:tcPr>
            <w:tcW w:w="990" w:type="dxa"/>
            <w:vMerge/>
            <w:vAlign w:val="center"/>
          </w:tcPr>
          <w:p w:rsidR="00F71D34" w:rsidRDefault="00F71D34" w:rsidP="00255CEC">
            <w:pPr>
              <w:jc w:val="center"/>
              <w:rPr>
                <w:sz w:val="24"/>
                <w:szCs w:val="24"/>
              </w:rPr>
            </w:pPr>
          </w:p>
        </w:tc>
        <w:tc>
          <w:tcPr>
            <w:tcW w:w="1083" w:type="dxa"/>
            <w:vMerge/>
            <w:vAlign w:val="center"/>
          </w:tcPr>
          <w:p w:rsidR="00F71D34" w:rsidRDefault="00F71D34" w:rsidP="00255CEC">
            <w:pPr>
              <w:jc w:val="center"/>
              <w:rPr>
                <w:sz w:val="24"/>
                <w:szCs w:val="24"/>
              </w:rPr>
            </w:pPr>
          </w:p>
        </w:tc>
        <w:tc>
          <w:tcPr>
            <w:tcW w:w="1276" w:type="dxa"/>
            <w:vMerge/>
          </w:tcPr>
          <w:p w:rsidR="00F71D34" w:rsidRDefault="00F71D34" w:rsidP="00CA7C10">
            <w:pPr>
              <w:rPr>
                <w:sz w:val="24"/>
                <w:szCs w:val="24"/>
              </w:rPr>
            </w:pPr>
          </w:p>
        </w:tc>
      </w:tr>
      <w:tr w:rsidR="00910CDE" w:rsidTr="0009608D">
        <w:trPr>
          <w:cantSplit/>
        </w:trPr>
        <w:tc>
          <w:tcPr>
            <w:tcW w:w="2905" w:type="dxa"/>
            <w:vMerge w:val="restart"/>
          </w:tcPr>
          <w:p w:rsidR="00F71D34" w:rsidRDefault="00F71D34" w:rsidP="00255CEC">
            <w:pPr>
              <w:rPr>
                <w:sz w:val="24"/>
                <w:szCs w:val="24"/>
              </w:rPr>
            </w:pPr>
            <w:r>
              <w:rPr>
                <w:sz w:val="24"/>
                <w:szCs w:val="24"/>
              </w:rPr>
              <w:t>T25</w:t>
            </w:r>
            <w:r w:rsidR="00255CEC">
              <w:rPr>
                <w:sz w:val="24"/>
                <w:szCs w:val="24"/>
              </w:rPr>
              <w:t xml:space="preserve"> Corn- Protein Extract</w:t>
            </w:r>
            <w:r w:rsidR="00EF6DA5">
              <w:rPr>
                <w:sz w:val="24"/>
                <w:szCs w:val="24"/>
              </w:rPr>
              <w:t xml:space="preserve"> (not a pesticide)</w:t>
            </w:r>
          </w:p>
        </w:tc>
        <w:tc>
          <w:tcPr>
            <w:tcW w:w="1260" w:type="dxa"/>
          </w:tcPr>
          <w:p w:rsidR="00F71D34" w:rsidRDefault="00F71D34" w:rsidP="0009608D">
            <w:pPr>
              <w:rPr>
                <w:sz w:val="24"/>
                <w:szCs w:val="24"/>
              </w:rPr>
            </w:pPr>
            <w:r>
              <w:rPr>
                <w:sz w:val="24"/>
                <w:szCs w:val="24"/>
              </w:rPr>
              <w:t>LL</w:t>
            </w:r>
          </w:p>
        </w:tc>
        <w:tc>
          <w:tcPr>
            <w:tcW w:w="2970" w:type="dxa"/>
          </w:tcPr>
          <w:p w:rsidR="00F71D34" w:rsidRDefault="00A32294" w:rsidP="0009608D">
            <w:pPr>
              <w:rPr>
                <w:sz w:val="24"/>
                <w:szCs w:val="24"/>
              </w:rPr>
            </w:pPr>
            <w:r>
              <w:rPr>
                <w:sz w:val="24"/>
                <w:szCs w:val="24"/>
              </w:rPr>
              <w:t xml:space="preserve">Herbicide resistance </w:t>
            </w:r>
          </w:p>
        </w:tc>
        <w:tc>
          <w:tcPr>
            <w:tcW w:w="2070" w:type="dxa"/>
            <w:vMerge/>
          </w:tcPr>
          <w:p w:rsidR="00F71D34" w:rsidRDefault="00F71D34">
            <w:pPr>
              <w:rPr>
                <w:sz w:val="24"/>
                <w:szCs w:val="24"/>
              </w:rPr>
            </w:pPr>
          </w:p>
        </w:tc>
        <w:tc>
          <w:tcPr>
            <w:tcW w:w="701" w:type="dxa"/>
            <w:vMerge w:val="restart"/>
            <w:vAlign w:val="center"/>
          </w:tcPr>
          <w:p w:rsidR="00F71D34" w:rsidRDefault="00F71D34" w:rsidP="00255CEC">
            <w:pPr>
              <w:jc w:val="center"/>
              <w:rPr>
                <w:sz w:val="24"/>
                <w:szCs w:val="24"/>
              </w:rPr>
            </w:pPr>
            <w:r>
              <w:rPr>
                <w:sz w:val="24"/>
                <w:szCs w:val="24"/>
              </w:rPr>
              <w:t>50</w:t>
            </w:r>
          </w:p>
        </w:tc>
        <w:tc>
          <w:tcPr>
            <w:tcW w:w="990" w:type="dxa"/>
            <w:vMerge w:val="restart"/>
            <w:vAlign w:val="center"/>
          </w:tcPr>
          <w:p w:rsidR="00F71D34" w:rsidRDefault="00F71D34" w:rsidP="00255CEC">
            <w:pPr>
              <w:jc w:val="center"/>
              <w:rPr>
                <w:sz w:val="24"/>
                <w:szCs w:val="24"/>
              </w:rPr>
            </w:pPr>
            <w:r>
              <w:rPr>
                <w:sz w:val="24"/>
                <w:szCs w:val="24"/>
              </w:rPr>
              <w:t>0</w:t>
            </w:r>
          </w:p>
        </w:tc>
        <w:tc>
          <w:tcPr>
            <w:tcW w:w="1083" w:type="dxa"/>
            <w:vMerge w:val="restart"/>
            <w:vAlign w:val="center"/>
          </w:tcPr>
          <w:p w:rsidR="00F71D34" w:rsidRDefault="00F71D34" w:rsidP="00255CEC">
            <w:pPr>
              <w:jc w:val="center"/>
              <w:rPr>
                <w:sz w:val="24"/>
                <w:szCs w:val="24"/>
              </w:rPr>
            </w:pPr>
            <w:r>
              <w:rPr>
                <w:sz w:val="24"/>
                <w:szCs w:val="24"/>
              </w:rPr>
              <w:t>50</w:t>
            </w:r>
          </w:p>
        </w:tc>
        <w:tc>
          <w:tcPr>
            <w:tcW w:w="1276" w:type="dxa"/>
            <w:vMerge/>
          </w:tcPr>
          <w:p w:rsidR="00F71D34" w:rsidRDefault="00F71D34" w:rsidP="00CA7C10">
            <w:pPr>
              <w:rPr>
                <w:sz w:val="24"/>
                <w:szCs w:val="24"/>
              </w:rPr>
            </w:pPr>
          </w:p>
        </w:tc>
      </w:tr>
      <w:tr w:rsidR="00910CDE" w:rsidTr="0009608D">
        <w:trPr>
          <w:cantSplit/>
        </w:trPr>
        <w:tc>
          <w:tcPr>
            <w:tcW w:w="2905" w:type="dxa"/>
            <w:vMerge/>
          </w:tcPr>
          <w:p w:rsidR="00F71D34" w:rsidRDefault="00F71D34" w:rsidP="0033603C">
            <w:pPr>
              <w:rPr>
                <w:sz w:val="24"/>
                <w:szCs w:val="24"/>
              </w:rPr>
            </w:pPr>
          </w:p>
        </w:tc>
        <w:tc>
          <w:tcPr>
            <w:tcW w:w="1260" w:type="dxa"/>
          </w:tcPr>
          <w:p w:rsidR="00F71D34" w:rsidRDefault="00F71D34" w:rsidP="0033603C">
            <w:pPr>
              <w:rPr>
                <w:sz w:val="24"/>
                <w:szCs w:val="24"/>
              </w:rPr>
            </w:pPr>
            <w:r>
              <w:rPr>
                <w:sz w:val="24"/>
                <w:szCs w:val="24"/>
              </w:rPr>
              <w:t>PAT</w:t>
            </w:r>
          </w:p>
        </w:tc>
        <w:tc>
          <w:tcPr>
            <w:tcW w:w="2970" w:type="dxa"/>
          </w:tcPr>
          <w:p w:rsidR="00F71D34" w:rsidRDefault="00F71D34" w:rsidP="00A32294">
            <w:pPr>
              <w:rPr>
                <w:sz w:val="24"/>
                <w:szCs w:val="24"/>
              </w:rPr>
            </w:pPr>
            <w:r>
              <w:rPr>
                <w:sz w:val="24"/>
                <w:szCs w:val="24"/>
              </w:rPr>
              <w:t xml:space="preserve">Antibiotic </w:t>
            </w:r>
            <w:r w:rsidR="00A32294">
              <w:rPr>
                <w:sz w:val="24"/>
                <w:szCs w:val="24"/>
              </w:rPr>
              <w:t>r</w:t>
            </w:r>
            <w:r>
              <w:rPr>
                <w:sz w:val="24"/>
                <w:szCs w:val="24"/>
              </w:rPr>
              <w:t xml:space="preserve">esistance </w:t>
            </w:r>
            <w:r w:rsidR="00A32294">
              <w:rPr>
                <w:sz w:val="24"/>
                <w:szCs w:val="24"/>
              </w:rPr>
              <w:t>m</w:t>
            </w:r>
            <w:r>
              <w:rPr>
                <w:sz w:val="24"/>
                <w:szCs w:val="24"/>
              </w:rPr>
              <w:t>arker</w:t>
            </w:r>
          </w:p>
        </w:tc>
        <w:tc>
          <w:tcPr>
            <w:tcW w:w="2070" w:type="dxa"/>
            <w:vMerge/>
          </w:tcPr>
          <w:p w:rsidR="00F71D34" w:rsidRDefault="00F71D34">
            <w:pPr>
              <w:rPr>
                <w:sz w:val="24"/>
                <w:szCs w:val="24"/>
              </w:rPr>
            </w:pPr>
          </w:p>
        </w:tc>
        <w:tc>
          <w:tcPr>
            <w:tcW w:w="701" w:type="dxa"/>
            <w:vMerge/>
            <w:vAlign w:val="center"/>
          </w:tcPr>
          <w:p w:rsidR="00F71D34" w:rsidRDefault="00F71D34" w:rsidP="00255CEC">
            <w:pPr>
              <w:jc w:val="center"/>
              <w:rPr>
                <w:sz w:val="24"/>
                <w:szCs w:val="24"/>
              </w:rPr>
            </w:pPr>
          </w:p>
        </w:tc>
        <w:tc>
          <w:tcPr>
            <w:tcW w:w="990" w:type="dxa"/>
            <w:vMerge/>
            <w:vAlign w:val="center"/>
          </w:tcPr>
          <w:p w:rsidR="00F71D34" w:rsidRDefault="00F71D34" w:rsidP="00255CEC">
            <w:pPr>
              <w:jc w:val="center"/>
              <w:rPr>
                <w:sz w:val="24"/>
                <w:szCs w:val="24"/>
              </w:rPr>
            </w:pPr>
          </w:p>
        </w:tc>
        <w:tc>
          <w:tcPr>
            <w:tcW w:w="1083" w:type="dxa"/>
            <w:vMerge/>
            <w:vAlign w:val="center"/>
          </w:tcPr>
          <w:p w:rsidR="00F71D34" w:rsidRDefault="00F71D34" w:rsidP="00255CEC">
            <w:pPr>
              <w:jc w:val="center"/>
              <w:rPr>
                <w:sz w:val="24"/>
                <w:szCs w:val="24"/>
              </w:rPr>
            </w:pPr>
          </w:p>
        </w:tc>
        <w:tc>
          <w:tcPr>
            <w:tcW w:w="1276" w:type="dxa"/>
            <w:vMerge/>
          </w:tcPr>
          <w:p w:rsidR="00F71D34" w:rsidRDefault="00F71D34" w:rsidP="00CA7C10">
            <w:pPr>
              <w:rPr>
                <w:sz w:val="24"/>
                <w:szCs w:val="24"/>
              </w:rPr>
            </w:pPr>
          </w:p>
        </w:tc>
      </w:tr>
      <w:tr w:rsidR="00910CDE" w:rsidTr="0009608D">
        <w:trPr>
          <w:cantSplit/>
        </w:trPr>
        <w:tc>
          <w:tcPr>
            <w:tcW w:w="2905" w:type="dxa"/>
          </w:tcPr>
          <w:p w:rsidR="00F71D34" w:rsidRDefault="00F71D34" w:rsidP="0009608D">
            <w:pPr>
              <w:rPr>
                <w:sz w:val="24"/>
                <w:szCs w:val="24"/>
              </w:rPr>
            </w:pPr>
            <w:r>
              <w:rPr>
                <w:sz w:val="24"/>
                <w:szCs w:val="24"/>
              </w:rPr>
              <w:t>MON810</w:t>
            </w:r>
            <w:r w:rsidR="00255CEC">
              <w:rPr>
                <w:sz w:val="24"/>
                <w:szCs w:val="24"/>
              </w:rPr>
              <w:t xml:space="preserve"> Corn- </w:t>
            </w:r>
            <w:r w:rsidR="00FB5C15">
              <w:rPr>
                <w:sz w:val="24"/>
                <w:szCs w:val="24"/>
              </w:rPr>
              <w:t>p</w:t>
            </w:r>
            <w:r w:rsidR="00255CEC">
              <w:rPr>
                <w:sz w:val="24"/>
                <w:szCs w:val="24"/>
              </w:rPr>
              <w:t xml:space="preserve">rotein </w:t>
            </w:r>
            <w:r w:rsidR="00FB5C15">
              <w:rPr>
                <w:sz w:val="24"/>
                <w:szCs w:val="24"/>
              </w:rPr>
              <w:t>e</w:t>
            </w:r>
            <w:r w:rsidR="00255CEC">
              <w:rPr>
                <w:sz w:val="24"/>
                <w:szCs w:val="24"/>
              </w:rPr>
              <w:t>xtract</w:t>
            </w:r>
            <w:r w:rsidR="00EF6DA5">
              <w:rPr>
                <w:sz w:val="24"/>
                <w:szCs w:val="24"/>
              </w:rPr>
              <w:t xml:space="preserve"> (currently registered)</w:t>
            </w:r>
          </w:p>
        </w:tc>
        <w:tc>
          <w:tcPr>
            <w:tcW w:w="1260" w:type="dxa"/>
          </w:tcPr>
          <w:p w:rsidR="00F71D34" w:rsidRDefault="00F71D34" w:rsidP="0033603C">
            <w:pPr>
              <w:rPr>
                <w:sz w:val="24"/>
                <w:szCs w:val="24"/>
              </w:rPr>
            </w:pPr>
            <w:r>
              <w:rPr>
                <w:sz w:val="24"/>
                <w:szCs w:val="24"/>
              </w:rPr>
              <w:t>Cry1Ab</w:t>
            </w:r>
          </w:p>
        </w:tc>
        <w:tc>
          <w:tcPr>
            <w:tcW w:w="2970" w:type="dxa"/>
          </w:tcPr>
          <w:p w:rsidR="00F71D34" w:rsidRDefault="00F71D34" w:rsidP="00A32294">
            <w:pPr>
              <w:rPr>
                <w:sz w:val="24"/>
                <w:szCs w:val="24"/>
              </w:rPr>
            </w:pPr>
            <w:r>
              <w:rPr>
                <w:sz w:val="24"/>
                <w:szCs w:val="24"/>
              </w:rPr>
              <w:t xml:space="preserve">Insect resistance </w:t>
            </w:r>
            <w:r w:rsidR="00A32294">
              <w:rPr>
                <w:sz w:val="24"/>
                <w:szCs w:val="24"/>
              </w:rPr>
              <w:t>l</w:t>
            </w:r>
            <w:r>
              <w:rPr>
                <w:sz w:val="24"/>
                <w:szCs w:val="24"/>
              </w:rPr>
              <w:t>epidoptera</w:t>
            </w:r>
          </w:p>
        </w:tc>
        <w:tc>
          <w:tcPr>
            <w:tcW w:w="2070" w:type="dxa"/>
            <w:vMerge/>
          </w:tcPr>
          <w:p w:rsidR="00F71D34" w:rsidRDefault="00F71D34">
            <w:pPr>
              <w:rPr>
                <w:sz w:val="24"/>
                <w:szCs w:val="24"/>
              </w:rPr>
            </w:pPr>
          </w:p>
        </w:tc>
        <w:tc>
          <w:tcPr>
            <w:tcW w:w="701" w:type="dxa"/>
            <w:vAlign w:val="center"/>
          </w:tcPr>
          <w:p w:rsidR="00F71D34" w:rsidRDefault="00F71D34" w:rsidP="00255CEC">
            <w:pPr>
              <w:jc w:val="center"/>
              <w:rPr>
                <w:sz w:val="24"/>
                <w:szCs w:val="24"/>
              </w:rPr>
            </w:pPr>
            <w:r>
              <w:rPr>
                <w:sz w:val="24"/>
                <w:szCs w:val="24"/>
              </w:rPr>
              <w:t>50</w:t>
            </w:r>
          </w:p>
        </w:tc>
        <w:tc>
          <w:tcPr>
            <w:tcW w:w="990" w:type="dxa"/>
            <w:vAlign w:val="center"/>
          </w:tcPr>
          <w:p w:rsidR="00F71D34" w:rsidRDefault="00F71D34" w:rsidP="00255CEC">
            <w:pPr>
              <w:jc w:val="center"/>
              <w:rPr>
                <w:sz w:val="24"/>
                <w:szCs w:val="24"/>
              </w:rPr>
            </w:pPr>
            <w:r>
              <w:rPr>
                <w:sz w:val="24"/>
                <w:szCs w:val="24"/>
              </w:rPr>
              <w:t>0</w:t>
            </w:r>
          </w:p>
        </w:tc>
        <w:tc>
          <w:tcPr>
            <w:tcW w:w="1083" w:type="dxa"/>
            <w:vAlign w:val="center"/>
          </w:tcPr>
          <w:p w:rsidR="00F71D34" w:rsidRDefault="00F71D34" w:rsidP="00255CEC">
            <w:pPr>
              <w:jc w:val="center"/>
              <w:rPr>
                <w:sz w:val="24"/>
                <w:szCs w:val="24"/>
              </w:rPr>
            </w:pPr>
            <w:r>
              <w:rPr>
                <w:sz w:val="24"/>
                <w:szCs w:val="24"/>
              </w:rPr>
              <w:t>50</w:t>
            </w:r>
          </w:p>
        </w:tc>
        <w:tc>
          <w:tcPr>
            <w:tcW w:w="1276" w:type="dxa"/>
            <w:vMerge/>
          </w:tcPr>
          <w:p w:rsidR="00F71D34" w:rsidRDefault="00F71D34" w:rsidP="00CA7C10">
            <w:pPr>
              <w:rPr>
                <w:sz w:val="24"/>
                <w:szCs w:val="24"/>
              </w:rPr>
            </w:pPr>
          </w:p>
        </w:tc>
      </w:tr>
      <w:tr w:rsidR="00910CDE" w:rsidTr="0009608D">
        <w:trPr>
          <w:cantSplit/>
        </w:trPr>
        <w:tc>
          <w:tcPr>
            <w:tcW w:w="2905" w:type="dxa"/>
          </w:tcPr>
          <w:p w:rsidR="00F71D34" w:rsidRDefault="00255CEC" w:rsidP="00FB5C15">
            <w:pPr>
              <w:rPr>
                <w:sz w:val="24"/>
                <w:szCs w:val="24"/>
              </w:rPr>
            </w:pPr>
            <w:r>
              <w:rPr>
                <w:sz w:val="24"/>
                <w:szCs w:val="24"/>
              </w:rPr>
              <w:t xml:space="preserve">Roundup Ready Soy- </w:t>
            </w:r>
            <w:r w:rsidR="00FB5C15">
              <w:rPr>
                <w:sz w:val="24"/>
                <w:szCs w:val="24"/>
              </w:rPr>
              <w:t>p</w:t>
            </w:r>
            <w:r>
              <w:rPr>
                <w:sz w:val="24"/>
                <w:szCs w:val="24"/>
              </w:rPr>
              <w:t xml:space="preserve">rotein </w:t>
            </w:r>
            <w:r w:rsidR="00FB5C15">
              <w:rPr>
                <w:sz w:val="24"/>
                <w:szCs w:val="24"/>
              </w:rPr>
              <w:t>e</w:t>
            </w:r>
            <w:r>
              <w:rPr>
                <w:sz w:val="24"/>
                <w:szCs w:val="24"/>
              </w:rPr>
              <w:t xml:space="preserve">xtract </w:t>
            </w:r>
            <w:r w:rsidR="00EF6DA5">
              <w:rPr>
                <w:sz w:val="24"/>
                <w:szCs w:val="24"/>
              </w:rPr>
              <w:t xml:space="preserve"> (not a pesticide)</w:t>
            </w:r>
          </w:p>
        </w:tc>
        <w:tc>
          <w:tcPr>
            <w:tcW w:w="1260" w:type="dxa"/>
          </w:tcPr>
          <w:p w:rsidR="00F71D34" w:rsidRDefault="00F71D34">
            <w:pPr>
              <w:rPr>
                <w:sz w:val="24"/>
                <w:szCs w:val="24"/>
              </w:rPr>
            </w:pPr>
            <w:r>
              <w:rPr>
                <w:sz w:val="24"/>
                <w:szCs w:val="24"/>
              </w:rPr>
              <w:t>CP4 EPSPS</w:t>
            </w:r>
            <w:r w:rsidR="00910CDE">
              <w:rPr>
                <w:sz w:val="24"/>
                <w:szCs w:val="24"/>
              </w:rPr>
              <w:t xml:space="preserve"> </w:t>
            </w:r>
            <w:r w:rsidR="0009608D">
              <w:rPr>
                <w:sz w:val="24"/>
                <w:szCs w:val="24"/>
                <w:vertAlign w:val="superscript"/>
              </w:rPr>
              <w:t>(c</w:t>
            </w:r>
            <w:r w:rsidR="00910CDE" w:rsidRPr="00910CDE">
              <w:rPr>
                <w:sz w:val="24"/>
                <w:szCs w:val="24"/>
                <w:vertAlign w:val="superscript"/>
              </w:rPr>
              <w:t>)</w:t>
            </w:r>
          </w:p>
        </w:tc>
        <w:tc>
          <w:tcPr>
            <w:tcW w:w="2970" w:type="dxa"/>
          </w:tcPr>
          <w:p w:rsidR="00F71D34" w:rsidRDefault="00F71D34" w:rsidP="00A32294">
            <w:pPr>
              <w:rPr>
                <w:sz w:val="24"/>
                <w:szCs w:val="24"/>
              </w:rPr>
            </w:pPr>
            <w:r>
              <w:rPr>
                <w:sz w:val="24"/>
                <w:szCs w:val="24"/>
              </w:rPr>
              <w:t xml:space="preserve">Herbicide </w:t>
            </w:r>
            <w:r w:rsidR="00A32294">
              <w:rPr>
                <w:sz w:val="24"/>
                <w:szCs w:val="24"/>
              </w:rPr>
              <w:t>r</w:t>
            </w:r>
            <w:r>
              <w:rPr>
                <w:sz w:val="24"/>
                <w:szCs w:val="24"/>
              </w:rPr>
              <w:t>esistance</w:t>
            </w:r>
            <w:r w:rsidR="00A32294">
              <w:rPr>
                <w:sz w:val="24"/>
                <w:szCs w:val="24"/>
              </w:rPr>
              <w:t xml:space="preserve"> g</w:t>
            </w:r>
            <w:r>
              <w:rPr>
                <w:sz w:val="24"/>
                <w:szCs w:val="24"/>
              </w:rPr>
              <w:t>lyphosate</w:t>
            </w:r>
          </w:p>
        </w:tc>
        <w:tc>
          <w:tcPr>
            <w:tcW w:w="2070" w:type="dxa"/>
            <w:vMerge/>
          </w:tcPr>
          <w:p w:rsidR="00F71D34" w:rsidRDefault="00F71D34" w:rsidP="0033603C">
            <w:pPr>
              <w:rPr>
                <w:sz w:val="24"/>
                <w:szCs w:val="24"/>
              </w:rPr>
            </w:pPr>
          </w:p>
        </w:tc>
        <w:tc>
          <w:tcPr>
            <w:tcW w:w="701" w:type="dxa"/>
            <w:vAlign w:val="center"/>
          </w:tcPr>
          <w:p w:rsidR="00F71D34" w:rsidRDefault="00F71D34" w:rsidP="00255CEC">
            <w:pPr>
              <w:jc w:val="center"/>
              <w:rPr>
                <w:sz w:val="24"/>
                <w:szCs w:val="24"/>
              </w:rPr>
            </w:pPr>
            <w:r>
              <w:rPr>
                <w:sz w:val="24"/>
                <w:szCs w:val="24"/>
              </w:rPr>
              <w:t>27</w:t>
            </w:r>
          </w:p>
        </w:tc>
        <w:tc>
          <w:tcPr>
            <w:tcW w:w="990" w:type="dxa"/>
            <w:vAlign w:val="center"/>
          </w:tcPr>
          <w:p w:rsidR="00F71D34" w:rsidRDefault="00F71D34" w:rsidP="00255CEC">
            <w:pPr>
              <w:jc w:val="center"/>
              <w:rPr>
                <w:sz w:val="24"/>
                <w:szCs w:val="24"/>
              </w:rPr>
            </w:pPr>
            <w:r>
              <w:rPr>
                <w:sz w:val="24"/>
                <w:szCs w:val="24"/>
              </w:rPr>
              <w:t>0</w:t>
            </w:r>
          </w:p>
        </w:tc>
        <w:tc>
          <w:tcPr>
            <w:tcW w:w="1083" w:type="dxa"/>
            <w:vAlign w:val="center"/>
          </w:tcPr>
          <w:p w:rsidR="00F71D34" w:rsidRDefault="00F71D34" w:rsidP="00255CEC">
            <w:pPr>
              <w:jc w:val="center"/>
              <w:rPr>
                <w:sz w:val="24"/>
                <w:szCs w:val="24"/>
              </w:rPr>
            </w:pPr>
            <w:r>
              <w:rPr>
                <w:sz w:val="24"/>
                <w:szCs w:val="24"/>
              </w:rPr>
              <w:t>27</w:t>
            </w:r>
          </w:p>
        </w:tc>
        <w:tc>
          <w:tcPr>
            <w:tcW w:w="1276" w:type="dxa"/>
            <w:vMerge/>
          </w:tcPr>
          <w:p w:rsidR="00F71D34" w:rsidRDefault="00F71D34" w:rsidP="00CA7C10">
            <w:pPr>
              <w:rPr>
                <w:sz w:val="24"/>
                <w:szCs w:val="24"/>
              </w:rPr>
            </w:pPr>
          </w:p>
        </w:tc>
      </w:tr>
      <w:tr w:rsidR="00255CEC" w:rsidTr="0009608D">
        <w:trPr>
          <w:cantSplit/>
        </w:trPr>
        <w:tc>
          <w:tcPr>
            <w:tcW w:w="2905" w:type="dxa"/>
            <w:vMerge w:val="restart"/>
          </w:tcPr>
          <w:p w:rsidR="00255CEC" w:rsidRDefault="00FB5C15" w:rsidP="0009608D">
            <w:pPr>
              <w:rPr>
                <w:sz w:val="24"/>
                <w:szCs w:val="24"/>
              </w:rPr>
            </w:pPr>
            <w:bookmarkStart w:id="1" w:name="OLE_LINK1"/>
            <w:bookmarkStart w:id="2" w:name="OLE_LINK2"/>
            <w:r>
              <w:rPr>
                <w:sz w:val="24"/>
                <w:szCs w:val="24"/>
              </w:rPr>
              <w:t>Purified p</w:t>
            </w:r>
            <w:r w:rsidR="00255CEC">
              <w:rPr>
                <w:sz w:val="24"/>
                <w:szCs w:val="24"/>
              </w:rPr>
              <w:t>roteins</w:t>
            </w:r>
            <w:bookmarkEnd w:id="1"/>
            <w:bookmarkEnd w:id="2"/>
            <w:r w:rsidR="00C12160">
              <w:rPr>
                <w:sz w:val="24"/>
                <w:szCs w:val="24"/>
              </w:rPr>
              <w:t xml:space="preserve"> (found in </w:t>
            </w:r>
            <w:r w:rsidR="0009608D">
              <w:rPr>
                <w:sz w:val="24"/>
                <w:szCs w:val="24"/>
              </w:rPr>
              <w:t xml:space="preserve">GMO </w:t>
            </w:r>
            <w:r w:rsidR="00C12160">
              <w:rPr>
                <w:sz w:val="24"/>
                <w:szCs w:val="24"/>
              </w:rPr>
              <w:t>corn)</w:t>
            </w:r>
            <w:r w:rsidR="00255CEC">
              <w:rPr>
                <w:sz w:val="24"/>
                <w:szCs w:val="24"/>
              </w:rPr>
              <w:tab/>
            </w:r>
          </w:p>
        </w:tc>
        <w:tc>
          <w:tcPr>
            <w:tcW w:w="1260" w:type="dxa"/>
            <w:vMerge w:val="restart"/>
          </w:tcPr>
          <w:p w:rsidR="00255CEC" w:rsidRDefault="00255CEC" w:rsidP="00C12160">
            <w:pPr>
              <w:rPr>
                <w:sz w:val="24"/>
                <w:szCs w:val="24"/>
              </w:rPr>
            </w:pPr>
            <w:r>
              <w:rPr>
                <w:sz w:val="24"/>
                <w:szCs w:val="24"/>
              </w:rPr>
              <w:t>Cry1Ab</w:t>
            </w:r>
            <w:r w:rsidR="00C12160">
              <w:rPr>
                <w:sz w:val="24"/>
                <w:szCs w:val="24"/>
              </w:rPr>
              <w:t xml:space="preserve"> </w:t>
            </w:r>
          </w:p>
        </w:tc>
        <w:tc>
          <w:tcPr>
            <w:tcW w:w="2970" w:type="dxa"/>
            <w:vMerge w:val="restart"/>
          </w:tcPr>
          <w:p w:rsidR="00255CEC" w:rsidRDefault="00A32294">
            <w:pPr>
              <w:rPr>
                <w:sz w:val="24"/>
                <w:szCs w:val="24"/>
              </w:rPr>
            </w:pPr>
            <w:r>
              <w:rPr>
                <w:sz w:val="24"/>
                <w:szCs w:val="24"/>
              </w:rPr>
              <w:t>Insect r</w:t>
            </w:r>
            <w:r w:rsidR="00255CEC">
              <w:rPr>
                <w:sz w:val="24"/>
                <w:szCs w:val="24"/>
              </w:rPr>
              <w:t>esistance</w:t>
            </w:r>
            <w:r>
              <w:rPr>
                <w:sz w:val="24"/>
                <w:szCs w:val="24"/>
              </w:rPr>
              <w:t xml:space="preserve"> lepidoptera</w:t>
            </w:r>
          </w:p>
        </w:tc>
        <w:tc>
          <w:tcPr>
            <w:tcW w:w="2070" w:type="dxa"/>
          </w:tcPr>
          <w:p w:rsidR="00255CEC" w:rsidRDefault="00EF6DA5" w:rsidP="00EF6DA5">
            <w:pPr>
              <w:rPr>
                <w:sz w:val="24"/>
                <w:szCs w:val="24"/>
              </w:rPr>
            </w:pPr>
            <w:r>
              <w:rPr>
                <w:sz w:val="24"/>
                <w:szCs w:val="24"/>
              </w:rPr>
              <w:t>Skin p</w:t>
            </w:r>
            <w:r w:rsidR="00255CEC">
              <w:rPr>
                <w:sz w:val="24"/>
                <w:szCs w:val="24"/>
              </w:rPr>
              <w:t xml:space="preserve">rick </w:t>
            </w:r>
            <w:r>
              <w:rPr>
                <w:sz w:val="24"/>
                <w:szCs w:val="24"/>
              </w:rPr>
              <w:t>t</w:t>
            </w:r>
            <w:r w:rsidR="00255CEC">
              <w:rPr>
                <w:sz w:val="24"/>
                <w:szCs w:val="24"/>
              </w:rPr>
              <w:t>est</w:t>
            </w:r>
          </w:p>
        </w:tc>
        <w:tc>
          <w:tcPr>
            <w:tcW w:w="701" w:type="dxa"/>
            <w:vAlign w:val="center"/>
          </w:tcPr>
          <w:p w:rsidR="00255CEC" w:rsidRDefault="00255CEC" w:rsidP="00255CEC">
            <w:pPr>
              <w:jc w:val="center"/>
              <w:rPr>
                <w:sz w:val="24"/>
                <w:szCs w:val="24"/>
              </w:rPr>
            </w:pPr>
            <w:r>
              <w:rPr>
                <w:sz w:val="24"/>
                <w:szCs w:val="24"/>
              </w:rPr>
              <w:t>77</w:t>
            </w:r>
          </w:p>
        </w:tc>
        <w:tc>
          <w:tcPr>
            <w:tcW w:w="990" w:type="dxa"/>
            <w:vAlign w:val="center"/>
          </w:tcPr>
          <w:p w:rsidR="00255CEC" w:rsidRDefault="00255CEC" w:rsidP="00255CEC">
            <w:pPr>
              <w:jc w:val="center"/>
              <w:rPr>
                <w:sz w:val="24"/>
                <w:szCs w:val="24"/>
              </w:rPr>
            </w:pPr>
            <w:r>
              <w:rPr>
                <w:sz w:val="24"/>
                <w:szCs w:val="24"/>
              </w:rPr>
              <w:t>0</w:t>
            </w:r>
          </w:p>
        </w:tc>
        <w:tc>
          <w:tcPr>
            <w:tcW w:w="1083" w:type="dxa"/>
            <w:vAlign w:val="center"/>
          </w:tcPr>
          <w:p w:rsidR="00255CEC" w:rsidRDefault="00255CEC" w:rsidP="00255CEC">
            <w:pPr>
              <w:jc w:val="center"/>
              <w:rPr>
                <w:sz w:val="24"/>
                <w:szCs w:val="24"/>
              </w:rPr>
            </w:pPr>
            <w:r>
              <w:rPr>
                <w:sz w:val="24"/>
                <w:szCs w:val="24"/>
              </w:rPr>
              <w:t>77</w:t>
            </w:r>
          </w:p>
        </w:tc>
        <w:tc>
          <w:tcPr>
            <w:tcW w:w="1276" w:type="dxa"/>
            <w:vMerge/>
          </w:tcPr>
          <w:p w:rsidR="00255CEC" w:rsidRDefault="00255CEC">
            <w:pPr>
              <w:rPr>
                <w:sz w:val="24"/>
                <w:szCs w:val="24"/>
              </w:rPr>
            </w:pPr>
          </w:p>
        </w:tc>
      </w:tr>
      <w:tr w:rsidR="00255CEC" w:rsidTr="0009608D">
        <w:trPr>
          <w:cantSplit/>
        </w:trPr>
        <w:tc>
          <w:tcPr>
            <w:tcW w:w="2905" w:type="dxa"/>
            <w:vMerge/>
          </w:tcPr>
          <w:p w:rsidR="00255CEC" w:rsidRDefault="00255CEC" w:rsidP="00155CA1">
            <w:pPr>
              <w:rPr>
                <w:sz w:val="24"/>
                <w:szCs w:val="24"/>
              </w:rPr>
            </w:pPr>
          </w:p>
        </w:tc>
        <w:tc>
          <w:tcPr>
            <w:tcW w:w="1260" w:type="dxa"/>
            <w:vMerge/>
          </w:tcPr>
          <w:p w:rsidR="00255CEC" w:rsidRDefault="00255CEC">
            <w:pPr>
              <w:rPr>
                <w:sz w:val="24"/>
                <w:szCs w:val="24"/>
              </w:rPr>
            </w:pPr>
          </w:p>
        </w:tc>
        <w:tc>
          <w:tcPr>
            <w:tcW w:w="2970" w:type="dxa"/>
            <w:vMerge/>
          </w:tcPr>
          <w:p w:rsidR="00255CEC" w:rsidRDefault="00255CEC">
            <w:pPr>
              <w:rPr>
                <w:sz w:val="24"/>
                <w:szCs w:val="24"/>
              </w:rPr>
            </w:pPr>
          </w:p>
        </w:tc>
        <w:tc>
          <w:tcPr>
            <w:tcW w:w="2070" w:type="dxa"/>
          </w:tcPr>
          <w:p w:rsidR="00255CEC" w:rsidRDefault="00255CEC" w:rsidP="00EF6DA5">
            <w:pPr>
              <w:rPr>
                <w:sz w:val="24"/>
                <w:szCs w:val="24"/>
              </w:rPr>
            </w:pPr>
            <w:r>
              <w:rPr>
                <w:sz w:val="24"/>
                <w:szCs w:val="24"/>
              </w:rPr>
              <w:t>IgE</w:t>
            </w:r>
            <w:r w:rsidR="00910CDE">
              <w:rPr>
                <w:sz w:val="24"/>
                <w:szCs w:val="24"/>
              </w:rPr>
              <w:t xml:space="preserve"> </w:t>
            </w:r>
            <w:r w:rsidR="0009608D">
              <w:rPr>
                <w:sz w:val="24"/>
                <w:szCs w:val="24"/>
                <w:vertAlign w:val="superscript"/>
              </w:rPr>
              <w:t>(d</w:t>
            </w:r>
            <w:r w:rsidR="00910CDE" w:rsidRPr="00910CDE">
              <w:rPr>
                <w:sz w:val="24"/>
                <w:szCs w:val="24"/>
                <w:vertAlign w:val="superscript"/>
              </w:rPr>
              <w:t>)</w:t>
            </w:r>
            <w:r w:rsidRPr="00910CDE">
              <w:rPr>
                <w:sz w:val="24"/>
                <w:szCs w:val="24"/>
                <w:vertAlign w:val="superscript"/>
              </w:rPr>
              <w:t xml:space="preserve"> </w:t>
            </w:r>
            <w:r w:rsidR="00EF6DA5">
              <w:rPr>
                <w:sz w:val="24"/>
                <w:szCs w:val="24"/>
              </w:rPr>
              <w:t>re</w:t>
            </w:r>
            <w:r>
              <w:rPr>
                <w:sz w:val="24"/>
                <w:szCs w:val="24"/>
              </w:rPr>
              <w:t>activity</w:t>
            </w:r>
          </w:p>
        </w:tc>
        <w:tc>
          <w:tcPr>
            <w:tcW w:w="701" w:type="dxa"/>
            <w:vAlign w:val="center"/>
          </w:tcPr>
          <w:p w:rsidR="00255CEC" w:rsidRDefault="00255CEC" w:rsidP="00255CEC">
            <w:pPr>
              <w:jc w:val="center"/>
              <w:rPr>
                <w:sz w:val="24"/>
                <w:szCs w:val="24"/>
              </w:rPr>
            </w:pPr>
            <w:r>
              <w:rPr>
                <w:sz w:val="24"/>
                <w:szCs w:val="24"/>
              </w:rPr>
              <w:t>57</w:t>
            </w:r>
          </w:p>
        </w:tc>
        <w:tc>
          <w:tcPr>
            <w:tcW w:w="990" w:type="dxa"/>
            <w:vAlign w:val="center"/>
          </w:tcPr>
          <w:p w:rsidR="00255CEC" w:rsidRDefault="00255CEC" w:rsidP="00255CEC">
            <w:pPr>
              <w:jc w:val="center"/>
              <w:rPr>
                <w:sz w:val="24"/>
                <w:szCs w:val="24"/>
              </w:rPr>
            </w:pPr>
            <w:r>
              <w:rPr>
                <w:sz w:val="24"/>
                <w:szCs w:val="24"/>
              </w:rPr>
              <w:t>0</w:t>
            </w:r>
          </w:p>
        </w:tc>
        <w:tc>
          <w:tcPr>
            <w:tcW w:w="1083" w:type="dxa"/>
            <w:vAlign w:val="center"/>
          </w:tcPr>
          <w:p w:rsidR="00255CEC" w:rsidRDefault="00255CEC" w:rsidP="00255CEC">
            <w:pPr>
              <w:jc w:val="center"/>
              <w:rPr>
                <w:sz w:val="24"/>
                <w:szCs w:val="24"/>
              </w:rPr>
            </w:pPr>
            <w:r>
              <w:rPr>
                <w:sz w:val="24"/>
                <w:szCs w:val="24"/>
              </w:rPr>
              <w:t>57</w:t>
            </w:r>
          </w:p>
        </w:tc>
        <w:tc>
          <w:tcPr>
            <w:tcW w:w="1276" w:type="dxa"/>
            <w:vMerge/>
          </w:tcPr>
          <w:p w:rsidR="00255CEC" w:rsidRDefault="00255CEC">
            <w:pPr>
              <w:rPr>
                <w:sz w:val="24"/>
                <w:szCs w:val="24"/>
              </w:rPr>
            </w:pPr>
          </w:p>
        </w:tc>
      </w:tr>
      <w:tr w:rsidR="00255CEC" w:rsidTr="0009608D">
        <w:trPr>
          <w:cantSplit/>
        </w:trPr>
        <w:tc>
          <w:tcPr>
            <w:tcW w:w="2905" w:type="dxa"/>
            <w:vMerge/>
          </w:tcPr>
          <w:p w:rsidR="00255CEC" w:rsidRDefault="00255CEC" w:rsidP="00155CA1">
            <w:pPr>
              <w:rPr>
                <w:sz w:val="24"/>
                <w:szCs w:val="24"/>
              </w:rPr>
            </w:pPr>
          </w:p>
        </w:tc>
        <w:tc>
          <w:tcPr>
            <w:tcW w:w="1260" w:type="dxa"/>
            <w:vMerge w:val="restart"/>
          </w:tcPr>
          <w:p w:rsidR="00255CEC" w:rsidRDefault="00255CEC" w:rsidP="00C12160">
            <w:pPr>
              <w:rPr>
                <w:sz w:val="24"/>
                <w:szCs w:val="24"/>
              </w:rPr>
            </w:pPr>
            <w:r>
              <w:rPr>
                <w:sz w:val="24"/>
                <w:szCs w:val="24"/>
              </w:rPr>
              <w:t>PAT</w:t>
            </w:r>
            <w:r w:rsidR="00C12160">
              <w:rPr>
                <w:sz w:val="24"/>
                <w:szCs w:val="24"/>
              </w:rPr>
              <w:t xml:space="preserve"> </w:t>
            </w:r>
          </w:p>
        </w:tc>
        <w:tc>
          <w:tcPr>
            <w:tcW w:w="2970" w:type="dxa"/>
            <w:vMerge w:val="restart"/>
          </w:tcPr>
          <w:p w:rsidR="00255CEC" w:rsidRDefault="00C12160" w:rsidP="00C12160">
            <w:pPr>
              <w:rPr>
                <w:sz w:val="24"/>
                <w:szCs w:val="24"/>
              </w:rPr>
            </w:pPr>
            <w:r>
              <w:rPr>
                <w:sz w:val="24"/>
                <w:szCs w:val="24"/>
              </w:rPr>
              <w:t xml:space="preserve">Antibiotic resistance </w:t>
            </w:r>
            <w:r w:rsidR="00A32294">
              <w:rPr>
                <w:sz w:val="24"/>
                <w:szCs w:val="24"/>
              </w:rPr>
              <w:t>p</w:t>
            </w:r>
            <w:r w:rsidR="00255CEC">
              <w:rPr>
                <w:sz w:val="24"/>
                <w:szCs w:val="24"/>
              </w:rPr>
              <w:t>rotein</w:t>
            </w:r>
          </w:p>
        </w:tc>
        <w:tc>
          <w:tcPr>
            <w:tcW w:w="2070" w:type="dxa"/>
          </w:tcPr>
          <w:p w:rsidR="00255CEC" w:rsidRDefault="00EF6DA5" w:rsidP="0033603C">
            <w:pPr>
              <w:rPr>
                <w:sz w:val="24"/>
                <w:szCs w:val="24"/>
              </w:rPr>
            </w:pPr>
            <w:r>
              <w:rPr>
                <w:sz w:val="24"/>
                <w:szCs w:val="24"/>
              </w:rPr>
              <w:t>Skin prick test</w:t>
            </w:r>
          </w:p>
        </w:tc>
        <w:tc>
          <w:tcPr>
            <w:tcW w:w="701" w:type="dxa"/>
            <w:vAlign w:val="center"/>
          </w:tcPr>
          <w:p w:rsidR="00255CEC" w:rsidRDefault="00255CEC" w:rsidP="00255CEC">
            <w:pPr>
              <w:jc w:val="center"/>
              <w:rPr>
                <w:sz w:val="24"/>
                <w:szCs w:val="24"/>
              </w:rPr>
            </w:pPr>
            <w:r>
              <w:rPr>
                <w:sz w:val="24"/>
                <w:szCs w:val="24"/>
              </w:rPr>
              <w:t>77</w:t>
            </w:r>
          </w:p>
        </w:tc>
        <w:tc>
          <w:tcPr>
            <w:tcW w:w="990" w:type="dxa"/>
            <w:vAlign w:val="center"/>
          </w:tcPr>
          <w:p w:rsidR="00255CEC" w:rsidRDefault="00255CEC" w:rsidP="00255CEC">
            <w:pPr>
              <w:jc w:val="center"/>
              <w:rPr>
                <w:sz w:val="24"/>
                <w:szCs w:val="24"/>
              </w:rPr>
            </w:pPr>
            <w:r>
              <w:rPr>
                <w:sz w:val="24"/>
                <w:szCs w:val="24"/>
              </w:rPr>
              <w:t>0</w:t>
            </w:r>
          </w:p>
        </w:tc>
        <w:tc>
          <w:tcPr>
            <w:tcW w:w="1083" w:type="dxa"/>
            <w:vAlign w:val="center"/>
          </w:tcPr>
          <w:p w:rsidR="00255CEC" w:rsidRDefault="00255CEC" w:rsidP="00255CEC">
            <w:pPr>
              <w:jc w:val="center"/>
              <w:rPr>
                <w:sz w:val="24"/>
                <w:szCs w:val="24"/>
              </w:rPr>
            </w:pPr>
            <w:r>
              <w:rPr>
                <w:sz w:val="24"/>
                <w:szCs w:val="24"/>
              </w:rPr>
              <w:t>57</w:t>
            </w:r>
          </w:p>
        </w:tc>
        <w:tc>
          <w:tcPr>
            <w:tcW w:w="1276" w:type="dxa"/>
            <w:vMerge/>
          </w:tcPr>
          <w:p w:rsidR="00255CEC" w:rsidRDefault="00255CEC">
            <w:pPr>
              <w:rPr>
                <w:sz w:val="24"/>
                <w:szCs w:val="24"/>
              </w:rPr>
            </w:pPr>
          </w:p>
        </w:tc>
      </w:tr>
      <w:tr w:rsidR="00255CEC" w:rsidTr="0009608D">
        <w:trPr>
          <w:cantSplit/>
        </w:trPr>
        <w:tc>
          <w:tcPr>
            <w:tcW w:w="2905" w:type="dxa"/>
            <w:vMerge/>
          </w:tcPr>
          <w:p w:rsidR="00255CEC" w:rsidRDefault="00255CEC" w:rsidP="00155CA1">
            <w:pPr>
              <w:rPr>
                <w:sz w:val="24"/>
                <w:szCs w:val="24"/>
              </w:rPr>
            </w:pPr>
          </w:p>
        </w:tc>
        <w:tc>
          <w:tcPr>
            <w:tcW w:w="1260" w:type="dxa"/>
            <w:vMerge/>
          </w:tcPr>
          <w:p w:rsidR="00255CEC" w:rsidRDefault="00255CEC">
            <w:pPr>
              <w:rPr>
                <w:sz w:val="24"/>
                <w:szCs w:val="24"/>
              </w:rPr>
            </w:pPr>
          </w:p>
        </w:tc>
        <w:tc>
          <w:tcPr>
            <w:tcW w:w="2970" w:type="dxa"/>
            <w:vMerge/>
          </w:tcPr>
          <w:p w:rsidR="00255CEC" w:rsidRDefault="00255CEC">
            <w:pPr>
              <w:rPr>
                <w:sz w:val="24"/>
                <w:szCs w:val="24"/>
              </w:rPr>
            </w:pPr>
          </w:p>
        </w:tc>
        <w:tc>
          <w:tcPr>
            <w:tcW w:w="2070" w:type="dxa"/>
          </w:tcPr>
          <w:p w:rsidR="00255CEC" w:rsidRDefault="00EF6DA5" w:rsidP="0033603C">
            <w:pPr>
              <w:rPr>
                <w:sz w:val="24"/>
                <w:szCs w:val="24"/>
              </w:rPr>
            </w:pPr>
            <w:r>
              <w:rPr>
                <w:sz w:val="24"/>
                <w:szCs w:val="24"/>
              </w:rPr>
              <w:t>IgE r</w:t>
            </w:r>
            <w:r w:rsidR="00255CEC">
              <w:rPr>
                <w:sz w:val="24"/>
                <w:szCs w:val="24"/>
              </w:rPr>
              <w:t>eactivity</w:t>
            </w:r>
          </w:p>
        </w:tc>
        <w:tc>
          <w:tcPr>
            <w:tcW w:w="701" w:type="dxa"/>
            <w:vAlign w:val="center"/>
          </w:tcPr>
          <w:p w:rsidR="00255CEC" w:rsidRDefault="00255CEC" w:rsidP="00255CEC">
            <w:pPr>
              <w:jc w:val="center"/>
              <w:rPr>
                <w:sz w:val="24"/>
                <w:szCs w:val="24"/>
              </w:rPr>
            </w:pPr>
            <w:r>
              <w:rPr>
                <w:sz w:val="24"/>
                <w:szCs w:val="24"/>
              </w:rPr>
              <w:t>57</w:t>
            </w:r>
          </w:p>
        </w:tc>
        <w:tc>
          <w:tcPr>
            <w:tcW w:w="990" w:type="dxa"/>
            <w:vAlign w:val="center"/>
          </w:tcPr>
          <w:p w:rsidR="00255CEC" w:rsidRDefault="00255CEC" w:rsidP="00255CEC">
            <w:pPr>
              <w:jc w:val="center"/>
              <w:rPr>
                <w:sz w:val="24"/>
                <w:szCs w:val="24"/>
              </w:rPr>
            </w:pPr>
            <w:r>
              <w:rPr>
                <w:sz w:val="24"/>
                <w:szCs w:val="24"/>
              </w:rPr>
              <w:t>0</w:t>
            </w:r>
          </w:p>
        </w:tc>
        <w:tc>
          <w:tcPr>
            <w:tcW w:w="1083" w:type="dxa"/>
            <w:vAlign w:val="center"/>
          </w:tcPr>
          <w:p w:rsidR="00255CEC" w:rsidRDefault="00255CEC" w:rsidP="00255CEC">
            <w:pPr>
              <w:jc w:val="center"/>
              <w:rPr>
                <w:sz w:val="24"/>
                <w:szCs w:val="24"/>
              </w:rPr>
            </w:pPr>
            <w:r>
              <w:rPr>
                <w:sz w:val="24"/>
                <w:szCs w:val="24"/>
              </w:rPr>
              <w:t>57</w:t>
            </w:r>
          </w:p>
        </w:tc>
        <w:tc>
          <w:tcPr>
            <w:tcW w:w="1276" w:type="dxa"/>
            <w:vMerge/>
          </w:tcPr>
          <w:p w:rsidR="00255CEC" w:rsidRDefault="00255CEC">
            <w:pPr>
              <w:rPr>
                <w:sz w:val="24"/>
                <w:szCs w:val="24"/>
              </w:rPr>
            </w:pPr>
          </w:p>
        </w:tc>
      </w:tr>
      <w:tr w:rsidR="00255CEC" w:rsidTr="0009608D">
        <w:trPr>
          <w:cantSplit/>
        </w:trPr>
        <w:tc>
          <w:tcPr>
            <w:tcW w:w="2905" w:type="dxa"/>
            <w:vMerge/>
          </w:tcPr>
          <w:p w:rsidR="00255CEC" w:rsidRDefault="00255CEC">
            <w:pPr>
              <w:rPr>
                <w:sz w:val="24"/>
                <w:szCs w:val="24"/>
              </w:rPr>
            </w:pPr>
          </w:p>
        </w:tc>
        <w:tc>
          <w:tcPr>
            <w:tcW w:w="1260" w:type="dxa"/>
            <w:vMerge w:val="restart"/>
          </w:tcPr>
          <w:p w:rsidR="00255CEC" w:rsidRDefault="00255CEC">
            <w:pPr>
              <w:rPr>
                <w:sz w:val="24"/>
                <w:szCs w:val="24"/>
              </w:rPr>
            </w:pPr>
            <w:r>
              <w:rPr>
                <w:sz w:val="24"/>
                <w:szCs w:val="24"/>
              </w:rPr>
              <w:t>CP4 EPSPS</w:t>
            </w:r>
          </w:p>
        </w:tc>
        <w:tc>
          <w:tcPr>
            <w:tcW w:w="2970" w:type="dxa"/>
            <w:vMerge w:val="restart"/>
          </w:tcPr>
          <w:p w:rsidR="00255CEC" w:rsidRDefault="00255CEC" w:rsidP="0009608D">
            <w:pPr>
              <w:rPr>
                <w:sz w:val="24"/>
                <w:szCs w:val="24"/>
              </w:rPr>
            </w:pPr>
            <w:r>
              <w:rPr>
                <w:sz w:val="24"/>
                <w:szCs w:val="24"/>
              </w:rPr>
              <w:t xml:space="preserve">Herbicide </w:t>
            </w:r>
            <w:r w:rsidR="0009608D">
              <w:rPr>
                <w:sz w:val="24"/>
                <w:szCs w:val="24"/>
              </w:rPr>
              <w:t>r</w:t>
            </w:r>
            <w:r>
              <w:rPr>
                <w:sz w:val="24"/>
                <w:szCs w:val="24"/>
              </w:rPr>
              <w:t>esistance</w:t>
            </w:r>
          </w:p>
        </w:tc>
        <w:tc>
          <w:tcPr>
            <w:tcW w:w="2070" w:type="dxa"/>
          </w:tcPr>
          <w:p w:rsidR="00255CEC" w:rsidRDefault="00EF6DA5" w:rsidP="0033603C">
            <w:pPr>
              <w:rPr>
                <w:sz w:val="24"/>
                <w:szCs w:val="24"/>
              </w:rPr>
            </w:pPr>
            <w:r>
              <w:rPr>
                <w:sz w:val="24"/>
                <w:szCs w:val="24"/>
              </w:rPr>
              <w:t>Skin prick test</w:t>
            </w:r>
          </w:p>
        </w:tc>
        <w:tc>
          <w:tcPr>
            <w:tcW w:w="701" w:type="dxa"/>
            <w:vAlign w:val="center"/>
          </w:tcPr>
          <w:p w:rsidR="00255CEC" w:rsidRDefault="00255CEC" w:rsidP="00255CEC">
            <w:pPr>
              <w:jc w:val="center"/>
              <w:rPr>
                <w:sz w:val="24"/>
                <w:szCs w:val="24"/>
              </w:rPr>
            </w:pPr>
            <w:r>
              <w:rPr>
                <w:sz w:val="24"/>
                <w:szCs w:val="24"/>
              </w:rPr>
              <w:t>27</w:t>
            </w:r>
          </w:p>
        </w:tc>
        <w:tc>
          <w:tcPr>
            <w:tcW w:w="990" w:type="dxa"/>
            <w:vAlign w:val="center"/>
          </w:tcPr>
          <w:p w:rsidR="00255CEC" w:rsidRDefault="00255CEC" w:rsidP="00255CEC">
            <w:pPr>
              <w:jc w:val="center"/>
              <w:rPr>
                <w:sz w:val="24"/>
                <w:szCs w:val="24"/>
              </w:rPr>
            </w:pPr>
            <w:r>
              <w:rPr>
                <w:sz w:val="24"/>
                <w:szCs w:val="24"/>
              </w:rPr>
              <w:t>0</w:t>
            </w:r>
          </w:p>
        </w:tc>
        <w:tc>
          <w:tcPr>
            <w:tcW w:w="1083" w:type="dxa"/>
            <w:vAlign w:val="center"/>
          </w:tcPr>
          <w:p w:rsidR="00255CEC" w:rsidRDefault="00255CEC" w:rsidP="00255CEC">
            <w:pPr>
              <w:jc w:val="center"/>
              <w:rPr>
                <w:sz w:val="24"/>
                <w:szCs w:val="24"/>
              </w:rPr>
            </w:pPr>
            <w:r>
              <w:rPr>
                <w:sz w:val="24"/>
                <w:szCs w:val="24"/>
              </w:rPr>
              <w:t>27</w:t>
            </w:r>
          </w:p>
        </w:tc>
        <w:tc>
          <w:tcPr>
            <w:tcW w:w="1276" w:type="dxa"/>
            <w:vMerge/>
          </w:tcPr>
          <w:p w:rsidR="00255CEC" w:rsidRDefault="00255CEC">
            <w:pPr>
              <w:rPr>
                <w:sz w:val="24"/>
                <w:szCs w:val="24"/>
              </w:rPr>
            </w:pPr>
          </w:p>
        </w:tc>
      </w:tr>
      <w:tr w:rsidR="00255CEC" w:rsidTr="0009608D">
        <w:trPr>
          <w:cantSplit/>
        </w:trPr>
        <w:tc>
          <w:tcPr>
            <w:tcW w:w="2905" w:type="dxa"/>
            <w:vMerge/>
          </w:tcPr>
          <w:p w:rsidR="00255CEC" w:rsidRDefault="00255CEC">
            <w:pPr>
              <w:rPr>
                <w:sz w:val="24"/>
                <w:szCs w:val="24"/>
              </w:rPr>
            </w:pPr>
          </w:p>
        </w:tc>
        <w:tc>
          <w:tcPr>
            <w:tcW w:w="1260" w:type="dxa"/>
            <w:vMerge/>
          </w:tcPr>
          <w:p w:rsidR="00255CEC" w:rsidRDefault="00255CEC">
            <w:pPr>
              <w:rPr>
                <w:sz w:val="24"/>
                <w:szCs w:val="24"/>
              </w:rPr>
            </w:pPr>
          </w:p>
        </w:tc>
        <w:tc>
          <w:tcPr>
            <w:tcW w:w="2970" w:type="dxa"/>
            <w:vMerge/>
          </w:tcPr>
          <w:p w:rsidR="00255CEC" w:rsidRDefault="00255CEC">
            <w:pPr>
              <w:rPr>
                <w:sz w:val="24"/>
                <w:szCs w:val="24"/>
              </w:rPr>
            </w:pPr>
          </w:p>
        </w:tc>
        <w:tc>
          <w:tcPr>
            <w:tcW w:w="2070" w:type="dxa"/>
          </w:tcPr>
          <w:p w:rsidR="00255CEC" w:rsidRDefault="00EF6DA5" w:rsidP="0033603C">
            <w:pPr>
              <w:rPr>
                <w:sz w:val="24"/>
                <w:szCs w:val="24"/>
              </w:rPr>
            </w:pPr>
            <w:r>
              <w:rPr>
                <w:sz w:val="24"/>
                <w:szCs w:val="24"/>
              </w:rPr>
              <w:t>IgE r</w:t>
            </w:r>
            <w:r w:rsidR="00255CEC">
              <w:rPr>
                <w:sz w:val="24"/>
                <w:szCs w:val="24"/>
              </w:rPr>
              <w:t>eactivity</w:t>
            </w:r>
          </w:p>
        </w:tc>
        <w:tc>
          <w:tcPr>
            <w:tcW w:w="2774" w:type="dxa"/>
            <w:gridSpan w:val="3"/>
            <w:vAlign w:val="center"/>
          </w:tcPr>
          <w:p w:rsidR="00255CEC" w:rsidRDefault="00255CEC" w:rsidP="00255CEC">
            <w:pPr>
              <w:jc w:val="center"/>
              <w:rPr>
                <w:sz w:val="24"/>
                <w:szCs w:val="24"/>
              </w:rPr>
            </w:pPr>
            <w:r>
              <w:rPr>
                <w:sz w:val="24"/>
                <w:szCs w:val="24"/>
              </w:rPr>
              <w:t>Not tested</w:t>
            </w:r>
          </w:p>
        </w:tc>
        <w:tc>
          <w:tcPr>
            <w:tcW w:w="1276" w:type="dxa"/>
            <w:vMerge/>
          </w:tcPr>
          <w:p w:rsidR="00255CEC" w:rsidRDefault="00255CEC">
            <w:pPr>
              <w:rPr>
                <w:sz w:val="24"/>
                <w:szCs w:val="24"/>
              </w:rPr>
            </w:pPr>
          </w:p>
        </w:tc>
      </w:tr>
      <w:tr w:rsidR="00C12160" w:rsidTr="0009608D">
        <w:trPr>
          <w:cantSplit/>
        </w:trPr>
        <w:tc>
          <w:tcPr>
            <w:tcW w:w="2905" w:type="dxa"/>
          </w:tcPr>
          <w:p w:rsidR="00C12160" w:rsidRDefault="00FB5C15" w:rsidP="0009608D">
            <w:pPr>
              <w:rPr>
                <w:sz w:val="24"/>
                <w:szCs w:val="24"/>
              </w:rPr>
            </w:pPr>
            <w:r>
              <w:rPr>
                <w:sz w:val="24"/>
                <w:szCs w:val="24"/>
              </w:rPr>
              <w:lastRenderedPageBreak/>
              <w:t>Purified p</w:t>
            </w:r>
            <w:r w:rsidR="00C12160">
              <w:rPr>
                <w:sz w:val="24"/>
                <w:szCs w:val="24"/>
              </w:rPr>
              <w:t>roteins (never registered)</w:t>
            </w:r>
          </w:p>
        </w:tc>
        <w:tc>
          <w:tcPr>
            <w:tcW w:w="1260" w:type="dxa"/>
          </w:tcPr>
          <w:p w:rsidR="00C12160" w:rsidRDefault="00C12160">
            <w:pPr>
              <w:rPr>
                <w:sz w:val="24"/>
                <w:szCs w:val="24"/>
              </w:rPr>
            </w:pPr>
            <w:r>
              <w:rPr>
                <w:sz w:val="24"/>
                <w:szCs w:val="24"/>
              </w:rPr>
              <w:t xml:space="preserve">Cry9C </w:t>
            </w:r>
          </w:p>
        </w:tc>
        <w:tc>
          <w:tcPr>
            <w:tcW w:w="2970" w:type="dxa"/>
          </w:tcPr>
          <w:p w:rsidR="00C12160" w:rsidRDefault="00C12160">
            <w:pPr>
              <w:rPr>
                <w:sz w:val="24"/>
                <w:szCs w:val="24"/>
              </w:rPr>
            </w:pPr>
            <w:r>
              <w:rPr>
                <w:sz w:val="24"/>
                <w:szCs w:val="24"/>
              </w:rPr>
              <w:t>Insect resistance lepidoptera</w:t>
            </w:r>
          </w:p>
        </w:tc>
        <w:tc>
          <w:tcPr>
            <w:tcW w:w="2070" w:type="dxa"/>
          </w:tcPr>
          <w:p w:rsidR="00C12160" w:rsidRDefault="00C12160">
            <w:pPr>
              <w:rPr>
                <w:sz w:val="24"/>
                <w:szCs w:val="24"/>
              </w:rPr>
            </w:pPr>
            <w:r>
              <w:rPr>
                <w:sz w:val="24"/>
                <w:szCs w:val="24"/>
              </w:rPr>
              <w:t>IgE reactivity</w:t>
            </w:r>
          </w:p>
        </w:tc>
        <w:tc>
          <w:tcPr>
            <w:tcW w:w="701" w:type="dxa"/>
          </w:tcPr>
          <w:p w:rsidR="00C12160" w:rsidRDefault="00C12160">
            <w:pPr>
              <w:rPr>
                <w:sz w:val="24"/>
                <w:szCs w:val="24"/>
              </w:rPr>
            </w:pPr>
            <w:r>
              <w:rPr>
                <w:sz w:val="24"/>
                <w:szCs w:val="24"/>
              </w:rPr>
              <w:t>140</w:t>
            </w:r>
          </w:p>
        </w:tc>
        <w:tc>
          <w:tcPr>
            <w:tcW w:w="990" w:type="dxa"/>
          </w:tcPr>
          <w:p w:rsidR="00C12160" w:rsidRDefault="00C12160">
            <w:pPr>
              <w:rPr>
                <w:sz w:val="24"/>
                <w:szCs w:val="24"/>
              </w:rPr>
            </w:pPr>
            <w:r>
              <w:rPr>
                <w:sz w:val="24"/>
                <w:szCs w:val="24"/>
              </w:rPr>
              <w:t>0</w:t>
            </w:r>
          </w:p>
        </w:tc>
        <w:tc>
          <w:tcPr>
            <w:tcW w:w="1083" w:type="dxa"/>
          </w:tcPr>
          <w:p w:rsidR="00C12160" w:rsidRDefault="00C12160">
            <w:pPr>
              <w:rPr>
                <w:sz w:val="24"/>
                <w:szCs w:val="24"/>
              </w:rPr>
            </w:pPr>
            <w:r>
              <w:rPr>
                <w:sz w:val="24"/>
                <w:szCs w:val="24"/>
              </w:rPr>
              <w:t>140</w:t>
            </w:r>
          </w:p>
        </w:tc>
        <w:tc>
          <w:tcPr>
            <w:tcW w:w="1276" w:type="dxa"/>
            <w:vMerge w:val="restart"/>
          </w:tcPr>
          <w:p w:rsidR="00C12160" w:rsidRPr="00EF6DA5" w:rsidRDefault="00C12160" w:rsidP="00967ECC">
            <w:pPr>
              <w:rPr>
                <w:sz w:val="24"/>
                <w:szCs w:val="24"/>
              </w:rPr>
            </w:pPr>
            <w:r>
              <w:rPr>
                <w:sz w:val="24"/>
                <w:szCs w:val="24"/>
              </w:rPr>
              <w:t xml:space="preserve">Takagi </w:t>
            </w:r>
            <w:r>
              <w:rPr>
                <w:i/>
                <w:sz w:val="24"/>
                <w:szCs w:val="24"/>
              </w:rPr>
              <w:t xml:space="preserve">et al., </w:t>
            </w:r>
            <w:r>
              <w:rPr>
                <w:sz w:val="24"/>
                <w:szCs w:val="24"/>
              </w:rPr>
              <w:t xml:space="preserve"> 2006</w:t>
            </w:r>
          </w:p>
        </w:tc>
      </w:tr>
      <w:tr w:rsidR="00C12160" w:rsidTr="0009608D">
        <w:trPr>
          <w:cantSplit/>
        </w:trPr>
        <w:tc>
          <w:tcPr>
            <w:tcW w:w="2905" w:type="dxa"/>
          </w:tcPr>
          <w:p w:rsidR="00C12160" w:rsidRDefault="00FB5C15" w:rsidP="0009608D">
            <w:pPr>
              <w:rPr>
                <w:sz w:val="24"/>
                <w:szCs w:val="24"/>
              </w:rPr>
            </w:pPr>
            <w:r>
              <w:rPr>
                <w:sz w:val="24"/>
                <w:szCs w:val="24"/>
              </w:rPr>
              <w:t>Purified p</w:t>
            </w:r>
            <w:r w:rsidR="00C12160">
              <w:rPr>
                <w:sz w:val="24"/>
                <w:szCs w:val="24"/>
              </w:rPr>
              <w:t xml:space="preserve">roteins (found in </w:t>
            </w:r>
            <w:r w:rsidR="0009608D">
              <w:rPr>
                <w:sz w:val="24"/>
                <w:szCs w:val="24"/>
              </w:rPr>
              <w:t xml:space="preserve">GMO </w:t>
            </w:r>
            <w:r w:rsidR="00C12160">
              <w:rPr>
                <w:sz w:val="24"/>
                <w:szCs w:val="24"/>
              </w:rPr>
              <w:t>corn registered)</w:t>
            </w:r>
          </w:p>
        </w:tc>
        <w:tc>
          <w:tcPr>
            <w:tcW w:w="1260" w:type="dxa"/>
          </w:tcPr>
          <w:p w:rsidR="00C12160" w:rsidRDefault="00C12160" w:rsidP="0033603C">
            <w:pPr>
              <w:rPr>
                <w:sz w:val="24"/>
                <w:szCs w:val="24"/>
              </w:rPr>
            </w:pPr>
            <w:r>
              <w:rPr>
                <w:sz w:val="24"/>
                <w:szCs w:val="24"/>
              </w:rPr>
              <w:t xml:space="preserve">PAT </w:t>
            </w:r>
          </w:p>
        </w:tc>
        <w:tc>
          <w:tcPr>
            <w:tcW w:w="2970" w:type="dxa"/>
          </w:tcPr>
          <w:p w:rsidR="00C12160" w:rsidRDefault="00C12160" w:rsidP="0033603C">
            <w:pPr>
              <w:rPr>
                <w:sz w:val="24"/>
                <w:szCs w:val="24"/>
              </w:rPr>
            </w:pPr>
            <w:r>
              <w:rPr>
                <w:sz w:val="24"/>
                <w:szCs w:val="24"/>
              </w:rPr>
              <w:t>Antibiotic resistance protein</w:t>
            </w:r>
          </w:p>
        </w:tc>
        <w:tc>
          <w:tcPr>
            <w:tcW w:w="2070" w:type="dxa"/>
          </w:tcPr>
          <w:p w:rsidR="00C12160" w:rsidRDefault="00C12160">
            <w:pPr>
              <w:rPr>
                <w:sz w:val="24"/>
                <w:szCs w:val="24"/>
              </w:rPr>
            </w:pPr>
            <w:r>
              <w:rPr>
                <w:sz w:val="24"/>
                <w:szCs w:val="24"/>
              </w:rPr>
              <w:t>IgE reactivity</w:t>
            </w:r>
          </w:p>
        </w:tc>
        <w:tc>
          <w:tcPr>
            <w:tcW w:w="701" w:type="dxa"/>
          </w:tcPr>
          <w:p w:rsidR="00C12160" w:rsidRDefault="00C12160">
            <w:pPr>
              <w:rPr>
                <w:sz w:val="24"/>
                <w:szCs w:val="24"/>
              </w:rPr>
            </w:pPr>
            <w:r>
              <w:rPr>
                <w:sz w:val="24"/>
                <w:szCs w:val="24"/>
              </w:rPr>
              <w:t>151</w:t>
            </w:r>
          </w:p>
        </w:tc>
        <w:tc>
          <w:tcPr>
            <w:tcW w:w="990" w:type="dxa"/>
          </w:tcPr>
          <w:p w:rsidR="00C12160" w:rsidRDefault="00C12160">
            <w:pPr>
              <w:rPr>
                <w:sz w:val="24"/>
                <w:szCs w:val="24"/>
              </w:rPr>
            </w:pPr>
            <w:r>
              <w:rPr>
                <w:sz w:val="24"/>
                <w:szCs w:val="24"/>
              </w:rPr>
              <w:t>0</w:t>
            </w:r>
          </w:p>
        </w:tc>
        <w:tc>
          <w:tcPr>
            <w:tcW w:w="1083" w:type="dxa"/>
          </w:tcPr>
          <w:p w:rsidR="00C12160" w:rsidRDefault="00C12160">
            <w:pPr>
              <w:rPr>
                <w:sz w:val="24"/>
                <w:szCs w:val="24"/>
              </w:rPr>
            </w:pPr>
            <w:r>
              <w:rPr>
                <w:sz w:val="24"/>
                <w:szCs w:val="24"/>
              </w:rPr>
              <w:t>151</w:t>
            </w:r>
          </w:p>
        </w:tc>
        <w:tc>
          <w:tcPr>
            <w:tcW w:w="1276" w:type="dxa"/>
            <w:vMerge/>
          </w:tcPr>
          <w:p w:rsidR="00C12160" w:rsidRDefault="00C12160">
            <w:pPr>
              <w:rPr>
                <w:sz w:val="24"/>
                <w:szCs w:val="24"/>
              </w:rPr>
            </w:pPr>
          </w:p>
        </w:tc>
      </w:tr>
      <w:tr w:rsidR="00C12160" w:rsidTr="0009608D">
        <w:trPr>
          <w:cantSplit/>
        </w:trPr>
        <w:tc>
          <w:tcPr>
            <w:tcW w:w="2905" w:type="dxa"/>
          </w:tcPr>
          <w:p w:rsidR="00C12160" w:rsidRDefault="00FB5C15" w:rsidP="0009608D">
            <w:pPr>
              <w:rPr>
                <w:sz w:val="24"/>
                <w:szCs w:val="24"/>
              </w:rPr>
            </w:pPr>
            <w:r>
              <w:rPr>
                <w:sz w:val="24"/>
                <w:szCs w:val="24"/>
              </w:rPr>
              <w:t>Purified p</w:t>
            </w:r>
            <w:r w:rsidR="00C12160">
              <w:rPr>
                <w:sz w:val="24"/>
                <w:szCs w:val="24"/>
              </w:rPr>
              <w:t xml:space="preserve">roteins (found in </w:t>
            </w:r>
            <w:r w:rsidR="0009608D">
              <w:rPr>
                <w:sz w:val="24"/>
                <w:szCs w:val="24"/>
              </w:rPr>
              <w:t xml:space="preserve">GMO </w:t>
            </w:r>
            <w:r w:rsidR="00C12160">
              <w:rPr>
                <w:sz w:val="24"/>
                <w:szCs w:val="24"/>
              </w:rPr>
              <w:t>corn registered)</w:t>
            </w:r>
          </w:p>
        </w:tc>
        <w:tc>
          <w:tcPr>
            <w:tcW w:w="1260" w:type="dxa"/>
          </w:tcPr>
          <w:p w:rsidR="00C12160" w:rsidRDefault="00C12160" w:rsidP="0033603C">
            <w:pPr>
              <w:rPr>
                <w:sz w:val="24"/>
                <w:szCs w:val="24"/>
              </w:rPr>
            </w:pPr>
            <w:r>
              <w:rPr>
                <w:sz w:val="24"/>
                <w:szCs w:val="24"/>
              </w:rPr>
              <w:t>CP4 EPSPS</w:t>
            </w:r>
          </w:p>
        </w:tc>
        <w:tc>
          <w:tcPr>
            <w:tcW w:w="2970" w:type="dxa"/>
          </w:tcPr>
          <w:p w:rsidR="00C12160" w:rsidRDefault="00C12160" w:rsidP="0033603C">
            <w:pPr>
              <w:rPr>
                <w:sz w:val="24"/>
                <w:szCs w:val="24"/>
              </w:rPr>
            </w:pPr>
            <w:r>
              <w:rPr>
                <w:sz w:val="24"/>
                <w:szCs w:val="24"/>
              </w:rPr>
              <w:t>Herbicide Resistance</w:t>
            </w:r>
          </w:p>
        </w:tc>
        <w:tc>
          <w:tcPr>
            <w:tcW w:w="2070" w:type="dxa"/>
          </w:tcPr>
          <w:p w:rsidR="00C12160" w:rsidRDefault="00C12160">
            <w:pPr>
              <w:rPr>
                <w:sz w:val="24"/>
                <w:szCs w:val="24"/>
              </w:rPr>
            </w:pPr>
            <w:r>
              <w:rPr>
                <w:sz w:val="24"/>
                <w:szCs w:val="24"/>
              </w:rPr>
              <w:t>IgE reactivity</w:t>
            </w:r>
          </w:p>
        </w:tc>
        <w:tc>
          <w:tcPr>
            <w:tcW w:w="701" w:type="dxa"/>
          </w:tcPr>
          <w:p w:rsidR="00C12160" w:rsidRDefault="00C12160">
            <w:pPr>
              <w:rPr>
                <w:sz w:val="24"/>
                <w:szCs w:val="24"/>
              </w:rPr>
            </w:pPr>
            <w:r>
              <w:rPr>
                <w:sz w:val="24"/>
                <w:szCs w:val="24"/>
              </w:rPr>
              <w:t>132</w:t>
            </w:r>
          </w:p>
        </w:tc>
        <w:tc>
          <w:tcPr>
            <w:tcW w:w="990" w:type="dxa"/>
          </w:tcPr>
          <w:p w:rsidR="00C12160" w:rsidRDefault="00C12160">
            <w:pPr>
              <w:rPr>
                <w:sz w:val="24"/>
                <w:szCs w:val="24"/>
              </w:rPr>
            </w:pPr>
            <w:r>
              <w:rPr>
                <w:sz w:val="24"/>
                <w:szCs w:val="24"/>
              </w:rPr>
              <w:t>0</w:t>
            </w:r>
          </w:p>
        </w:tc>
        <w:tc>
          <w:tcPr>
            <w:tcW w:w="1083" w:type="dxa"/>
          </w:tcPr>
          <w:p w:rsidR="00C12160" w:rsidRDefault="00C12160">
            <w:pPr>
              <w:rPr>
                <w:sz w:val="24"/>
                <w:szCs w:val="24"/>
              </w:rPr>
            </w:pPr>
            <w:r>
              <w:rPr>
                <w:sz w:val="24"/>
                <w:szCs w:val="24"/>
              </w:rPr>
              <w:t>132</w:t>
            </w:r>
          </w:p>
        </w:tc>
        <w:tc>
          <w:tcPr>
            <w:tcW w:w="1276" w:type="dxa"/>
            <w:vMerge/>
          </w:tcPr>
          <w:p w:rsidR="00C12160" w:rsidRDefault="00C12160">
            <w:pPr>
              <w:rPr>
                <w:sz w:val="24"/>
                <w:szCs w:val="24"/>
              </w:rPr>
            </w:pPr>
          </w:p>
        </w:tc>
      </w:tr>
      <w:tr w:rsidR="00FB5C15" w:rsidTr="0009608D">
        <w:trPr>
          <w:cantSplit/>
        </w:trPr>
        <w:tc>
          <w:tcPr>
            <w:tcW w:w="2905" w:type="dxa"/>
          </w:tcPr>
          <w:p w:rsidR="00FB5C15" w:rsidRDefault="00FB5C15" w:rsidP="0009608D">
            <w:pPr>
              <w:rPr>
                <w:sz w:val="24"/>
                <w:szCs w:val="24"/>
              </w:rPr>
            </w:pPr>
            <w:r>
              <w:rPr>
                <w:sz w:val="24"/>
                <w:szCs w:val="24"/>
              </w:rPr>
              <w:t>MON810 Corn- prote</w:t>
            </w:r>
            <w:r w:rsidR="0009608D">
              <w:rPr>
                <w:sz w:val="24"/>
                <w:szCs w:val="24"/>
              </w:rPr>
              <w:t>in extract (currently registered</w:t>
            </w:r>
            <w:r>
              <w:rPr>
                <w:sz w:val="24"/>
                <w:szCs w:val="24"/>
              </w:rPr>
              <w:t>)</w:t>
            </w:r>
          </w:p>
        </w:tc>
        <w:tc>
          <w:tcPr>
            <w:tcW w:w="1260" w:type="dxa"/>
          </w:tcPr>
          <w:p w:rsidR="00FB5C15" w:rsidRDefault="00FB5C15" w:rsidP="0033603C">
            <w:pPr>
              <w:rPr>
                <w:sz w:val="24"/>
                <w:szCs w:val="24"/>
              </w:rPr>
            </w:pPr>
            <w:r>
              <w:rPr>
                <w:sz w:val="24"/>
                <w:szCs w:val="24"/>
              </w:rPr>
              <w:t>Cry1Ab</w:t>
            </w:r>
          </w:p>
        </w:tc>
        <w:tc>
          <w:tcPr>
            <w:tcW w:w="2970" w:type="dxa"/>
          </w:tcPr>
          <w:p w:rsidR="00FB5C15" w:rsidRDefault="00FB5C15" w:rsidP="0033603C">
            <w:pPr>
              <w:rPr>
                <w:sz w:val="24"/>
                <w:szCs w:val="24"/>
              </w:rPr>
            </w:pPr>
            <w:r>
              <w:rPr>
                <w:sz w:val="24"/>
                <w:szCs w:val="24"/>
              </w:rPr>
              <w:t>Insect resistance lepidoptera</w:t>
            </w:r>
          </w:p>
        </w:tc>
        <w:tc>
          <w:tcPr>
            <w:tcW w:w="2070" w:type="dxa"/>
          </w:tcPr>
          <w:p w:rsidR="00FB5C15" w:rsidRDefault="00FB5C15" w:rsidP="0033603C">
            <w:pPr>
              <w:rPr>
                <w:sz w:val="24"/>
                <w:szCs w:val="24"/>
              </w:rPr>
            </w:pPr>
            <w:r>
              <w:rPr>
                <w:sz w:val="24"/>
                <w:szCs w:val="24"/>
              </w:rPr>
              <w:t>Staining patterns on a separation gel</w:t>
            </w:r>
          </w:p>
        </w:tc>
        <w:tc>
          <w:tcPr>
            <w:tcW w:w="2774" w:type="dxa"/>
            <w:gridSpan w:val="3"/>
          </w:tcPr>
          <w:p w:rsidR="00FB5C15" w:rsidRDefault="00FB5C15">
            <w:pPr>
              <w:rPr>
                <w:sz w:val="24"/>
                <w:szCs w:val="24"/>
              </w:rPr>
            </w:pPr>
            <w:r>
              <w:rPr>
                <w:sz w:val="24"/>
                <w:szCs w:val="24"/>
              </w:rPr>
              <w:t>Virtually identical; GMO corn extract and isoline extract</w:t>
            </w:r>
          </w:p>
        </w:tc>
        <w:tc>
          <w:tcPr>
            <w:tcW w:w="1276" w:type="dxa"/>
            <w:vMerge w:val="restart"/>
          </w:tcPr>
          <w:p w:rsidR="00FB5C15" w:rsidRDefault="00FB5C15">
            <w:pPr>
              <w:rPr>
                <w:sz w:val="24"/>
                <w:szCs w:val="24"/>
              </w:rPr>
            </w:pPr>
            <w:r>
              <w:rPr>
                <w:sz w:val="24"/>
                <w:szCs w:val="24"/>
              </w:rPr>
              <w:t xml:space="preserve">Nakajima </w:t>
            </w:r>
            <w:r w:rsidRPr="00FB5C15">
              <w:rPr>
                <w:i/>
                <w:sz w:val="24"/>
                <w:szCs w:val="24"/>
              </w:rPr>
              <w:t>et al.,</w:t>
            </w:r>
            <w:r>
              <w:rPr>
                <w:sz w:val="24"/>
                <w:szCs w:val="24"/>
              </w:rPr>
              <w:t xml:space="preserve"> 2007</w:t>
            </w:r>
          </w:p>
        </w:tc>
      </w:tr>
      <w:tr w:rsidR="00FB5C15" w:rsidTr="0009608D">
        <w:trPr>
          <w:cantSplit/>
        </w:trPr>
        <w:tc>
          <w:tcPr>
            <w:tcW w:w="2905" w:type="dxa"/>
          </w:tcPr>
          <w:p w:rsidR="00FB5C15" w:rsidRDefault="00FB5C15">
            <w:pPr>
              <w:rPr>
                <w:sz w:val="24"/>
                <w:szCs w:val="24"/>
              </w:rPr>
            </w:pPr>
            <w:r>
              <w:rPr>
                <w:sz w:val="24"/>
                <w:szCs w:val="24"/>
              </w:rPr>
              <w:t>Purified protein (found in corn registered in Maine)</w:t>
            </w:r>
          </w:p>
        </w:tc>
        <w:tc>
          <w:tcPr>
            <w:tcW w:w="1260" w:type="dxa"/>
          </w:tcPr>
          <w:p w:rsidR="00FB5C15" w:rsidRDefault="00FB5C15" w:rsidP="0033603C">
            <w:pPr>
              <w:rPr>
                <w:sz w:val="24"/>
                <w:szCs w:val="24"/>
              </w:rPr>
            </w:pPr>
            <w:r>
              <w:rPr>
                <w:sz w:val="24"/>
                <w:szCs w:val="24"/>
              </w:rPr>
              <w:t xml:space="preserve">Cry1Ab </w:t>
            </w:r>
          </w:p>
        </w:tc>
        <w:tc>
          <w:tcPr>
            <w:tcW w:w="2970" w:type="dxa"/>
          </w:tcPr>
          <w:p w:rsidR="00FB5C15" w:rsidRDefault="00FB5C15" w:rsidP="0033603C">
            <w:pPr>
              <w:rPr>
                <w:sz w:val="24"/>
                <w:szCs w:val="24"/>
              </w:rPr>
            </w:pPr>
            <w:r>
              <w:rPr>
                <w:sz w:val="24"/>
                <w:szCs w:val="24"/>
              </w:rPr>
              <w:t>Insect resistance lepidoptera</w:t>
            </w:r>
          </w:p>
        </w:tc>
        <w:tc>
          <w:tcPr>
            <w:tcW w:w="2070" w:type="dxa"/>
          </w:tcPr>
          <w:p w:rsidR="00FB5C15" w:rsidRDefault="005252C1" w:rsidP="0033603C">
            <w:pPr>
              <w:rPr>
                <w:sz w:val="24"/>
                <w:szCs w:val="24"/>
              </w:rPr>
            </w:pPr>
            <w:r>
              <w:rPr>
                <w:sz w:val="24"/>
                <w:szCs w:val="24"/>
              </w:rPr>
              <w:t>IgE reactivity</w:t>
            </w:r>
          </w:p>
        </w:tc>
        <w:tc>
          <w:tcPr>
            <w:tcW w:w="701" w:type="dxa"/>
          </w:tcPr>
          <w:p w:rsidR="00FB5C15" w:rsidRDefault="00FB5C15">
            <w:pPr>
              <w:rPr>
                <w:sz w:val="24"/>
                <w:szCs w:val="24"/>
              </w:rPr>
            </w:pPr>
            <w:r>
              <w:rPr>
                <w:sz w:val="24"/>
                <w:szCs w:val="24"/>
              </w:rPr>
              <w:t>44</w:t>
            </w:r>
          </w:p>
        </w:tc>
        <w:tc>
          <w:tcPr>
            <w:tcW w:w="990" w:type="dxa"/>
          </w:tcPr>
          <w:p w:rsidR="00FB5C15" w:rsidRDefault="00FB5C15">
            <w:pPr>
              <w:rPr>
                <w:sz w:val="24"/>
                <w:szCs w:val="24"/>
              </w:rPr>
            </w:pPr>
            <w:r>
              <w:rPr>
                <w:sz w:val="24"/>
                <w:szCs w:val="24"/>
              </w:rPr>
              <w:t>0</w:t>
            </w:r>
          </w:p>
        </w:tc>
        <w:tc>
          <w:tcPr>
            <w:tcW w:w="1083" w:type="dxa"/>
          </w:tcPr>
          <w:p w:rsidR="00FB5C15" w:rsidRDefault="00FB5C15">
            <w:pPr>
              <w:rPr>
                <w:sz w:val="24"/>
                <w:szCs w:val="24"/>
              </w:rPr>
            </w:pPr>
            <w:r>
              <w:rPr>
                <w:sz w:val="24"/>
                <w:szCs w:val="24"/>
              </w:rPr>
              <w:t>44</w:t>
            </w:r>
          </w:p>
        </w:tc>
        <w:tc>
          <w:tcPr>
            <w:tcW w:w="1276" w:type="dxa"/>
            <w:vMerge/>
          </w:tcPr>
          <w:p w:rsidR="00FB5C15" w:rsidRDefault="00FB5C15">
            <w:pPr>
              <w:rPr>
                <w:sz w:val="24"/>
                <w:szCs w:val="24"/>
              </w:rPr>
            </w:pPr>
          </w:p>
        </w:tc>
      </w:tr>
      <w:tr w:rsidR="00B66DC8" w:rsidTr="0009608D">
        <w:trPr>
          <w:cantSplit/>
          <w:trHeight w:val="823"/>
        </w:trPr>
        <w:tc>
          <w:tcPr>
            <w:tcW w:w="2905" w:type="dxa"/>
          </w:tcPr>
          <w:p w:rsidR="00B66DC8" w:rsidRDefault="00B66DC8" w:rsidP="005252C1">
            <w:pPr>
              <w:rPr>
                <w:sz w:val="24"/>
                <w:szCs w:val="24"/>
              </w:rPr>
            </w:pPr>
            <w:r>
              <w:rPr>
                <w:sz w:val="24"/>
                <w:szCs w:val="24"/>
              </w:rPr>
              <w:t>MON863 Corn- protein extract (currently registered in Maine)</w:t>
            </w:r>
          </w:p>
        </w:tc>
        <w:tc>
          <w:tcPr>
            <w:tcW w:w="1260" w:type="dxa"/>
          </w:tcPr>
          <w:p w:rsidR="00B66DC8" w:rsidRDefault="00B66DC8" w:rsidP="005252C1">
            <w:pPr>
              <w:rPr>
                <w:sz w:val="24"/>
                <w:szCs w:val="24"/>
              </w:rPr>
            </w:pPr>
            <w:r>
              <w:rPr>
                <w:sz w:val="24"/>
                <w:szCs w:val="24"/>
              </w:rPr>
              <w:t>Cry3Bb1</w:t>
            </w:r>
          </w:p>
        </w:tc>
        <w:tc>
          <w:tcPr>
            <w:tcW w:w="2970" w:type="dxa"/>
          </w:tcPr>
          <w:p w:rsidR="00B66DC8" w:rsidRDefault="00B66DC8" w:rsidP="005252C1">
            <w:pPr>
              <w:rPr>
                <w:sz w:val="24"/>
                <w:szCs w:val="24"/>
              </w:rPr>
            </w:pPr>
            <w:r>
              <w:rPr>
                <w:sz w:val="24"/>
                <w:szCs w:val="24"/>
              </w:rPr>
              <w:t>Insect resistance rootworms</w:t>
            </w:r>
          </w:p>
        </w:tc>
        <w:tc>
          <w:tcPr>
            <w:tcW w:w="2070" w:type="dxa"/>
          </w:tcPr>
          <w:p w:rsidR="00B66DC8" w:rsidRDefault="00B66DC8" w:rsidP="0033603C">
            <w:pPr>
              <w:rPr>
                <w:sz w:val="24"/>
                <w:szCs w:val="24"/>
              </w:rPr>
            </w:pPr>
            <w:r>
              <w:rPr>
                <w:sz w:val="24"/>
                <w:szCs w:val="24"/>
              </w:rPr>
              <w:t>Staining patterns on a separation gel</w:t>
            </w:r>
          </w:p>
        </w:tc>
        <w:tc>
          <w:tcPr>
            <w:tcW w:w="2774" w:type="dxa"/>
            <w:gridSpan w:val="3"/>
          </w:tcPr>
          <w:p w:rsidR="00B66DC8" w:rsidRDefault="00B66DC8">
            <w:pPr>
              <w:rPr>
                <w:sz w:val="24"/>
                <w:szCs w:val="24"/>
              </w:rPr>
            </w:pPr>
            <w:r>
              <w:rPr>
                <w:sz w:val="24"/>
                <w:szCs w:val="24"/>
              </w:rPr>
              <w:t>Virtually identical; GMO corn extract and isoline extract</w:t>
            </w:r>
          </w:p>
        </w:tc>
        <w:tc>
          <w:tcPr>
            <w:tcW w:w="1276" w:type="dxa"/>
            <w:vMerge w:val="restart"/>
          </w:tcPr>
          <w:p w:rsidR="00B66DC8" w:rsidRDefault="00B66DC8">
            <w:pPr>
              <w:rPr>
                <w:sz w:val="24"/>
                <w:szCs w:val="24"/>
              </w:rPr>
            </w:pPr>
            <w:r>
              <w:rPr>
                <w:sz w:val="24"/>
                <w:szCs w:val="24"/>
              </w:rPr>
              <w:t xml:space="preserve">Nakajima </w:t>
            </w:r>
            <w:r w:rsidRPr="00FB5C15">
              <w:rPr>
                <w:i/>
                <w:sz w:val="24"/>
                <w:szCs w:val="24"/>
              </w:rPr>
              <w:t>et al.,</w:t>
            </w:r>
            <w:r>
              <w:rPr>
                <w:sz w:val="24"/>
                <w:szCs w:val="24"/>
              </w:rPr>
              <w:t xml:space="preserve"> 2010</w:t>
            </w:r>
          </w:p>
        </w:tc>
      </w:tr>
      <w:tr w:rsidR="00B66DC8" w:rsidTr="0009608D">
        <w:trPr>
          <w:cantSplit/>
        </w:trPr>
        <w:tc>
          <w:tcPr>
            <w:tcW w:w="2905" w:type="dxa"/>
          </w:tcPr>
          <w:p w:rsidR="00B66DC8" w:rsidRDefault="00B66DC8" w:rsidP="0033603C">
            <w:pPr>
              <w:rPr>
                <w:sz w:val="24"/>
                <w:szCs w:val="24"/>
              </w:rPr>
            </w:pPr>
            <w:r>
              <w:rPr>
                <w:sz w:val="24"/>
                <w:szCs w:val="24"/>
              </w:rPr>
              <w:t>Purified protein (found in corn registered in Maine)</w:t>
            </w:r>
          </w:p>
        </w:tc>
        <w:tc>
          <w:tcPr>
            <w:tcW w:w="1260" w:type="dxa"/>
          </w:tcPr>
          <w:p w:rsidR="00B66DC8" w:rsidRDefault="00B66DC8" w:rsidP="0033603C">
            <w:pPr>
              <w:rPr>
                <w:sz w:val="24"/>
                <w:szCs w:val="24"/>
              </w:rPr>
            </w:pPr>
            <w:r>
              <w:rPr>
                <w:sz w:val="24"/>
                <w:szCs w:val="24"/>
              </w:rPr>
              <w:t>Cry3Bb1</w:t>
            </w:r>
          </w:p>
        </w:tc>
        <w:tc>
          <w:tcPr>
            <w:tcW w:w="2970" w:type="dxa"/>
          </w:tcPr>
          <w:p w:rsidR="00B66DC8" w:rsidRDefault="00B66DC8" w:rsidP="005252C1">
            <w:pPr>
              <w:rPr>
                <w:sz w:val="24"/>
                <w:szCs w:val="24"/>
              </w:rPr>
            </w:pPr>
            <w:r>
              <w:rPr>
                <w:sz w:val="24"/>
                <w:szCs w:val="24"/>
              </w:rPr>
              <w:t>Insect resistance rootworms</w:t>
            </w:r>
          </w:p>
        </w:tc>
        <w:tc>
          <w:tcPr>
            <w:tcW w:w="2070" w:type="dxa"/>
          </w:tcPr>
          <w:p w:rsidR="00B66DC8" w:rsidRDefault="00B66DC8">
            <w:pPr>
              <w:rPr>
                <w:sz w:val="24"/>
                <w:szCs w:val="24"/>
              </w:rPr>
            </w:pPr>
            <w:r>
              <w:rPr>
                <w:sz w:val="24"/>
                <w:szCs w:val="24"/>
              </w:rPr>
              <w:t>IgE reactivity</w:t>
            </w:r>
          </w:p>
        </w:tc>
        <w:tc>
          <w:tcPr>
            <w:tcW w:w="701" w:type="dxa"/>
          </w:tcPr>
          <w:p w:rsidR="00B66DC8" w:rsidRDefault="00B66DC8">
            <w:pPr>
              <w:rPr>
                <w:sz w:val="24"/>
                <w:szCs w:val="24"/>
              </w:rPr>
            </w:pPr>
            <w:r>
              <w:rPr>
                <w:sz w:val="24"/>
                <w:szCs w:val="24"/>
              </w:rPr>
              <w:t>55</w:t>
            </w:r>
          </w:p>
        </w:tc>
        <w:tc>
          <w:tcPr>
            <w:tcW w:w="990" w:type="dxa"/>
          </w:tcPr>
          <w:p w:rsidR="00B66DC8" w:rsidRDefault="00B66DC8">
            <w:pPr>
              <w:rPr>
                <w:sz w:val="24"/>
                <w:szCs w:val="24"/>
              </w:rPr>
            </w:pPr>
            <w:r>
              <w:rPr>
                <w:sz w:val="24"/>
                <w:szCs w:val="24"/>
              </w:rPr>
              <w:t>0</w:t>
            </w:r>
          </w:p>
        </w:tc>
        <w:tc>
          <w:tcPr>
            <w:tcW w:w="1083" w:type="dxa"/>
          </w:tcPr>
          <w:p w:rsidR="00B66DC8" w:rsidRDefault="00B66DC8">
            <w:pPr>
              <w:rPr>
                <w:sz w:val="24"/>
                <w:szCs w:val="24"/>
              </w:rPr>
            </w:pPr>
            <w:r>
              <w:rPr>
                <w:sz w:val="24"/>
                <w:szCs w:val="24"/>
              </w:rPr>
              <w:t>55</w:t>
            </w:r>
          </w:p>
        </w:tc>
        <w:tc>
          <w:tcPr>
            <w:tcW w:w="1276" w:type="dxa"/>
            <w:vMerge/>
          </w:tcPr>
          <w:p w:rsidR="00B66DC8" w:rsidRDefault="00B66DC8">
            <w:pPr>
              <w:rPr>
                <w:sz w:val="24"/>
                <w:szCs w:val="24"/>
              </w:rPr>
            </w:pPr>
          </w:p>
        </w:tc>
      </w:tr>
    </w:tbl>
    <w:p w:rsidR="004D1122" w:rsidRDefault="004D1122">
      <w:pPr>
        <w:rPr>
          <w:sz w:val="24"/>
          <w:szCs w:val="24"/>
        </w:rPr>
      </w:pPr>
    </w:p>
    <w:p w:rsidR="0009608D" w:rsidRDefault="0009608D" w:rsidP="00910CDE">
      <w:pPr>
        <w:pStyle w:val="ListParagraph"/>
        <w:numPr>
          <w:ilvl w:val="0"/>
          <w:numId w:val="2"/>
        </w:numPr>
        <w:rPr>
          <w:sz w:val="24"/>
          <w:szCs w:val="24"/>
        </w:rPr>
      </w:pPr>
      <w:r>
        <w:rPr>
          <w:sz w:val="24"/>
          <w:szCs w:val="24"/>
        </w:rPr>
        <w:t xml:space="preserve">Lepidoptera = </w:t>
      </w:r>
      <w:r w:rsidR="00D0648B">
        <w:rPr>
          <w:sz w:val="24"/>
          <w:szCs w:val="24"/>
        </w:rPr>
        <w:t xml:space="preserve">caterpillars of corn borers and ear worms </w:t>
      </w:r>
    </w:p>
    <w:p w:rsidR="0009608D" w:rsidRDefault="0009608D" w:rsidP="00910CDE">
      <w:pPr>
        <w:pStyle w:val="ListParagraph"/>
        <w:numPr>
          <w:ilvl w:val="0"/>
          <w:numId w:val="2"/>
        </w:numPr>
        <w:rPr>
          <w:sz w:val="24"/>
          <w:szCs w:val="24"/>
        </w:rPr>
      </w:pPr>
      <w:r>
        <w:rPr>
          <w:sz w:val="24"/>
          <w:szCs w:val="24"/>
        </w:rPr>
        <w:t xml:space="preserve">LL = Liberty Link resistance to </w:t>
      </w:r>
      <w:proofErr w:type="spellStart"/>
      <w:r>
        <w:rPr>
          <w:sz w:val="24"/>
          <w:szCs w:val="24"/>
        </w:rPr>
        <w:t>glufosamine</w:t>
      </w:r>
      <w:proofErr w:type="spellEnd"/>
      <w:r>
        <w:rPr>
          <w:sz w:val="24"/>
          <w:szCs w:val="24"/>
        </w:rPr>
        <w:t>-ammonium</w:t>
      </w:r>
    </w:p>
    <w:p w:rsidR="00910CDE" w:rsidRDefault="00910CDE" w:rsidP="00910CDE">
      <w:pPr>
        <w:pStyle w:val="ListParagraph"/>
        <w:numPr>
          <w:ilvl w:val="0"/>
          <w:numId w:val="2"/>
        </w:numPr>
        <w:rPr>
          <w:sz w:val="24"/>
          <w:szCs w:val="24"/>
        </w:rPr>
      </w:pPr>
      <w:r>
        <w:rPr>
          <w:sz w:val="24"/>
          <w:szCs w:val="24"/>
        </w:rPr>
        <w:t xml:space="preserve">PAT = </w:t>
      </w:r>
      <w:r w:rsidR="0009608D">
        <w:rPr>
          <w:sz w:val="24"/>
          <w:szCs w:val="24"/>
        </w:rPr>
        <w:t xml:space="preserve">marker protein for antibiotic resistance, </w:t>
      </w:r>
      <w:r>
        <w:rPr>
          <w:sz w:val="24"/>
          <w:szCs w:val="24"/>
        </w:rPr>
        <w:t>phosphophinothricin-N-acetyl transferase</w:t>
      </w:r>
    </w:p>
    <w:p w:rsidR="00910CDE" w:rsidRDefault="00910CDE" w:rsidP="00910CDE">
      <w:pPr>
        <w:pStyle w:val="ListParagraph"/>
        <w:numPr>
          <w:ilvl w:val="0"/>
          <w:numId w:val="2"/>
        </w:numPr>
        <w:rPr>
          <w:sz w:val="24"/>
          <w:szCs w:val="24"/>
        </w:rPr>
      </w:pPr>
      <w:r>
        <w:rPr>
          <w:sz w:val="24"/>
          <w:szCs w:val="24"/>
        </w:rPr>
        <w:t xml:space="preserve">CP4 EPSPS = glyphosate tolerant enzyme 5-enolpyruvylshikimate-3-phosphatase </w:t>
      </w:r>
      <w:r w:rsidR="0009608D">
        <w:rPr>
          <w:sz w:val="24"/>
          <w:szCs w:val="24"/>
        </w:rPr>
        <w:t>found in Roundup Ready commodities</w:t>
      </w:r>
    </w:p>
    <w:p w:rsidR="00910CDE" w:rsidRPr="00910CDE" w:rsidRDefault="00910CDE" w:rsidP="00910CDE">
      <w:pPr>
        <w:pStyle w:val="ListParagraph"/>
        <w:numPr>
          <w:ilvl w:val="0"/>
          <w:numId w:val="2"/>
        </w:numPr>
        <w:rPr>
          <w:sz w:val="24"/>
          <w:szCs w:val="24"/>
        </w:rPr>
      </w:pPr>
      <w:r>
        <w:rPr>
          <w:sz w:val="24"/>
          <w:szCs w:val="24"/>
        </w:rPr>
        <w:t>Immunoglobulin E</w:t>
      </w:r>
    </w:p>
    <w:p w:rsidR="00255CEC" w:rsidRPr="00052A2E" w:rsidRDefault="00052A2E">
      <w:pPr>
        <w:rPr>
          <w:sz w:val="24"/>
          <w:szCs w:val="24"/>
        </w:rPr>
      </w:pPr>
      <w:r>
        <w:rPr>
          <w:sz w:val="24"/>
          <w:szCs w:val="24"/>
        </w:rPr>
        <w:t xml:space="preserve"> </w:t>
      </w:r>
    </w:p>
    <w:p w:rsidR="00B851C9" w:rsidRDefault="00B851C9">
      <w:pPr>
        <w:rPr>
          <w:sz w:val="24"/>
          <w:szCs w:val="24"/>
        </w:rPr>
        <w:sectPr w:rsidR="00B851C9" w:rsidSect="00A117C2">
          <w:pgSz w:w="15840" w:h="12240" w:orient="landscape"/>
          <w:pgMar w:top="1440" w:right="1440" w:bottom="1440" w:left="1440" w:header="720" w:footer="720" w:gutter="0"/>
          <w:cols w:space="720"/>
          <w:docGrid w:linePitch="360"/>
        </w:sectPr>
      </w:pPr>
    </w:p>
    <w:p w:rsidR="00AA490A" w:rsidRPr="00AE75C3" w:rsidRDefault="00AA490A" w:rsidP="00AA490A">
      <w:pPr>
        <w:jc w:val="center"/>
        <w:rPr>
          <w:rFonts w:cs="Arial"/>
          <w:b/>
          <w:color w:val="000000"/>
          <w:spacing w:val="0"/>
          <w:sz w:val="24"/>
        </w:rPr>
      </w:pPr>
      <w:r w:rsidRPr="00AE75C3">
        <w:rPr>
          <w:rFonts w:cs="Arial"/>
          <w:b/>
          <w:color w:val="000000"/>
          <w:spacing w:val="0"/>
          <w:sz w:val="24"/>
        </w:rPr>
        <w:lastRenderedPageBreak/>
        <w:t>References Cited</w:t>
      </w:r>
    </w:p>
    <w:p w:rsidR="00AA490A" w:rsidRPr="00AE75C3" w:rsidRDefault="00AA490A" w:rsidP="00AA490A">
      <w:pPr>
        <w:rPr>
          <w:rFonts w:cs="Arial"/>
          <w:color w:val="000000"/>
          <w:spacing w:val="0"/>
          <w:sz w:val="24"/>
        </w:rPr>
      </w:pPr>
    </w:p>
    <w:p w:rsidR="00AA490A" w:rsidRDefault="00AA490A" w:rsidP="00AA490A">
      <w:pPr>
        <w:rPr>
          <w:rFonts w:cs="Arial"/>
          <w:color w:val="000000"/>
          <w:spacing w:val="0"/>
          <w:sz w:val="24"/>
        </w:rPr>
      </w:pPr>
      <w:r w:rsidRPr="00AE75C3">
        <w:rPr>
          <w:rFonts w:cs="Arial"/>
          <w:color w:val="000000"/>
          <w:spacing w:val="0"/>
          <w:sz w:val="24"/>
        </w:rPr>
        <w:t xml:space="preserve">Batista R, </w:t>
      </w:r>
      <w:proofErr w:type="spellStart"/>
      <w:r w:rsidRPr="00AE75C3">
        <w:rPr>
          <w:rFonts w:cs="Arial"/>
          <w:color w:val="000000"/>
          <w:spacing w:val="0"/>
          <w:sz w:val="24"/>
        </w:rPr>
        <w:t>Nunes</w:t>
      </w:r>
      <w:proofErr w:type="spellEnd"/>
      <w:r w:rsidRPr="00AE75C3">
        <w:rPr>
          <w:rFonts w:cs="Arial"/>
          <w:color w:val="000000"/>
          <w:spacing w:val="0"/>
          <w:sz w:val="24"/>
        </w:rPr>
        <w:t xml:space="preserve"> B, </w:t>
      </w:r>
      <w:proofErr w:type="spellStart"/>
      <w:r w:rsidRPr="00AE75C3">
        <w:rPr>
          <w:rFonts w:cs="Arial"/>
          <w:color w:val="000000"/>
          <w:spacing w:val="0"/>
          <w:sz w:val="24"/>
        </w:rPr>
        <w:t>Carmo</w:t>
      </w:r>
      <w:proofErr w:type="spellEnd"/>
      <w:r w:rsidRPr="00AE75C3">
        <w:rPr>
          <w:rFonts w:cs="Arial"/>
          <w:color w:val="000000"/>
          <w:spacing w:val="0"/>
          <w:sz w:val="24"/>
        </w:rPr>
        <w:t xml:space="preserve"> M, Cardoso C, José HS, de Almeida AB, </w:t>
      </w:r>
      <w:proofErr w:type="spellStart"/>
      <w:r w:rsidRPr="00AE75C3">
        <w:rPr>
          <w:rFonts w:cs="Arial"/>
          <w:color w:val="000000"/>
          <w:spacing w:val="0"/>
          <w:sz w:val="24"/>
        </w:rPr>
        <w:t>Manique</w:t>
      </w:r>
      <w:proofErr w:type="spellEnd"/>
      <w:r w:rsidRPr="00AE75C3">
        <w:rPr>
          <w:rFonts w:cs="Arial"/>
          <w:color w:val="000000"/>
          <w:spacing w:val="0"/>
          <w:sz w:val="24"/>
        </w:rPr>
        <w:t xml:space="preserve"> A, Bento L, Ricardo CP, Oliveira MM</w:t>
      </w:r>
      <w:r>
        <w:rPr>
          <w:rFonts w:cs="Arial"/>
          <w:color w:val="000000"/>
          <w:spacing w:val="0"/>
          <w:sz w:val="24"/>
        </w:rPr>
        <w:t>. (2005)</w:t>
      </w:r>
      <w:r w:rsidRPr="00AE75C3">
        <w:rPr>
          <w:rFonts w:cs="Arial"/>
          <w:color w:val="000000"/>
          <w:spacing w:val="0"/>
          <w:sz w:val="24"/>
        </w:rPr>
        <w:t xml:space="preserve">. Lack of detectable </w:t>
      </w:r>
      <w:proofErr w:type="spellStart"/>
      <w:r w:rsidRPr="00AE75C3">
        <w:rPr>
          <w:rFonts w:cs="Arial"/>
          <w:color w:val="000000"/>
          <w:spacing w:val="0"/>
          <w:sz w:val="24"/>
        </w:rPr>
        <w:t>allergenicity</w:t>
      </w:r>
      <w:proofErr w:type="spellEnd"/>
      <w:r w:rsidRPr="00AE75C3">
        <w:rPr>
          <w:rFonts w:cs="Arial"/>
          <w:color w:val="000000"/>
          <w:spacing w:val="0"/>
          <w:sz w:val="24"/>
        </w:rPr>
        <w:t xml:space="preserve"> of transgenic  maize and soya samples. </w:t>
      </w:r>
      <w:r w:rsidRPr="00AE75C3">
        <w:rPr>
          <w:rFonts w:cs="Arial"/>
          <w:i/>
          <w:color w:val="000000"/>
          <w:spacing w:val="0"/>
          <w:sz w:val="24"/>
        </w:rPr>
        <w:t>J</w:t>
      </w:r>
      <w:r w:rsidRPr="0023040E">
        <w:rPr>
          <w:rFonts w:cs="Arial"/>
          <w:i/>
          <w:color w:val="000000"/>
          <w:spacing w:val="0"/>
          <w:sz w:val="24"/>
        </w:rPr>
        <w:t>ournal of</w:t>
      </w:r>
      <w:r w:rsidRPr="00AE75C3">
        <w:rPr>
          <w:rFonts w:cs="Arial"/>
          <w:i/>
          <w:color w:val="000000"/>
          <w:spacing w:val="0"/>
          <w:sz w:val="24"/>
        </w:rPr>
        <w:t xml:space="preserve"> Allergy Clin</w:t>
      </w:r>
      <w:r w:rsidRPr="0023040E">
        <w:rPr>
          <w:rFonts w:cs="Arial"/>
          <w:i/>
          <w:color w:val="000000"/>
          <w:spacing w:val="0"/>
          <w:sz w:val="24"/>
        </w:rPr>
        <w:t>ical</w:t>
      </w:r>
      <w:r w:rsidRPr="00AE75C3">
        <w:rPr>
          <w:rFonts w:cs="Arial"/>
          <w:i/>
          <w:color w:val="000000"/>
          <w:spacing w:val="0"/>
          <w:sz w:val="24"/>
        </w:rPr>
        <w:t xml:space="preserve"> </w:t>
      </w:r>
      <w:r w:rsidRPr="0023040E">
        <w:rPr>
          <w:rFonts w:cs="Arial"/>
          <w:i/>
          <w:color w:val="000000"/>
          <w:spacing w:val="0"/>
          <w:sz w:val="24"/>
        </w:rPr>
        <w:t>Immunology</w:t>
      </w:r>
      <w:r>
        <w:rPr>
          <w:rFonts w:cs="Arial"/>
          <w:color w:val="000000"/>
          <w:spacing w:val="0"/>
          <w:sz w:val="24"/>
        </w:rPr>
        <w:t xml:space="preserve">. </w:t>
      </w:r>
      <w:r w:rsidRPr="00AE75C3">
        <w:rPr>
          <w:rFonts w:cs="Arial"/>
          <w:b/>
          <w:color w:val="000000"/>
          <w:spacing w:val="0"/>
          <w:sz w:val="24"/>
        </w:rPr>
        <w:t>116</w:t>
      </w:r>
      <w:r w:rsidRPr="00AE75C3">
        <w:rPr>
          <w:rFonts w:cs="Arial"/>
          <w:color w:val="000000"/>
          <w:spacing w:val="0"/>
          <w:sz w:val="24"/>
        </w:rPr>
        <w:t xml:space="preserve">(2):403-10. </w:t>
      </w:r>
    </w:p>
    <w:p w:rsidR="00AA490A" w:rsidRPr="00AE75C3" w:rsidRDefault="00AA490A" w:rsidP="00AA490A">
      <w:pPr>
        <w:rPr>
          <w:rFonts w:cs="Arial"/>
          <w:color w:val="000000"/>
          <w:spacing w:val="0"/>
          <w:sz w:val="24"/>
        </w:rPr>
      </w:pPr>
    </w:p>
    <w:p w:rsidR="00AA490A" w:rsidRPr="00AE75C3" w:rsidRDefault="00AA490A" w:rsidP="00AA490A">
      <w:pPr>
        <w:rPr>
          <w:rFonts w:cs="Arial"/>
          <w:color w:val="000000"/>
          <w:spacing w:val="0"/>
          <w:sz w:val="24"/>
        </w:rPr>
      </w:pPr>
      <w:r w:rsidRPr="00AE75C3">
        <w:rPr>
          <w:rFonts w:cs="Arial"/>
          <w:color w:val="000000"/>
          <w:spacing w:val="0"/>
          <w:sz w:val="24"/>
        </w:rPr>
        <w:t xml:space="preserve">Fonseca C, </w:t>
      </w:r>
      <w:proofErr w:type="spellStart"/>
      <w:r w:rsidRPr="00AE75C3">
        <w:rPr>
          <w:rFonts w:cs="Arial"/>
          <w:color w:val="000000"/>
          <w:spacing w:val="0"/>
          <w:sz w:val="24"/>
        </w:rPr>
        <w:t>Planchon</w:t>
      </w:r>
      <w:proofErr w:type="spellEnd"/>
      <w:r w:rsidRPr="00AE75C3">
        <w:rPr>
          <w:rFonts w:cs="Arial"/>
          <w:color w:val="000000"/>
          <w:spacing w:val="0"/>
          <w:sz w:val="24"/>
        </w:rPr>
        <w:t xml:space="preserve"> S, </w:t>
      </w:r>
      <w:proofErr w:type="spellStart"/>
      <w:r w:rsidRPr="00AE75C3">
        <w:rPr>
          <w:rFonts w:cs="Arial"/>
          <w:color w:val="000000"/>
          <w:spacing w:val="0"/>
          <w:sz w:val="24"/>
        </w:rPr>
        <w:t>Renaut</w:t>
      </w:r>
      <w:proofErr w:type="spellEnd"/>
      <w:r w:rsidRPr="00AE75C3">
        <w:rPr>
          <w:rFonts w:cs="Arial"/>
          <w:color w:val="000000"/>
          <w:spacing w:val="0"/>
          <w:sz w:val="24"/>
        </w:rPr>
        <w:t xml:space="preserve"> J, Oliveira MM, Batista R</w:t>
      </w:r>
      <w:r>
        <w:rPr>
          <w:rFonts w:cs="Arial"/>
          <w:color w:val="000000"/>
          <w:spacing w:val="0"/>
          <w:sz w:val="24"/>
        </w:rPr>
        <w:t>. (2012)</w:t>
      </w:r>
      <w:r w:rsidRPr="00AE75C3">
        <w:rPr>
          <w:rFonts w:cs="Arial"/>
          <w:color w:val="000000"/>
          <w:spacing w:val="0"/>
          <w:sz w:val="24"/>
        </w:rPr>
        <w:t xml:space="preserve">. Characterization of maize allergens - MON810 vs. its non-transgenic counterpart. </w:t>
      </w:r>
      <w:r w:rsidRPr="00AE75C3">
        <w:rPr>
          <w:rFonts w:cs="Arial"/>
          <w:i/>
          <w:color w:val="000000"/>
          <w:spacing w:val="0"/>
          <w:sz w:val="24"/>
        </w:rPr>
        <w:t>J</w:t>
      </w:r>
      <w:r w:rsidRPr="0023040E">
        <w:rPr>
          <w:rFonts w:cs="Arial"/>
          <w:i/>
          <w:color w:val="000000"/>
          <w:spacing w:val="0"/>
          <w:sz w:val="24"/>
        </w:rPr>
        <w:t xml:space="preserve">ournal of </w:t>
      </w:r>
      <w:r w:rsidRPr="00AE75C3">
        <w:rPr>
          <w:rFonts w:cs="Arial"/>
          <w:i/>
          <w:color w:val="000000"/>
          <w:spacing w:val="0"/>
          <w:sz w:val="24"/>
        </w:rPr>
        <w:t xml:space="preserve"> Proteomics</w:t>
      </w:r>
      <w:r w:rsidRPr="00AE75C3">
        <w:rPr>
          <w:rFonts w:cs="Arial"/>
          <w:color w:val="000000"/>
          <w:spacing w:val="0"/>
          <w:sz w:val="24"/>
        </w:rPr>
        <w:t>.</w:t>
      </w:r>
      <w:r w:rsidRPr="00AE75C3">
        <w:rPr>
          <w:rFonts w:cs="Arial"/>
          <w:b/>
          <w:color w:val="000000"/>
          <w:spacing w:val="0"/>
          <w:sz w:val="24"/>
        </w:rPr>
        <w:t>75</w:t>
      </w:r>
      <w:r w:rsidRPr="00AE75C3">
        <w:rPr>
          <w:rFonts w:cs="Arial"/>
          <w:color w:val="000000"/>
          <w:spacing w:val="0"/>
          <w:sz w:val="24"/>
        </w:rPr>
        <w:t>(7):2027-37.</w:t>
      </w:r>
    </w:p>
    <w:p w:rsidR="00AA490A" w:rsidRDefault="00AA490A" w:rsidP="00AA490A">
      <w:pPr>
        <w:rPr>
          <w:rFonts w:cs="Arial"/>
          <w:color w:val="000000"/>
          <w:spacing w:val="0"/>
          <w:sz w:val="24"/>
        </w:rPr>
      </w:pPr>
    </w:p>
    <w:p w:rsidR="00AA490A" w:rsidRDefault="00AA490A" w:rsidP="00AA490A">
      <w:pPr>
        <w:rPr>
          <w:rFonts w:cs="Arial"/>
          <w:color w:val="000000"/>
          <w:spacing w:val="0"/>
          <w:sz w:val="24"/>
        </w:rPr>
      </w:pPr>
      <w:r w:rsidRPr="008954C2">
        <w:rPr>
          <w:bCs/>
          <w:color w:val="221E1F"/>
          <w:sz w:val="24"/>
          <w:szCs w:val="24"/>
        </w:rPr>
        <w:t xml:space="preserve">Herbicide Resistance Action Committee (HRAC) and Weed Science Society of America (WSSA) 2013 at </w:t>
      </w:r>
      <w:r w:rsidRPr="008954C2">
        <w:rPr>
          <w:rStyle w:val="HTMLCite"/>
          <w:rFonts w:cs="Arial"/>
          <w:sz w:val="24"/>
          <w:szCs w:val="24"/>
        </w:rPr>
        <w:t>wssa.net/</w:t>
      </w:r>
      <w:proofErr w:type="spellStart"/>
      <w:r w:rsidRPr="008954C2">
        <w:rPr>
          <w:rStyle w:val="HTMLCite"/>
          <w:rFonts w:cs="Arial"/>
          <w:sz w:val="24"/>
          <w:szCs w:val="24"/>
        </w:rPr>
        <w:t>wp</w:t>
      </w:r>
      <w:proofErr w:type="spellEnd"/>
      <w:r w:rsidRPr="008954C2">
        <w:rPr>
          <w:rStyle w:val="HTMLCite"/>
          <w:rFonts w:cs="Arial"/>
          <w:sz w:val="24"/>
          <w:szCs w:val="24"/>
        </w:rPr>
        <w:t>-content/uploads/</w:t>
      </w:r>
      <w:r w:rsidRPr="008954C2">
        <w:rPr>
          <w:rStyle w:val="HTMLCite"/>
          <w:rFonts w:cs="Arial"/>
          <w:b/>
          <w:bCs/>
          <w:sz w:val="24"/>
          <w:szCs w:val="24"/>
        </w:rPr>
        <w:t>Herbicide</w:t>
      </w:r>
      <w:r w:rsidRPr="008954C2">
        <w:rPr>
          <w:rStyle w:val="HTMLCite"/>
          <w:rFonts w:cs="Arial"/>
          <w:sz w:val="24"/>
          <w:szCs w:val="24"/>
        </w:rPr>
        <w:t>MOAClassification.pdf</w:t>
      </w:r>
    </w:p>
    <w:p w:rsidR="00AA490A" w:rsidRDefault="00AA490A" w:rsidP="00AA490A">
      <w:pPr>
        <w:rPr>
          <w:rFonts w:cs="Arial"/>
          <w:color w:val="000000"/>
          <w:spacing w:val="0"/>
          <w:sz w:val="24"/>
        </w:rPr>
      </w:pPr>
    </w:p>
    <w:p w:rsidR="00AA490A" w:rsidRDefault="00AA490A" w:rsidP="00AA490A">
      <w:pPr>
        <w:rPr>
          <w:rFonts w:cs="Arial"/>
          <w:color w:val="000000"/>
          <w:spacing w:val="0"/>
          <w:sz w:val="24"/>
        </w:rPr>
      </w:pPr>
      <w:r>
        <w:rPr>
          <w:rFonts w:cs="Arial"/>
          <w:color w:val="000000"/>
          <w:spacing w:val="0"/>
          <w:sz w:val="24"/>
        </w:rPr>
        <w:t xml:space="preserve">Jennings, J. C., </w:t>
      </w:r>
      <w:proofErr w:type="spellStart"/>
      <w:r>
        <w:rPr>
          <w:rFonts w:cs="Arial"/>
          <w:color w:val="000000"/>
          <w:spacing w:val="0"/>
          <w:sz w:val="24"/>
        </w:rPr>
        <w:t>Kolwyck</w:t>
      </w:r>
      <w:proofErr w:type="spellEnd"/>
      <w:r>
        <w:rPr>
          <w:rFonts w:cs="Arial"/>
          <w:color w:val="000000"/>
          <w:spacing w:val="0"/>
          <w:sz w:val="24"/>
        </w:rPr>
        <w:t xml:space="preserve">, DC, </w:t>
      </w:r>
      <w:proofErr w:type="spellStart"/>
      <w:r>
        <w:rPr>
          <w:rFonts w:cs="Arial"/>
          <w:color w:val="000000"/>
          <w:spacing w:val="0"/>
          <w:sz w:val="24"/>
        </w:rPr>
        <w:t>KAys</w:t>
      </w:r>
      <w:proofErr w:type="spellEnd"/>
      <w:r>
        <w:rPr>
          <w:rFonts w:cs="Arial"/>
          <w:color w:val="000000"/>
          <w:spacing w:val="0"/>
          <w:sz w:val="24"/>
        </w:rPr>
        <w:t xml:space="preserve">, SB, </w:t>
      </w:r>
      <w:proofErr w:type="spellStart"/>
      <w:r>
        <w:rPr>
          <w:rFonts w:cs="Arial"/>
          <w:color w:val="000000"/>
          <w:spacing w:val="0"/>
          <w:sz w:val="24"/>
        </w:rPr>
        <w:t>WHetsell</w:t>
      </w:r>
      <w:proofErr w:type="spellEnd"/>
      <w:r>
        <w:rPr>
          <w:rFonts w:cs="Arial"/>
          <w:color w:val="000000"/>
          <w:spacing w:val="0"/>
          <w:sz w:val="24"/>
        </w:rPr>
        <w:t xml:space="preserve">, AJ, </w:t>
      </w:r>
      <w:proofErr w:type="spellStart"/>
      <w:r>
        <w:rPr>
          <w:rFonts w:cs="Arial"/>
          <w:color w:val="000000"/>
          <w:spacing w:val="0"/>
          <w:sz w:val="24"/>
        </w:rPr>
        <w:t>Surber</w:t>
      </w:r>
      <w:proofErr w:type="spellEnd"/>
      <w:r>
        <w:rPr>
          <w:rFonts w:cs="Arial"/>
          <w:color w:val="000000"/>
          <w:spacing w:val="0"/>
          <w:sz w:val="24"/>
        </w:rPr>
        <w:t xml:space="preserve">, JB, Cromwell, GL, </w:t>
      </w:r>
      <w:proofErr w:type="spellStart"/>
      <w:r>
        <w:rPr>
          <w:rFonts w:cs="Arial"/>
          <w:color w:val="000000"/>
          <w:spacing w:val="0"/>
          <w:sz w:val="24"/>
        </w:rPr>
        <w:t>Lirette</w:t>
      </w:r>
      <w:proofErr w:type="spellEnd"/>
      <w:r>
        <w:rPr>
          <w:rFonts w:cs="Arial"/>
          <w:color w:val="000000"/>
          <w:spacing w:val="0"/>
          <w:sz w:val="24"/>
        </w:rPr>
        <w:t xml:space="preserve">, RP, Glenn, KC., (2003). Determining Whether Transgenic and Endogenous Plant DNA and </w:t>
      </w:r>
      <w:proofErr w:type="spellStart"/>
      <w:r>
        <w:rPr>
          <w:rFonts w:cs="Arial"/>
          <w:color w:val="000000"/>
          <w:spacing w:val="0"/>
          <w:sz w:val="24"/>
        </w:rPr>
        <w:t>Transgeneic</w:t>
      </w:r>
      <w:proofErr w:type="spellEnd"/>
      <w:r>
        <w:rPr>
          <w:rFonts w:cs="Arial"/>
          <w:color w:val="000000"/>
          <w:spacing w:val="0"/>
          <w:sz w:val="24"/>
        </w:rPr>
        <w:t xml:space="preserve"> </w:t>
      </w:r>
      <w:proofErr w:type="spellStart"/>
      <w:r>
        <w:rPr>
          <w:rFonts w:cs="Arial"/>
          <w:color w:val="000000"/>
          <w:spacing w:val="0"/>
          <w:sz w:val="24"/>
        </w:rPr>
        <w:t>Prtotein</w:t>
      </w:r>
      <w:proofErr w:type="spellEnd"/>
      <w:r>
        <w:rPr>
          <w:rFonts w:cs="Arial"/>
          <w:color w:val="000000"/>
          <w:spacing w:val="0"/>
          <w:sz w:val="24"/>
        </w:rPr>
        <w:t xml:space="preserve"> are Detectable in Muscle from Swine fed Roundup Ready Soybean Meal. </w:t>
      </w:r>
      <w:r w:rsidRPr="0023040E">
        <w:rPr>
          <w:rFonts w:cs="Arial"/>
          <w:i/>
          <w:color w:val="000000"/>
          <w:spacing w:val="0"/>
          <w:sz w:val="24"/>
        </w:rPr>
        <w:t>Journal of Animal Sciences</w:t>
      </w:r>
      <w:r>
        <w:rPr>
          <w:rFonts w:cs="Arial"/>
          <w:color w:val="000000"/>
          <w:spacing w:val="0"/>
          <w:sz w:val="24"/>
        </w:rPr>
        <w:t xml:space="preserve"> </w:t>
      </w:r>
      <w:r w:rsidRPr="00A14F8B">
        <w:rPr>
          <w:rFonts w:cs="Arial"/>
          <w:b/>
          <w:color w:val="000000"/>
          <w:spacing w:val="0"/>
          <w:sz w:val="24"/>
        </w:rPr>
        <w:t>81</w:t>
      </w:r>
      <w:r>
        <w:rPr>
          <w:rFonts w:cs="Arial"/>
          <w:color w:val="000000"/>
          <w:spacing w:val="0"/>
          <w:sz w:val="24"/>
        </w:rPr>
        <w:t xml:space="preserve"> 1447-1455.</w:t>
      </w:r>
    </w:p>
    <w:p w:rsidR="00AA490A" w:rsidRDefault="00AA490A" w:rsidP="00AA490A">
      <w:pPr>
        <w:rPr>
          <w:rFonts w:cs="Arial"/>
          <w:color w:val="000000"/>
          <w:spacing w:val="0"/>
          <w:sz w:val="24"/>
        </w:rPr>
      </w:pPr>
    </w:p>
    <w:p w:rsidR="00AA490A" w:rsidRDefault="00AA490A" w:rsidP="00AA490A">
      <w:pPr>
        <w:rPr>
          <w:rFonts w:cs="Arial"/>
          <w:color w:val="000000"/>
          <w:spacing w:val="0"/>
          <w:sz w:val="24"/>
        </w:rPr>
      </w:pPr>
      <w:r w:rsidRPr="00AE75C3">
        <w:rPr>
          <w:rFonts w:cs="Arial"/>
          <w:color w:val="000000"/>
          <w:spacing w:val="0"/>
          <w:sz w:val="24"/>
        </w:rPr>
        <w:t xml:space="preserve">Nakajima O, </w:t>
      </w:r>
      <w:proofErr w:type="spellStart"/>
      <w:r w:rsidRPr="00AE75C3">
        <w:rPr>
          <w:rFonts w:cs="Arial"/>
          <w:color w:val="000000"/>
          <w:spacing w:val="0"/>
          <w:sz w:val="24"/>
        </w:rPr>
        <w:t>Koyano</w:t>
      </w:r>
      <w:proofErr w:type="spellEnd"/>
      <w:r w:rsidRPr="00AE75C3">
        <w:rPr>
          <w:rFonts w:cs="Arial"/>
          <w:color w:val="000000"/>
          <w:spacing w:val="0"/>
          <w:sz w:val="24"/>
        </w:rPr>
        <w:t xml:space="preserve"> S, Akiyama H, Sawada J, </w:t>
      </w:r>
      <w:proofErr w:type="spellStart"/>
      <w:r w:rsidRPr="00AE75C3">
        <w:rPr>
          <w:rFonts w:cs="Arial"/>
          <w:color w:val="000000"/>
          <w:spacing w:val="0"/>
          <w:sz w:val="24"/>
        </w:rPr>
        <w:t>Teshima</w:t>
      </w:r>
      <w:proofErr w:type="spellEnd"/>
      <w:r w:rsidRPr="00AE75C3">
        <w:rPr>
          <w:rFonts w:cs="Arial"/>
          <w:color w:val="000000"/>
          <w:spacing w:val="0"/>
          <w:sz w:val="24"/>
        </w:rPr>
        <w:t xml:space="preserve"> R</w:t>
      </w:r>
      <w:r>
        <w:rPr>
          <w:rFonts w:cs="Arial"/>
          <w:color w:val="000000"/>
          <w:spacing w:val="0"/>
          <w:sz w:val="24"/>
        </w:rPr>
        <w:t>. (2010).</w:t>
      </w:r>
      <w:r w:rsidRPr="00AE75C3">
        <w:rPr>
          <w:rFonts w:cs="Arial"/>
          <w:color w:val="000000"/>
          <w:spacing w:val="0"/>
          <w:sz w:val="24"/>
        </w:rPr>
        <w:t xml:space="preserve"> Confirmation of a predicted lack of IgE binding to Cry3Bb1 from genetically modified (GM) crops. </w:t>
      </w:r>
      <w:r w:rsidRPr="00AE75C3">
        <w:rPr>
          <w:rFonts w:cs="Arial"/>
          <w:i/>
          <w:color w:val="000000"/>
          <w:spacing w:val="0"/>
          <w:sz w:val="24"/>
        </w:rPr>
        <w:t>Regul</w:t>
      </w:r>
      <w:r w:rsidRPr="0023040E">
        <w:rPr>
          <w:rFonts w:cs="Arial"/>
          <w:i/>
          <w:color w:val="000000"/>
          <w:spacing w:val="0"/>
          <w:sz w:val="24"/>
        </w:rPr>
        <w:t>atory</w:t>
      </w:r>
      <w:r w:rsidRPr="00AE75C3">
        <w:rPr>
          <w:rFonts w:cs="Arial"/>
          <w:i/>
          <w:color w:val="000000"/>
          <w:spacing w:val="0"/>
          <w:sz w:val="24"/>
        </w:rPr>
        <w:t xml:space="preserve"> Toxicol</w:t>
      </w:r>
      <w:r w:rsidRPr="0023040E">
        <w:rPr>
          <w:rFonts w:cs="Arial"/>
          <w:i/>
          <w:color w:val="000000"/>
          <w:spacing w:val="0"/>
          <w:sz w:val="24"/>
        </w:rPr>
        <w:t>ogy and</w:t>
      </w:r>
      <w:r w:rsidRPr="00AE75C3">
        <w:rPr>
          <w:rFonts w:cs="Arial"/>
          <w:i/>
          <w:color w:val="000000"/>
          <w:spacing w:val="0"/>
          <w:sz w:val="24"/>
        </w:rPr>
        <w:t xml:space="preserve"> Pharmacol</w:t>
      </w:r>
      <w:r w:rsidRPr="0023040E">
        <w:rPr>
          <w:rFonts w:cs="Arial"/>
          <w:i/>
          <w:color w:val="000000"/>
          <w:spacing w:val="0"/>
          <w:sz w:val="24"/>
        </w:rPr>
        <w:t>ogy</w:t>
      </w:r>
      <w:r w:rsidRPr="00AE75C3">
        <w:rPr>
          <w:rFonts w:cs="Arial"/>
          <w:color w:val="000000"/>
          <w:spacing w:val="0"/>
          <w:sz w:val="24"/>
        </w:rPr>
        <w:t>.</w:t>
      </w:r>
      <w:r>
        <w:rPr>
          <w:rFonts w:cs="Arial"/>
          <w:color w:val="000000"/>
          <w:spacing w:val="0"/>
          <w:sz w:val="24"/>
        </w:rPr>
        <w:t xml:space="preserve"> </w:t>
      </w:r>
      <w:r w:rsidRPr="00AE75C3">
        <w:rPr>
          <w:rFonts w:cs="Arial"/>
          <w:b/>
          <w:color w:val="000000"/>
          <w:spacing w:val="0"/>
          <w:sz w:val="24"/>
        </w:rPr>
        <w:t>56</w:t>
      </w:r>
      <w:r w:rsidRPr="00AE75C3">
        <w:rPr>
          <w:rFonts w:cs="Arial"/>
          <w:color w:val="000000"/>
          <w:spacing w:val="0"/>
          <w:sz w:val="24"/>
        </w:rPr>
        <w:t xml:space="preserve">(3):306-11. </w:t>
      </w:r>
    </w:p>
    <w:p w:rsidR="00AA490A" w:rsidRDefault="00AA490A" w:rsidP="00AA490A">
      <w:pPr>
        <w:rPr>
          <w:rFonts w:cs="Arial"/>
          <w:color w:val="000000"/>
          <w:spacing w:val="0"/>
          <w:sz w:val="24"/>
        </w:rPr>
      </w:pPr>
    </w:p>
    <w:p w:rsidR="00AA490A" w:rsidRPr="00AE75C3" w:rsidRDefault="00AA490A" w:rsidP="00AA490A">
      <w:pPr>
        <w:rPr>
          <w:rFonts w:cs="Arial"/>
          <w:color w:val="000000"/>
          <w:spacing w:val="0"/>
          <w:sz w:val="24"/>
        </w:rPr>
      </w:pPr>
      <w:r w:rsidRPr="00AE75C3">
        <w:rPr>
          <w:rFonts w:cs="Arial"/>
          <w:color w:val="000000"/>
          <w:spacing w:val="0"/>
          <w:sz w:val="24"/>
        </w:rPr>
        <w:t xml:space="preserve">Nakajima O, </w:t>
      </w:r>
      <w:proofErr w:type="spellStart"/>
      <w:r w:rsidRPr="00AE75C3">
        <w:rPr>
          <w:rFonts w:cs="Arial"/>
          <w:color w:val="000000"/>
          <w:spacing w:val="0"/>
          <w:sz w:val="24"/>
        </w:rPr>
        <w:t>Teshima</w:t>
      </w:r>
      <w:proofErr w:type="spellEnd"/>
      <w:r w:rsidRPr="00AE75C3">
        <w:rPr>
          <w:rFonts w:cs="Arial"/>
          <w:color w:val="000000"/>
          <w:spacing w:val="0"/>
          <w:sz w:val="24"/>
        </w:rPr>
        <w:t xml:space="preserve"> R, Takagi K, </w:t>
      </w:r>
      <w:proofErr w:type="spellStart"/>
      <w:r w:rsidRPr="00AE75C3">
        <w:rPr>
          <w:rFonts w:cs="Arial"/>
          <w:color w:val="000000"/>
          <w:spacing w:val="0"/>
          <w:sz w:val="24"/>
        </w:rPr>
        <w:t>Okunuki</w:t>
      </w:r>
      <w:proofErr w:type="spellEnd"/>
      <w:r w:rsidRPr="00AE75C3">
        <w:rPr>
          <w:rFonts w:cs="Arial"/>
          <w:color w:val="000000"/>
          <w:spacing w:val="0"/>
          <w:sz w:val="24"/>
        </w:rPr>
        <w:t xml:space="preserve"> H, Sawada J</w:t>
      </w:r>
      <w:r>
        <w:rPr>
          <w:rFonts w:cs="Arial"/>
          <w:color w:val="000000"/>
          <w:spacing w:val="0"/>
          <w:sz w:val="24"/>
        </w:rPr>
        <w:t>. (2007)</w:t>
      </w:r>
      <w:r w:rsidRPr="00AE75C3">
        <w:rPr>
          <w:rFonts w:cs="Arial"/>
          <w:color w:val="000000"/>
          <w:spacing w:val="0"/>
          <w:sz w:val="24"/>
        </w:rPr>
        <w:t xml:space="preserve">. ELISA method for monitoring human serum IgE specific for Cry1Ab introduced into genetically modified corn. </w:t>
      </w:r>
      <w:r w:rsidRPr="00AE75C3">
        <w:rPr>
          <w:rFonts w:cs="Arial"/>
          <w:i/>
          <w:color w:val="000000"/>
          <w:spacing w:val="0"/>
          <w:sz w:val="24"/>
        </w:rPr>
        <w:t>Regul</w:t>
      </w:r>
      <w:r w:rsidRPr="0023040E">
        <w:rPr>
          <w:rFonts w:cs="Arial"/>
          <w:i/>
          <w:color w:val="000000"/>
          <w:spacing w:val="0"/>
          <w:sz w:val="24"/>
        </w:rPr>
        <w:t>atory</w:t>
      </w:r>
      <w:r w:rsidRPr="00AE75C3">
        <w:rPr>
          <w:rFonts w:cs="Arial"/>
          <w:i/>
          <w:color w:val="000000"/>
          <w:spacing w:val="0"/>
          <w:sz w:val="24"/>
        </w:rPr>
        <w:t xml:space="preserve"> Toxicol</w:t>
      </w:r>
      <w:r w:rsidRPr="0023040E">
        <w:rPr>
          <w:rFonts w:cs="Arial"/>
          <w:i/>
          <w:color w:val="000000"/>
          <w:spacing w:val="0"/>
          <w:sz w:val="24"/>
        </w:rPr>
        <w:t>ogy and</w:t>
      </w:r>
      <w:r w:rsidRPr="00AE75C3">
        <w:rPr>
          <w:rFonts w:cs="Arial"/>
          <w:i/>
          <w:color w:val="000000"/>
          <w:spacing w:val="0"/>
          <w:sz w:val="24"/>
        </w:rPr>
        <w:t xml:space="preserve"> Pharmacol</w:t>
      </w:r>
      <w:r w:rsidRPr="0023040E">
        <w:rPr>
          <w:rFonts w:cs="Arial"/>
          <w:i/>
          <w:color w:val="000000"/>
          <w:spacing w:val="0"/>
          <w:sz w:val="24"/>
        </w:rPr>
        <w:t>ogy</w:t>
      </w:r>
      <w:r w:rsidRPr="00AE75C3">
        <w:rPr>
          <w:rFonts w:cs="Arial"/>
          <w:color w:val="000000"/>
          <w:spacing w:val="0"/>
          <w:sz w:val="24"/>
        </w:rPr>
        <w:t>.</w:t>
      </w:r>
      <w:r>
        <w:rPr>
          <w:rFonts w:cs="Arial"/>
          <w:color w:val="000000"/>
          <w:spacing w:val="0"/>
          <w:sz w:val="24"/>
        </w:rPr>
        <w:t xml:space="preserve"> </w:t>
      </w:r>
      <w:r w:rsidRPr="00AE75C3">
        <w:rPr>
          <w:rFonts w:cs="Arial"/>
          <w:b/>
          <w:color w:val="000000"/>
          <w:spacing w:val="0"/>
          <w:sz w:val="24"/>
        </w:rPr>
        <w:t>47</w:t>
      </w:r>
      <w:r w:rsidRPr="00AE75C3">
        <w:rPr>
          <w:rFonts w:cs="Arial"/>
          <w:color w:val="000000"/>
          <w:spacing w:val="0"/>
          <w:sz w:val="24"/>
        </w:rPr>
        <w:t>(1):90-5.</w:t>
      </w:r>
    </w:p>
    <w:p w:rsidR="00AA490A" w:rsidRDefault="00AA490A" w:rsidP="00AA490A">
      <w:pPr>
        <w:rPr>
          <w:rFonts w:cs="Arial"/>
          <w:color w:val="000000"/>
          <w:spacing w:val="0"/>
          <w:sz w:val="24"/>
        </w:rPr>
      </w:pPr>
    </w:p>
    <w:p w:rsidR="00AA490A" w:rsidRDefault="00AA490A" w:rsidP="00AA490A">
      <w:pPr>
        <w:rPr>
          <w:rFonts w:cs="Arial"/>
          <w:color w:val="000000"/>
          <w:spacing w:val="0"/>
          <w:sz w:val="24"/>
        </w:rPr>
      </w:pPr>
      <w:r>
        <w:rPr>
          <w:rFonts w:cs="Arial"/>
          <w:color w:val="000000"/>
          <w:spacing w:val="0"/>
          <w:sz w:val="24"/>
        </w:rPr>
        <w:t>National States Pesticides Information Retrieval System (2013) Purdue University</w:t>
      </w:r>
    </w:p>
    <w:p w:rsidR="00AA490A" w:rsidRDefault="00AA490A" w:rsidP="00AA490A">
      <w:pPr>
        <w:rPr>
          <w:rFonts w:cs="Arial"/>
          <w:color w:val="000000"/>
          <w:spacing w:val="0"/>
          <w:sz w:val="24"/>
        </w:rPr>
      </w:pPr>
    </w:p>
    <w:p w:rsidR="00AA490A" w:rsidRPr="00AE75C3" w:rsidRDefault="00AA490A" w:rsidP="00AA490A">
      <w:pPr>
        <w:rPr>
          <w:rFonts w:cs="Arial"/>
          <w:color w:val="000000"/>
          <w:spacing w:val="0"/>
          <w:sz w:val="24"/>
        </w:rPr>
      </w:pPr>
      <w:proofErr w:type="spellStart"/>
      <w:r w:rsidRPr="00AE75C3">
        <w:rPr>
          <w:rFonts w:cs="Arial"/>
          <w:color w:val="000000"/>
          <w:spacing w:val="0"/>
          <w:sz w:val="24"/>
        </w:rPr>
        <w:t>Pasini</w:t>
      </w:r>
      <w:proofErr w:type="spellEnd"/>
      <w:r w:rsidRPr="00AE75C3">
        <w:rPr>
          <w:rFonts w:cs="Arial"/>
          <w:color w:val="000000"/>
          <w:spacing w:val="0"/>
          <w:sz w:val="24"/>
        </w:rPr>
        <w:t xml:space="preserve"> G, </w:t>
      </w:r>
      <w:proofErr w:type="spellStart"/>
      <w:r w:rsidRPr="00AE75C3">
        <w:rPr>
          <w:rFonts w:cs="Arial"/>
          <w:color w:val="000000"/>
          <w:spacing w:val="0"/>
          <w:sz w:val="24"/>
        </w:rPr>
        <w:t>Simonato</w:t>
      </w:r>
      <w:proofErr w:type="spellEnd"/>
      <w:r w:rsidRPr="00AE75C3">
        <w:rPr>
          <w:rFonts w:cs="Arial"/>
          <w:color w:val="000000"/>
          <w:spacing w:val="0"/>
          <w:sz w:val="24"/>
        </w:rPr>
        <w:t xml:space="preserve"> B, </w:t>
      </w:r>
      <w:proofErr w:type="spellStart"/>
      <w:r w:rsidRPr="00AE75C3">
        <w:rPr>
          <w:rFonts w:cs="Arial"/>
          <w:color w:val="000000"/>
          <w:spacing w:val="0"/>
          <w:sz w:val="24"/>
        </w:rPr>
        <w:t>Curioni</w:t>
      </w:r>
      <w:proofErr w:type="spellEnd"/>
      <w:r w:rsidRPr="00AE75C3">
        <w:rPr>
          <w:rFonts w:cs="Arial"/>
          <w:color w:val="000000"/>
          <w:spacing w:val="0"/>
          <w:sz w:val="24"/>
        </w:rPr>
        <w:t xml:space="preserve"> A, </w:t>
      </w:r>
      <w:proofErr w:type="spellStart"/>
      <w:r w:rsidRPr="00AE75C3">
        <w:rPr>
          <w:rFonts w:cs="Arial"/>
          <w:color w:val="000000"/>
          <w:spacing w:val="0"/>
          <w:sz w:val="24"/>
        </w:rPr>
        <w:t>Vincenzi</w:t>
      </w:r>
      <w:proofErr w:type="spellEnd"/>
      <w:r w:rsidRPr="00AE75C3">
        <w:rPr>
          <w:rFonts w:cs="Arial"/>
          <w:color w:val="000000"/>
          <w:spacing w:val="0"/>
          <w:sz w:val="24"/>
        </w:rPr>
        <w:t xml:space="preserve"> S, </w:t>
      </w:r>
      <w:proofErr w:type="spellStart"/>
      <w:r w:rsidRPr="00AE75C3">
        <w:rPr>
          <w:rFonts w:cs="Arial"/>
          <w:color w:val="000000"/>
          <w:spacing w:val="0"/>
          <w:sz w:val="24"/>
        </w:rPr>
        <w:t>Cristaudo</w:t>
      </w:r>
      <w:proofErr w:type="spellEnd"/>
      <w:r w:rsidRPr="00AE75C3">
        <w:rPr>
          <w:rFonts w:cs="Arial"/>
          <w:color w:val="000000"/>
          <w:spacing w:val="0"/>
          <w:sz w:val="24"/>
        </w:rPr>
        <w:t xml:space="preserve"> A, </w:t>
      </w:r>
      <w:proofErr w:type="spellStart"/>
      <w:r w:rsidRPr="00AE75C3">
        <w:rPr>
          <w:rFonts w:cs="Arial"/>
          <w:color w:val="000000"/>
          <w:spacing w:val="0"/>
          <w:sz w:val="24"/>
        </w:rPr>
        <w:t>Santucci</w:t>
      </w:r>
      <w:proofErr w:type="spellEnd"/>
      <w:r w:rsidRPr="00AE75C3">
        <w:rPr>
          <w:rFonts w:cs="Arial"/>
          <w:color w:val="000000"/>
          <w:spacing w:val="0"/>
          <w:sz w:val="24"/>
        </w:rPr>
        <w:t xml:space="preserve"> B, </w:t>
      </w:r>
      <w:proofErr w:type="spellStart"/>
      <w:r w:rsidRPr="00AE75C3">
        <w:rPr>
          <w:rFonts w:cs="Arial"/>
          <w:color w:val="000000"/>
          <w:spacing w:val="0"/>
          <w:sz w:val="24"/>
        </w:rPr>
        <w:t>Peruffo</w:t>
      </w:r>
      <w:proofErr w:type="spellEnd"/>
      <w:r w:rsidRPr="00AE75C3">
        <w:rPr>
          <w:rFonts w:cs="Arial"/>
          <w:color w:val="000000"/>
          <w:spacing w:val="0"/>
          <w:sz w:val="24"/>
        </w:rPr>
        <w:t xml:space="preserve"> AD, </w:t>
      </w:r>
      <w:proofErr w:type="spellStart"/>
      <w:r w:rsidRPr="00AE75C3">
        <w:rPr>
          <w:rFonts w:cs="Arial"/>
          <w:color w:val="000000"/>
          <w:spacing w:val="0"/>
          <w:sz w:val="24"/>
        </w:rPr>
        <w:t>Giannattasio</w:t>
      </w:r>
      <w:proofErr w:type="spellEnd"/>
      <w:r>
        <w:rPr>
          <w:rFonts w:cs="Arial"/>
          <w:color w:val="000000"/>
          <w:spacing w:val="0"/>
          <w:sz w:val="24"/>
        </w:rPr>
        <w:t xml:space="preserve"> </w:t>
      </w:r>
      <w:r w:rsidRPr="00AE75C3">
        <w:rPr>
          <w:rFonts w:cs="Arial"/>
          <w:color w:val="000000"/>
          <w:spacing w:val="0"/>
          <w:sz w:val="24"/>
        </w:rPr>
        <w:t xml:space="preserve"> M</w:t>
      </w:r>
      <w:r>
        <w:rPr>
          <w:rFonts w:cs="Arial"/>
          <w:color w:val="000000"/>
          <w:spacing w:val="0"/>
          <w:sz w:val="24"/>
        </w:rPr>
        <w:t>. (2002)</w:t>
      </w:r>
      <w:r w:rsidRPr="00AE75C3">
        <w:rPr>
          <w:rFonts w:cs="Arial"/>
          <w:color w:val="000000"/>
          <w:spacing w:val="0"/>
          <w:sz w:val="24"/>
        </w:rPr>
        <w:t xml:space="preserve">. IgE-mediated allergy to corn: a 50 kDa protein, belonging to  the Reduced Soluble Proteins, is a major allergen. </w:t>
      </w:r>
      <w:r w:rsidRPr="00AE75C3">
        <w:rPr>
          <w:rFonts w:cs="Arial"/>
          <w:i/>
          <w:color w:val="000000"/>
          <w:spacing w:val="0"/>
          <w:sz w:val="24"/>
        </w:rPr>
        <w:t>Allergy</w:t>
      </w:r>
      <w:r w:rsidRPr="00AE75C3">
        <w:rPr>
          <w:rFonts w:cs="Arial"/>
          <w:color w:val="000000"/>
          <w:spacing w:val="0"/>
          <w:sz w:val="24"/>
        </w:rPr>
        <w:t xml:space="preserve">. </w:t>
      </w:r>
      <w:r w:rsidRPr="00A14F8B">
        <w:rPr>
          <w:rFonts w:cs="Arial"/>
          <w:b/>
          <w:color w:val="000000"/>
          <w:spacing w:val="0"/>
          <w:sz w:val="24"/>
        </w:rPr>
        <w:t>57</w:t>
      </w:r>
      <w:r>
        <w:rPr>
          <w:rFonts w:cs="Arial"/>
          <w:color w:val="000000"/>
          <w:spacing w:val="0"/>
          <w:sz w:val="24"/>
        </w:rPr>
        <w:t>(2):98-106</w:t>
      </w:r>
      <w:r w:rsidRPr="00AE75C3">
        <w:rPr>
          <w:rFonts w:cs="Arial"/>
          <w:color w:val="000000"/>
          <w:spacing w:val="0"/>
          <w:sz w:val="24"/>
        </w:rPr>
        <w:t>.</w:t>
      </w:r>
    </w:p>
    <w:p w:rsidR="00AA490A" w:rsidRDefault="00AA490A" w:rsidP="00AA490A">
      <w:pPr>
        <w:rPr>
          <w:rFonts w:cs="Arial"/>
          <w:color w:val="000000"/>
          <w:spacing w:val="0"/>
          <w:sz w:val="24"/>
        </w:rPr>
      </w:pPr>
    </w:p>
    <w:p w:rsidR="00AA490A" w:rsidRDefault="00AA490A" w:rsidP="00AA490A">
      <w:pPr>
        <w:rPr>
          <w:rFonts w:cs="Arial"/>
          <w:color w:val="000000"/>
          <w:spacing w:val="0"/>
          <w:sz w:val="24"/>
        </w:rPr>
      </w:pPr>
      <w:proofErr w:type="spellStart"/>
      <w:r w:rsidRPr="00AE75C3">
        <w:rPr>
          <w:rFonts w:cs="Arial"/>
          <w:color w:val="000000"/>
          <w:spacing w:val="0"/>
          <w:sz w:val="24"/>
        </w:rPr>
        <w:t>Ramazzotti</w:t>
      </w:r>
      <w:proofErr w:type="spellEnd"/>
      <w:r w:rsidRPr="00AE75C3">
        <w:rPr>
          <w:rFonts w:cs="Arial"/>
          <w:color w:val="000000"/>
          <w:spacing w:val="0"/>
          <w:sz w:val="24"/>
        </w:rPr>
        <w:t xml:space="preserve"> M, </w:t>
      </w:r>
      <w:proofErr w:type="spellStart"/>
      <w:r w:rsidRPr="00AE75C3">
        <w:rPr>
          <w:rFonts w:cs="Arial"/>
          <w:color w:val="000000"/>
          <w:spacing w:val="0"/>
          <w:sz w:val="24"/>
        </w:rPr>
        <w:t>Mulinacci</w:t>
      </w:r>
      <w:proofErr w:type="spellEnd"/>
      <w:r w:rsidRPr="00AE75C3">
        <w:rPr>
          <w:rFonts w:cs="Arial"/>
          <w:color w:val="000000"/>
          <w:spacing w:val="0"/>
          <w:sz w:val="24"/>
        </w:rPr>
        <w:t xml:space="preserve"> N, </w:t>
      </w:r>
      <w:proofErr w:type="spellStart"/>
      <w:r w:rsidRPr="00AE75C3">
        <w:rPr>
          <w:rFonts w:cs="Arial"/>
          <w:color w:val="000000"/>
          <w:spacing w:val="0"/>
          <w:sz w:val="24"/>
        </w:rPr>
        <w:t>Pazzagli</w:t>
      </w:r>
      <w:proofErr w:type="spellEnd"/>
      <w:r w:rsidRPr="00AE75C3">
        <w:rPr>
          <w:rFonts w:cs="Arial"/>
          <w:color w:val="000000"/>
          <w:spacing w:val="0"/>
          <w:sz w:val="24"/>
        </w:rPr>
        <w:t xml:space="preserve"> L, </w:t>
      </w:r>
      <w:proofErr w:type="spellStart"/>
      <w:r w:rsidRPr="00AE75C3">
        <w:rPr>
          <w:rFonts w:cs="Arial"/>
          <w:color w:val="000000"/>
          <w:spacing w:val="0"/>
          <w:sz w:val="24"/>
        </w:rPr>
        <w:t>Moriondo</w:t>
      </w:r>
      <w:proofErr w:type="spellEnd"/>
      <w:r w:rsidRPr="00AE75C3">
        <w:rPr>
          <w:rFonts w:cs="Arial"/>
          <w:color w:val="000000"/>
          <w:spacing w:val="0"/>
          <w:sz w:val="24"/>
        </w:rPr>
        <w:t xml:space="preserve"> M, </w:t>
      </w:r>
      <w:proofErr w:type="spellStart"/>
      <w:r w:rsidRPr="00AE75C3">
        <w:rPr>
          <w:rFonts w:cs="Arial"/>
          <w:color w:val="000000"/>
          <w:spacing w:val="0"/>
          <w:sz w:val="24"/>
        </w:rPr>
        <w:t>Manao</w:t>
      </w:r>
      <w:proofErr w:type="spellEnd"/>
      <w:r w:rsidRPr="00AE75C3">
        <w:rPr>
          <w:rFonts w:cs="Arial"/>
          <w:color w:val="000000"/>
          <w:spacing w:val="0"/>
          <w:sz w:val="24"/>
        </w:rPr>
        <w:t xml:space="preserve"> G, </w:t>
      </w:r>
      <w:proofErr w:type="spellStart"/>
      <w:r w:rsidRPr="00AE75C3">
        <w:rPr>
          <w:rFonts w:cs="Arial"/>
          <w:color w:val="000000"/>
          <w:spacing w:val="0"/>
          <w:sz w:val="24"/>
        </w:rPr>
        <w:t>Vincieri</w:t>
      </w:r>
      <w:proofErr w:type="spellEnd"/>
      <w:r w:rsidRPr="00AE75C3">
        <w:rPr>
          <w:rFonts w:cs="Arial"/>
          <w:color w:val="000000"/>
          <w:spacing w:val="0"/>
          <w:sz w:val="24"/>
        </w:rPr>
        <w:t xml:space="preserve"> FF, </w:t>
      </w:r>
      <w:proofErr w:type="spellStart"/>
      <w:r w:rsidRPr="00AE75C3">
        <w:rPr>
          <w:rFonts w:cs="Arial"/>
          <w:color w:val="000000"/>
          <w:spacing w:val="0"/>
          <w:sz w:val="24"/>
        </w:rPr>
        <w:t>Degl'Innocenti</w:t>
      </w:r>
      <w:proofErr w:type="spellEnd"/>
      <w:r w:rsidRPr="00AE75C3">
        <w:rPr>
          <w:rFonts w:cs="Arial"/>
          <w:color w:val="000000"/>
          <w:spacing w:val="0"/>
          <w:sz w:val="24"/>
        </w:rPr>
        <w:t xml:space="preserve"> D.</w:t>
      </w:r>
      <w:r>
        <w:rPr>
          <w:rFonts w:cs="Arial"/>
          <w:color w:val="000000"/>
          <w:spacing w:val="0"/>
          <w:sz w:val="24"/>
        </w:rPr>
        <w:t xml:space="preserve">(2008). </w:t>
      </w:r>
      <w:r w:rsidRPr="00AE75C3">
        <w:rPr>
          <w:rFonts w:cs="Arial"/>
          <w:color w:val="000000"/>
          <w:spacing w:val="0"/>
          <w:sz w:val="24"/>
        </w:rPr>
        <w:t xml:space="preserve"> Analytic investigations on protein content in refined seed oils: implications in food allergy. </w:t>
      </w:r>
      <w:r w:rsidRPr="00AE75C3">
        <w:rPr>
          <w:rFonts w:cs="Arial"/>
          <w:i/>
          <w:color w:val="000000"/>
          <w:spacing w:val="0"/>
          <w:sz w:val="24"/>
        </w:rPr>
        <w:t xml:space="preserve">Food </w:t>
      </w:r>
      <w:r w:rsidRPr="0023040E">
        <w:rPr>
          <w:rFonts w:cs="Arial"/>
          <w:i/>
          <w:color w:val="000000"/>
          <w:spacing w:val="0"/>
          <w:sz w:val="24"/>
        </w:rPr>
        <w:t xml:space="preserve">and </w:t>
      </w:r>
      <w:r w:rsidRPr="00AE75C3">
        <w:rPr>
          <w:rFonts w:cs="Arial"/>
          <w:i/>
          <w:color w:val="000000"/>
          <w:spacing w:val="0"/>
          <w:sz w:val="24"/>
        </w:rPr>
        <w:t>Chem</w:t>
      </w:r>
      <w:r w:rsidRPr="0023040E">
        <w:rPr>
          <w:rFonts w:cs="Arial"/>
          <w:i/>
          <w:color w:val="000000"/>
          <w:spacing w:val="0"/>
          <w:sz w:val="24"/>
        </w:rPr>
        <w:t>ical</w:t>
      </w:r>
      <w:r w:rsidRPr="00AE75C3">
        <w:rPr>
          <w:rFonts w:cs="Arial"/>
          <w:i/>
          <w:color w:val="000000"/>
          <w:spacing w:val="0"/>
          <w:sz w:val="24"/>
        </w:rPr>
        <w:t xml:space="preserve"> Toxicol</w:t>
      </w:r>
      <w:r w:rsidRPr="0023040E">
        <w:rPr>
          <w:rFonts w:cs="Arial"/>
          <w:i/>
          <w:color w:val="000000"/>
          <w:spacing w:val="0"/>
          <w:sz w:val="24"/>
        </w:rPr>
        <w:t>ogy</w:t>
      </w:r>
      <w:r w:rsidRPr="00AE75C3">
        <w:rPr>
          <w:rFonts w:cs="Arial"/>
          <w:color w:val="000000"/>
          <w:spacing w:val="0"/>
          <w:sz w:val="24"/>
        </w:rPr>
        <w:t xml:space="preserve">. </w:t>
      </w:r>
      <w:r w:rsidRPr="00AE75C3">
        <w:rPr>
          <w:rFonts w:cs="Arial"/>
          <w:b/>
          <w:color w:val="000000"/>
          <w:spacing w:val="0"/>
          <w:sz w:val="24"/>
        </w:rPr>
        <w:t>46</w:t>
      </w:r>
      <w:r w:rsidRPr="00AE75C3">
        <w:rPr>
          <w:rFonts w:cs="Arial"/>
          <w:color w:val="000000"/>
          <w:spacing w:val="0"/>
          <w:sz w:val="24"/>
        </w:rPr>
        <w:t xml:space="preserve">(11):3383-8. </w:t>
      </w:r>
    </w:p>
    <w:p w:rsidR="00AA490A" w:rsidRDefault="00AA490A" w:rsidP="00AA490A">
      <w:pPr>
        <w:rPr>
          <w:rFonts w:cs="Arial"/>
          <w:color w:val="000000"/>
          <w:spacing w:val="0"/>
          <w:sz w:val="24"/>
        </w:rPr>
      </w:pPr>
    </w:p>
    <w:p w:rsidR="00AA490A" w:rsidRDefault="00AA490A" w:rsidP="00AA490A">
      <w:pPr>
        <w:rPr>
          <w:rFonts w:cs="Arial"/>
          <w:color w:val="000000"/>
          <w:spacing w:val="0"/>
          <w:sz w:val="24"/>
        </w:rPr>
      </w:pPr>
      <w:proofErr w:type="spellStart"/>
      <w:r w:rsidRPr="00AE75C3">
        <w:rPr>
          <w:rFonts w:cs="Arial"/>
          <w:color w:val="000000"/>
          <w:spacing w:val="0"/>
          <w:sz w:val="24"/>
        </w:rPr>
        <w:t>Scibilia</w:t>
      </w:r>
      <w:proofErr w:type="spellEnd"/>
      <w:r w:rsidRPr="00AE75C3">
        <w:rPr>
          <w:rFonts w:cs="Arial"/>
          <w:color w:val="000000"/>
          <w:spacing w:val="0"/>
          <w:sz w:val="24"/>
        </w:rPr>
        <w:t xml:space="preserve"> J, </w:t>
      </w:r>
      <w:proofErr w:type="spellStart"/>
      <w:r w:rsidRPr="00AE75C3">
        <w:rPr>
          <w:rFonts w:cs="Arial"/>
          <w:color w:val="000000"/>
          <w:spacing w:val="0"/>
          <w:sz w:val="24"/>
        </w:rPr>
        <w:t>Pastorello</w:t>
      </w:r>
      <w:proofErr w:type="spellEnd"/>
      <w:r w:rsidRPr="00AE75C3">
        <w:rPr>
          <w:rFonts w:cs="Arial"/>
          <w:color w:val="000000"/>
          <w:spacing w:val="0"/>
          <w:sz w:val="24"/>
        </w:rPr>
        <w:t xml:space="preserve"> EA, </w:t>
      </w:r>
      <w:proofErr w:type="spellStart"/>
      <w:r w:rsidRPr="00AE75C3">
        <w:rPr>
          <w:rFonts w:cs="Arial"/>
          <w:color w:val="000000"/>
          <w:spacing w:val="0"/>
          <w:sz w:val="24"/>
        </w:rPr>
        <w:t>Zisa</w:t>
      </w:r>
      <w:proofErr w:type="spellEnd"/>
      <w:r w:rsidRPr="00AE75C3">
        <w:rPr>
          <w:rFonts w:cs="Arial"/>
          <w:color w:val="000000"/>
          <w:spacing w:val="0"/>
          <w:sz w:val="24"/>
        </w:rPr>
        <w:t xml:space="preserve"> G, </w:t>
      </w:r>
      <w:proofErr w:type="spellStart"/>
      <w:r w:rsidRPr="00AE75C3">
        <w:rPr>
          <w:rFonts w:cs="Arial"/>
          <w:color w:val="000000"/>
          <w:spacing w:val="0"/>
          <w:sz w:val="24"/>
        </w:rPr>
        <w:t>Ottolenghi</w:t>
      </w:r>
      <w:proofErr w:type="spellEnd"/>
      <w:r w:rsidRPr="00AE75C3">
        <w:rPr>
          <w:rFonts w:cs="Arial"/>
          <w:color w:val="000000"/>
          <w:spacing w:val="0"/>
          <w:sz w:val="24"/>
        </w:rPr>
        <w:t xml:space="preserve"> A, Ballmer-Weber B, </w:t>
      </w:r>
      <w:proofErr w:type="spellStart"/>
      <w:r w:rsidRPr="00AE75C3">
        <w:rPr>
          <w:rFonts w:cs="Arial"/>
          <w:color w:val="000000"/>
          <w:spacing w:val="0"/>
          <w:sz w:val="24"/>
        </w:rPr>
        <w:t>Pravettoni</w:t>
      </w:r>
      <w:proofErr w:type="spellEnd"/>
      <w:r w:rsidRPr="00AE75C3">
        <w:rPr>
          <w:rFonts w:cs="Arial"/>
          <w:color w:val="000000"/>
          <w:spacing w:val="0"/>
          <w:sz w:val="24"/>
        </w:rPr>
        <w:t xml:space="preserve">  V, </w:t>
      </w:r>
      <w:proofErr w:type="spellStart"/>
      <w:r w:rsidRPr="00AE75C3">
        <w:rPr>
          <w:rFonts w:cs="Arial"/>
          <w:color w:val="000000"/>
          <w:spacing w:val="0"/>
          <w:sz w:val="24"/>
        </w:rPr>
        <w:t>Scovena</w:t>
      </w:r>
      <w:proofErr w:type="spellEnd"/>
      <w:r w:rsidRPr="00AE75C3">
        <w:rPr>
          <w:rFonts w:cs="Arial"/>
          <w:color w:val="000000"/>
          <w:spacing w:val="0"/>
          <w:sz w:val="24"/>
        </w:rPr>
        <w:t xml:space="preserve"> E, </w:t>
      </w:r>
      <w:proofErr w:type="spellStart"/>
      <w:r w:rsidRPr="00AE75C3">
        <w:rPr>
          <w:rFonts w:cs="Arial"/>
          <w:color w:val="000000"/>
          <w:spacing w:val="0"/>
          <w:sz w:val="24"/>
        </w:rPr>
        <w:t>Robino</w:t>
      </w:r>
      <w:proofErr w:type="spellEnd"/>
      <w:r w:rsidRPr="00AE75C3">
        <w:rPr>
          <w:rFonts w:cs="Arial"/>
          <w:color w:val="000000"/>
          <w:spacing w:val="0"/>
          <w:sz w:val="24"/>
        </w:rPr>
        <w:t xml:space="preserve"> A, </w:t>
      </w:r>
      <w:proofErr w:type="spellStart"/>
      <w:r w:rsidRPr="00AE75C3">
        <w:rPr>
          <w:rFonts w:cs="Arial"/>
          <w:color w:val="000000"/>
          <w:spacing w:val="0"/>
          <w:sz w:val="24"/>
        </w:rPr>
        <w:t>Ortolani</w:t>
      </w:r>
      <w:proofErr w:type="spellEnd"/>
      <w:r w:rsidRPr="00AE75C3">
        <w:rPr>
          <w:rFonts w:cs="Arial"/>
          <w:color w:val="000000"/>
          <w:spacing w:val="0"/>
          <w:sz w:val="24"/>
        </w:rPr>
        <w:t xml:space="preserve"> C. </w:t>
      </w:r>
      <w:r>
        <w:rPr>
          <w:rFonts w:cs="Arial"/>
          <w:color w:val="000000"/>
          <w:spacing w:val="0"/>
          <w:sz w:val="24"/>
        </w:rPr>
        <w:t xml:space="preserve">(2008) </w:t>
      </w:r>
      <w:r w:rsidRPr="00AE75C3">
        <w:rPr>
          <w:rFonts w:cs="Arial"/>
          <w:color w:val="000000"/>
          <w:spacing w:val="0"/>
          <w:sz w:val="24"/>
        </w:rPr>
        <w:t>Maize food allergy: a double-blind placebo-controlled study. Clin</w:t>
      </w:r>
      <w:r>
        <w:rPr>
          <w:rFonts w:cs="Arial"/>
          <w:color w:val="000000"/>
          <w:spacing w:val="0"/>
          <w:sz w:val="24"/>
        </w:rPr>
        <w:t>ical and</w:t>
      </w:r>
      <w:r w:rsidRPr="00AE75C3">
        <w:rPr>
          <w:rFonts w:cs="Arial"/>
          <w:color w:val="000000"/>
          <w:spacing w:val="0"/>
          <w:sz w:val="24"/>
        </w:rPr>
        <w:t xml:space="preserve"> Exp</w:t>
      </w:r>
      <w:r>
        <w:rPr>
          <w:rFonts w:cs="Arial"/>
          <w:color w:val="000000"/>
          <w:spacing w:val="0"/>
          <w:sz w:val="24"/>
        </w:rPr>
        <w:t>erimental</w:t>
      </w:r>
      <w:r w:rsidRPr="00AE75C3">
        <w:rPr>
          <w:rFonts w:cs="Arial"/>
          <w:color w:val="000000"/>
          <w:spacing w:val="0"/>
          <w:sz w:val="24"/>
        </w:rPr>
        <w:t xml:space="preserve"> </w:t>
      </w:r>
      <w:r w:rsidRPr="00AE75C3">
        <w:rPr>
          <w:rFonts w:cs="Arial"/>
          <w:i/>
          <w:color w:val="000000"/>
          <w:spacing w:val="0"/>
          <w:sz w:val="24"/>
        </w:rPr>
        <w:t>Allergy</w:t>
      </w:r>
      <w:r w:rsidRPr="00AE75C3">
        <w:rPr>
          <w:rFonts w:cs="Arial"/>
          <w:color w:val="000000"/>
          <w:spacing w:val="0"/>
          <w:sz w:val="24"/>
        </w:rPr>
        <w:t>.</w:t>
      </w:r>
      <w:r w:rsidRPr="00AE75C3">
        <w:rPr>
          <w:rFonts w:cs="Arial"/>
          <w:b/>
          <w:color w:val="000000"/>
          <w:spacing w:val="0"/>
          <w:sz w:val="24"/>
        </w:rPr>
        <w:t>38</w:t>
      </w:r>
      <w:r w:rsidRPr="00AE75C3">
        <w:rPr>
          <w:rFonts w:cs="Arial"/>
          <w:color w:val="000000"/>
          <w:spacing w:val="0"/>
          <w:sz w:val="24"/>
        </w:rPr>
        <w:t xml:space="preserve">(12):1943-9. </w:t>
      </w:r>
    </w:p>
    <w:p w:rsidR="00AA490A" w:rsidRDefault="00AA490A" w:rsidP="00AA490A">
      <w:pPr>
        <w:rPr>
          <w:rFonts w:cs="Arial"/>
          <w:color w:val="000000"/>
          <w:spacing w:val="0"/>
          <w:sz w:val="24"/>
        </w:rPr>
      </w:pPr>
    </w:p>
    <w:p w:rsidR="00AA490A" w:rsidRDefault="00AA490A" w:rsidP="00AA490A">
      <w:pPr>
        <w:rPr>
          <w:rFonts w:cs="Arial"/>
          <w:color w:val="000000"/>
          <w:spacing w:val="0"/>
          <w:sz w:val="24"/>
        </w:rPr>
      </w:pPr>
      <w:r w:rsidRPr="00EF391C">
        <w:rPr>
          <w:rFonts w:cs="Arial"/>
          <w:color w:val="000000"/>
          <w:spacing w:val="0"/>
          <w:sz w:val="24"/>
        </w:rPr>
        <w:t xml:space="preserve">Sutton SA, </w:t>
      </w:r>
      <w:proofErr w:type="spellStart"/>
      <w:r w:rsidRPr="00EF391C">
        <w:rPr>
          <w:rFonts w:cs="Arial"/>
          <w:color w:val="000000"/>
          <w:spacing w:val="0"/>
          <w:sz w:val="24"/>
        </w:rPr>
        <w:t>Assa'ad</w:t>
      </w:r>
      <w:proofErr w:type="spellEnd"/>
      <w:r w:rsidRPr="00EF391C">
        <w:rPr>
          <w:rFonts w:cs="Arial"/>
          <w:color w:val="000000"/>
          <w:spacing w:val="0"/>
          <w:sz w:val="24"/>
        </w:rPr>
        <w:t xml:space="preserve"> AH, Steinmetz C, Rothenberg ME. </w:t>
      </w:r>
      <w:r>
        <w:rPr>
          <w:rFonts w:cs="Arial"/>
          <w:color w:val="000000"/>
          <w:spacing w:val="0"/>
          <w:sz w:val="24"/>
        </w:rPr>
        <w:t xml:space="preserve">(2003) </w:t>
      </w:r>
      <w:r w:rsidRPr="00EF391C">
        <w:rPr>
          <w:rFonts w:cs="Arial"/>
          <w:color w:val="000000"/>
          <w:spacing w:val="0"/>
          <w:sz w:val="24"/>
        </w:rPr>
        <w:t xml:space="preserve">A negative, double-blind,  placebo-controlled challenge to genetically modified corn. </w:t>
      </w:r>
      <w:r w:rsidRPr="00AE75C3">
        <w:rPr>
          <w:rFonts w:cs="Arial"/>
          <w:color w:val="000000"/>
          <w:spacing w:val="0"/>
          <w:sz w:val="24"/>
        </w:rPr>
        <w:t xml:space="preserve"> </w:t>
      </w:r>
      <w:r w:rsidRPr="00AE75C3">
        <w:rPr>
          <w:rFonts w:cs="Arial"/>
          <w:i/>
          <w:color w:val="000000"/>
          <w:spacing w:val="0"/>
          <w:sz w:val="24"/>
        </w:rPr>
        <w:t>J</w:t>
      </w:r>
      <w:r w:rsidRPr="0023040E">
        <w:rPr>
          <w:rFonts w:cs="Arial"/>
          <w:i/>
          <w:color w:val="000000"/>
          <w:spacing w:val="0"/>
          <w:sz w:val="24"/>
        </w:rPr>
        <w:t>ournal of</w:t>
      </w:r>
      <w:r w:rsidRPr="00AE75C3">
        <w:rPr>
          <w:rFonts w:cs="Arial"/>
          <w:i/>
          <w:color w:val="000000"/>
          <w:spacing w:val="0"/>
          <w:sz w:val="24"/>
        </w:rPr>
        <w:t xml:space="preserve"> Allergy Clin</w:t>
      </w:r>
      <w:r w:rsidRPr="0023040E">
        <w:rPr>
          <w:rFonts w:cs="Arial"/>
          <w:i/>
          <w:color w:val="000000"/>
          <w:spacing w:val="0"/>
          <w:sz w:val="24"/>
        </w:rPr>
        <w:t>ical</w:t>
      </w:r>
      <w:r w:rsidRPr="00AE75C3">
        <w:rPr>
          <w:rFonts w:cs="Arial"/>
          <w:i/>
          <w:color w:val="000000"/>
          <w:spacing w:val="0"/>
          <w:sz w:val="24"/>
        </w:rPr>
        <w:t xml:space="preserve"> </w:t>
      </w:r>
      <w:r w:rsidRPr="0023040E">
        <w:rPr>
          <w:rFonts w:cs="Arial"/>
          <w:i/>
          <w:color w:val="000000"/>
          <w:spacing w:val="0"/>
          <w:sz w:val="24"/>
        </w:rPr>
        <w:t>Immunology</w:t>
      </w:r>
      <w:r w:rsidRPr="00EF391C">
        <w:rPr>
          <w:rFonts w:cs="Arial"/>
          <w:color w:val="000000"/>
          <w:spacing w:val="0"/>
          <w:sz w:val="24"/>
        </w:rPr>
        <w:t xml:space="preserve">. </w:t>
      </w:r>
      <w:r w:rsidRPr="00EF391C">
        <w:rPr>
          <w:rFonts w:cs="Arial"/>
          <w:b/>
          <w:color w:val="000000"/>
          <w:spacing w:val="0"/>
          <w:sz w:val="24"/>
        </w:rPr>
        <w:t>112</w:t>
      </w:r>
      <w:r w:rsidRPr="00EF391C">
        <w:rPr>
          <w:rFonts w:cs="Arial"/>
          <w:color w:val="000000"/>
          <w:spacing w:val="0"/>
          <w:sz w:val="24"/>
        </w:rPr>
        <w:t>(5):1011-2.</w:t>
      </w:r>
    </w:p>
    <w:p w:rsidR="00AA490A" w:rsidRDefault="00AA490A" w:rsidP="00AA490A">
      <w:pPr>
        <w:rPr>
          <w:rFonts w:cs="Arial"/>
          <w:color w:val="000000"/>
          <w:spacing w:val="0"/>
          <w:sz w:val="24"/>
        </w:rPr>
      </w:pPr>
    </w:p>
    <w:p w:rsidR="00AA2222" w:rsidRDefault="00AA2222" w:rsidP="00AA490A">
      <w:pPr>
        <w:rPr>
          <w:rFonts w:cs="Arial"/>
          <w:color w:val="000000"/>
          <w:spacing w:val="0"/>
          <w:sz w:val="24"/>
        </w:rPr>
      </w:pPr>
    </w:p>
    <w:p w:rsidR="00AA2222" w:rsidRDefault="00AA2222" w:rsidP="00AA490A">
      <w:pPr>
        <w:rPr>
          <w:rFonts w:cs="Arial"/>
          <w:color w:val="000000"/>
          <w:spacing w:val="0"/>
          <w:sz w:val="24"/>
        </w:rPr>
      </w:pPr>
    </w:p>
    <w:p w:rsidR="00AA490A" w:rsidRDefault="00AA490A" w:rsidP="00AA490A">
      <w:pPr>
        <w:rPr>
          <w:rFonts w:cs="Arial"/>
          <w:color w:val="000000"/>
          <w:spacing w:val="0"/>
          <w:sz w:val="24"/>
        </w:rPr>
      </w:pPr>
      <w:r w:rsidRPr="00AE75C3">
        <w:rPr>
          <w:rFonts w:cs="Arial"/>
          <w:color w:val="000000"/>
          <w:spacing w:val="0"/>
          <w:sz w:val="24"/>
        </w:rPr>
        <w:lastRenderedPageBreak/>
        <w:t xml:space="preserve">Takagi, K., </w:t>
      </w:r>
      <w:proofErr w:type="spellStart"/>
      <w:r w:rsidRPr="00AE75C3">
        <w:rPr>
          <w:rFonts w:cs="Arial"/>
          <w:color w:val="000000"/>
          <w:spacing w:val="0"/>
          <w:sz w:val="24"/>
        </w:rPr>
        <w:t>Teshima</w:t>
      </w:r>
      <w:proofErr w:type="spellEnd"/>
      <w:r w:rsidRPr="00AE75C3">
        <w:rPr>
          <w:rFonts w:cs="Arial"/>
          <w:color w:val="000000"/>
          <w:spacing w:val="0"/>
          <w:sz w:val="24"/>
        </w:rPr>
        <w:t xml:space="preserve">, R., Nakajima, O., </w:t>
      </w:r>
      <w:proofErr w:type="spellStart"/>
      <w:r w:rsidRPr="00AE75C3">
        <w:rPr>
          <w:rFonts w:cs="Arial"/>
          <w:color w:val="000000"/>
          <w:spacing w:val="0"/>
          <w:sz w:val="24"/>
        </w:rPr>
        <w:t>Okunuki</w:t>
      </w:r>
      <w:proofErr w:type="spellEnd"/>
      <w:r w:rsidRPr="00AE75C3">
        <w:rPr>
          <w:rFonts w:cs="Arial"/>
          <w:color w:val="000000"/>
          <w:spacing w:val="0"/>
          <w:sz w:val="24"/>
        </w:rPr>
        <w:t xml:space="preserve">, H., Sawada, J. </w:t>
      </w:r>
      <w:r>
        <w:rPr>
          <w:rFonts w:cs="Arial"/>
          <w:color w:val="000000"/>
          <w:spacing w:val="0"/>
          <w:sz w:val="24"/>
        </w:rPr>
        <w:t>(</w:t>
      </w:r>
      <w:r w:rsidRPr="00AE75C3">
        <w:rPr>
          <w:rFonts w:cs="Arial"/>
          <w:color w:val="000000"/>
          <w:spacing w:val="0"/>
          <w:sz w:val="24"/>
        </w:rPr>
        <w:t>2006</w:t>
      </w:r>
      <w:r>
        <w:rPr>
          <w:rFonts w:cs="Arial"/>
          <w:color w:val="000000"/>
          <w:spacing w:val="0"/>
          <w:sz w:val="24"/>
        </w:rPr>
        <w:t>)</w:t>
      </w:r>
      <w:r w:rsidRPr="00AE75C3">
        <w:rPr>
          <w:rFonts w:cs="Arial"/>
          <w:color w:val="000000"/>
          <w:spacing w:val="0"/>
          <w:sz w:val="24"/>
        </w:rPr>
        <w:t>. Improved ELISA Method for Screening Human Antige</w:t>
      </w:r>
      <w:r>
        <w:rPr>
          <w:rFonts w:cs="Arial"/>
          <w:color w:val="000000"/>
          <w:spacing w:val="0"/>
          <w:sz w:val="24"/>
        </w:rPr>
        <w:t>n</w:t>
      </w:r>
      <w:r w:rsidRPr="00AE75C3">
        <w:rPr>
          <w:rFonts w:cs="Arial"/>
          <w:color w:val="000000"/>
          <w:spacing w:val="0"/>
          <w:sz w:val="24"/>
        </w:rPr>
        <w:t>-</w:t>
      </w:r>
      <w:proofErr w:type="spellStart"/>
      <w:r w:rsidRPr="00AE75C3">
        <w:rPr>
          <w:rFonts w:cs="Arial"/>
          <w:color w:val="000000"/>
          <w:spacing w:val="0"/>
          <w:sz w:val="24"/>
        </w:rPr>
        <w:t>Specfic</w:t>
      </w:r>
      <w:proofErr w:type="spellEnd"/>
      <w:r w:rsidRPr="00AE75C3">
        <w:rPr>
          <w:rFonts w:cs="Arial"/>
          <w:color w:val="000000"/>
          <w:spacing w:val="0"/>
          <w:sz w:val="24"/>
        </w:rPr>
        <w:t xml:space="preserve"> </w:t>
      </w:r>
      <w:proofErr w:type="spellStart"/>
      <w:r w:rsidRPr="00AE75C3">
        <w:rPr>
          <w:rFonts w:cs="Arial"/>
          <w:color w:val="000000"/>
          <w:spacing w:val="0"/>
          <w:sz w:val="24"/>
        </w:rPr>
        <w:t>IgE</w:t>
      </w:r>
      <w:proofErr w:type="spellEnd"/>
      <w:r w:rsidRPr="00AE75C3">
        <w:rPr>
          <w:rFonts w:cs="Arial"/>
          <w:color w:val="000000"/>
          <w:spacing w:val="0"/>
          <w:sz w:val="24"/>
        </w:rPr>
        <w:t xml:space="preserve"> and its Application for monitoring Spec</w:t>
      </w:r>
      <w:r>
        <w:rPr>
          <w:rFonts w:cs="Arial"/>
          <w:color w:val="000000"/>
          <w:spacing w:val="0"/>
          <w:sz w:val="24"/>
        </w:rPr>
        <w:t>i</w:t>
      </w:r>
      <w:r w:rsidRPr="00AE75C3">
        <w:rPr>
          <w:rFonts w:cs="Arial"/>
          <w:color w:val="000000"/>
          <w:spacing w:val="0"/>
          <w:sz w:val="24"/>
        </w:rPr>
        <w:t xml:space="preserve">fic IgE for Novel Proteins in Genetically Modified Foods. </w:t>
      </w:r>
      <w:r w:rsidRPr="00AE75C3">
        <w:rPr>
          <w:rFonts w:cs="Arial"/>
          <w:i/>
          <w:color w:val="000000"/>
          <w:spacing w:val="0"/>
          <w:sz w:val="24"/>
        </w:rPr>
        <w:t>Regulatory Toxicology and Pharmacology</w:t>
      </w:r>
      <w:r w:rsidRPr="00AE75C3">
        <w:rPr>
          <w:rFonts w:cs="Arial"/>
          <w:color w:val="000000"/>
          <w:spacing w:val="0"/>
          <w:sz w:val="24"/>
        </w:rPr>
        <w:t xml:space="preserve">. </w:t>
      </w:r>
      <w:r w:rsidRPr="00AE75C3">
        <w:rPr>
          <w:rFonts w:cs="Arial"/>
          <w:b/>
          <w:color w:val="000000"/>
          <w:spacing w:val="0"/>
          <w:sz w:val="24"/>
        </w:rPr>
        <w:t xml:space="preserve">44 </w:t>
      </w:r>
      <w:r w:rsidRPr="00AE75C3">
        <w:rPr>
          <w:rFonts w:cs="Arial"/>
          <w:color w:val="000000"/>
          <w:spacing w:val="0"/>
          <w:sz w:val="24"/>
        </w:rPr>
        <w:t>182.</w:t>
      </w:r>
    </w:p>
    <w:p w:rsidR="00AA490A" w:rsidRDefault="00AA490A" w:rsidP="00AA490A">
      <w:pPr>
        <w:rPr>
          <w:rFonts w:cs="Arial"/>
          <w:color w:val="000000"/>
          <w:spacing w:val="0"/>
          <w:sz w:val="24"/>
        </w:rPr>
      </w:pPr>
    </w:p>
    <w:p w:rsidR="00AA490A" w:rsidRPr="00A14F8B" w:rsidRDefault="00AA490A" w:rsidP="00AA490A">
      <w:pPr>
        <w:rPr>
          <w:rFonts w:cs="Arial"/>
          <w:color w:val="000000"/>
          <w:spacing w:val="0"/>
          <w:sz w:val="24"/>
        </w:rPr>
      </w:pPr>
      <w:r>
        <w:rPr>
          <w:rFonts w:cs="Arial"/>
          <w:color w:val="000000"/>
          <w:spacing w:val="0"/>
          <w:sz w:val="24"/>
        </w:rPr>
        <w:t xml:space="preserve">Thompson, C. J., </w:t>
      </w:r>
      <w:proofErr w:type="spellStart"/>
      <w:r>
        <w:rPr>
          <w:rFonts w:cs="Arial"/>
          <w:color w:val="000000"/>
          <w:spacing w:val="0"/>
          <w:sz w:val="24"/>
        </w:rPr>
        <w:t>Movva</w:t>
      </w:r>
      <w:proofErr w:type="spellEnd"/>
      <w:r>
        <w:rPr>
          <w:rFonts w:cs="Arial"/>
          <w:color w:val="000000"/>
          <w:spacing w:val="0"/>
          <w:sz w:val="24"/>
        </w:rPr>
        <w:t xml:space="preserve">, N. R., </w:t>
      </w:r>
      <w:proofErr w:type="spellStart"/>
      <w:r>
        <w:rPr>
          <w:rFonts w:cs="Arial"/>
          <w:color w:val="000000"/>
          <w:spacing w:val="0"/>
          <w:sz w:val="24"/>
        </w:rPr>
        <w:t>Tizard</w:t>
      </w:r>
      <w:proofErr w:type="spellEnd"/>
      <w:r>
        <w:rPr>
          <w:rFonts w:cs="Arial"/>
          <w:color w:val="000000"/>
          <w:spacing w:val="0"/>
          <w:sz w:val="24"/>
        </w:rPr>
        <w:t xml:space="preserve">, R., </w:t>
      </w:r>
      <w:proofErr w:type="spellStart"/>
      <w:r>
        <w:rPr>
          <w:rFonts w:cs="Arial"/>
          <w:color w:val="000000"/>
          <w:spacing w:val="0"/>
          <w:sz w:val="24"/>
        </w:rPr>
        <w:t>Crameri</w:t>
      </w:r>
      <w:proofErr w:type="spellEnd"/>
      <w:r>
        <w:rPr>
          <w:rFonts w:cs="Arial"/>
          <w:color w:val="000000"/>
          <w:spacing w:val="0"/>
          <w:sz w:val="24"/>
        </w:rPr>
        <w:t xml:space="preserve">, R., Davies, J. E. </w:t>
      </w:r>
      <w:proofErr w:type="spellStart"/>
      <w:r>
        <w:rPr>
          <w:rFonts w:cs="Arial"/>
          <w:color w:val="000000"/>
          <w:spacing w:val="0"/>
          <w:sz w:val="24"/>
        </w:rPr>
        <w:t>Laurwereys</w:t>
      </w:r>
      <w:proofErr w:type="spellEnd"/>
      <w:r>
        <w:rPr>
          <w:rFonts w:cs="Arial"/>
          <w:color w:val="000000"/>
          <w:spacing w:val="0"/>
          <w:sz w:val="24"/>
        </w:rPr>
        <w:t xml:space="preserve">, M., and </w:t>
      </w:r>
      <w:proofErr w:type="spellStart"/>
      <w:r>
        <w:rPr>
          <w:rFonts w:cs="Arial"/>
          <w:color w:val="000000"/>
          <w:spacing w:val="0"/>
          <w:sz w:val="24"/>
        </w:rPr>
        <w:t>Botterman</w:t>
      </w:r>
      <w:proofErr w:type="spellEnd"/>
      <w:r>
        <w:rPr>
          <w:rFonts w:cs="Arial"/>
          <w:color w:val="000000"/>
          <w:spacing w:val="0"/>
          <w:sz w:val="24"/>
        </w:rPr>
        <w:t xml:space="preserve">, J., (1987). Characterization of the Herbicide Resistance Gene </w:t>
      </w:r>
      <w:r>
        <w:rPr>
          <w:rFonts w:cs="Arial"/>
          <w:i/>
          <w:color w:val="000000"/>
          <w:spacing w:val="0"/>
          <w:sz w:val="24"/>
        </w:rPr>
        <w:t xml:space="preserve">Bar </w:t>
      </w:r>
      <w:r>
        <w:rPr>
          <w:rFonts w:cs="Arial"/>
          <w:color w:val="000000"/>
          <w:spacing w:val="0"/>
          <w:sz w:val="24"/>
        </w:rPr>
        <w:t xml:space="preserve">from </w:t>
      </w:r>
      <w:r>
        <w:rPr>
          <w:rFonts w:cs="Arial"/>
          <w:i/>
          <w:color w:val="000000"/>
          <w:spacing w:val="0"/>
          <w:sz w:val="24"/>
        </w:rPr>
        <w:t xml:space="preserve">Streptomyces </w:t>
      </w:r>
      <w:proofErr w:type="spellStart"/>
      <w:r>
        <w:rPr>
          <w:rFonts w:cs="Arial"/>
          <w:i/>
          <w:color w:val="000000"/>
          <w:spacing w:val="0"/>
          <w:sz w:val="24"/>
        </w:rPr>
        <w:t>hygroscopicus</w:t>
      </w:r>
      <w:proofErr w:type="spellEnd"/>
      <w:r>
        <w:rPr>
          <w:rFonts w:cs="Arial"/>
          <w:i/>
          <w:color w:val="000000"/>
          <w:spacing w:val="0"/>
          <w:sz w:val="24"/>
        </w:rPr>
        <w:t xml:space="preserve">. </w:t>
      </w:r>
      <w:r w:rsidRPr="0023040E">
        <w:rPr>
          <w:rFonts w:cs="Arial"/>
          <w:i/>
          <w:color w:val="000000"/>
          <w:spacing w:val="0"/>
          <w:sz w:val="24"/>
        </w:rPr>
        <w:t>The EMBO Journal</w:t>
      </w:r>
      <w:r>
        <w:rPr>
          <w:rFonts w:cs="Arial"/>
          <w:color w:val="000000"/>
          <w:spacing w:val="0"/>
          <w:sz w:val="24"/>
        </w:rPr>
        <w:t>., 6 (9) 2519-2523.</w:t>
      </w:r>
    </w:p>
    <w:p w:rsidR="00AA490A" w:rsidRDefault="00AA490A" w:rsidP="00AA490A">
      <w:pPr>
        <w:rPr>
          <w:rFonts w:cs="Arial"/>
          <w:color w:val="000000"/>
          <w:spacing w:val="0"/>
          <w:sz w:val="24"/>
        </w:rPr>
      </w:pPr>
    </w:p>
    <w:p w:rsidR="00AA490A" w:rsidRPr="00AE75C3" w:rsidRDefault="00AA490A" w:rsidP="00AA490A">
      <w:pPr>
        <w:rPr>
          <w:rFonts w:cs="Arial"/>
          <w:color w:val="000000"/>
          <w:spacing w:val="0"/>
          <w:sz w:val="24"/>
        </w:rPr>
      </w:pPr>
      <w:proofErr w:type="spellStart"/>
      <w:r w:rsidRPr="00AE75C3">
        <w:rPr>
          <w:rFonts w:cs="Arial"/>
          <w:color w:val="000000"/>
          <w:spacing w:val="0"/>
          <w:sz w:val="24"/>
        </w:rPr>
        <w:t>Weichel</w:t>
      </w:r>
      <w:proofErr w:type="spellEnd"/>
      <w:r w:rsidRPr="00AE75C3">
        <w:rPr>
          <w:rFonts w:cs="Arial"/>
          <w:color w:val="000000"/>
          <w:spacing w:val="0"/>
          <w:sz w:val="24"/>
        </w:rPr>
        <w:t xml:space="preserve"> M, </w:t>
      </w:r>
      <w:proofErr w:type="spellStart"/>
      <w:r w:rsidRPr="00AE75C3">
        <w:rPr>
          <w:rFonts w:cs="Arial"/>
          <w:color w:val="000000"/>
          <w:spacing w:val="0"/>
          <w:sz w:val="24"/>
        </w:rPr>
        <w:t>Vergoossen</w:t>
      </w:r>
      <w:proofErr w:type="spellEnd"/>
      <w:r w:rsidRPr="00AE75C3">
        <w:rPr>
          <w:rFonts w:cs="Arial"/>
          <w:color w:val="000000"/>
          <w:spacing w:val="0"/>
          <w:sz w:val="24"/>
        </w:rPr>
        <w:t xml:space="preserve"> NJ, </w:t>
      </w:r>
      <w:proofErr w:type="spellStart"/>
      <w:r w:rsidRPr="00AE75C3">
        <w:rPr>
          <w:rFonts w:cs="Arial"/>
          <w:color w:val="000000"/>
          <w:spacing w:val="0"/>
          <w:sz w:val="24"/>
        </w:rPr>
        <w:t>Bonomi</w:t>
      </w:r>
      <w:proofErr w:type="spellEnd"/>
      <w:r w:rsidRPr="00AE75C3">
        <w:rPr>
          <w:rFonts w:cs="Arial"/>
          <w:color w:val="000000"/>
          <w:spacing w:val="0"/>
          <w:sz w:val="24"/>
        </w:rPr>
        <w:t xml:space="preserve"> S, </w:t>
      </w:r>
      <w:proofErr w:type="spellStart"/>
      <w:r w:rsidRPr="00AE75C3">
        <w:rPr>
          <w:rFonts w:cs="Arial"/>
          <w:color w:val="000000"/>
          <w:spacing w:val="0"/>
          <w:sz w:val="24"/>
        </w:rPr>
        <w:t>Scibilia</w:t>
      </w:r>
      <w:proofErr w:type="spellEnd"/>
      <w:r w:rsidRPr="00AE75C3">
        <w:rPr>
          <w:rFonts w:cs="Arial"/>
          <w:color w:val="000000"/>
          <w:spacing w:val="0"/>
          <w:sz w:val="24"/>
        </w:rPr>
        <w:t xml:space="preserve"> J, </w:t>
      </w:r>
      <w:proofErr w:type="spellStart"/>
      <w:r w:rsidRPr="00AE75C3">
        <w:rPr>
          <w:rFonts w:cs="Arial"/>
          <w:color w:val="000000"/>
          <w:spacing w:val="0"/>
          <w:sz w:val="24"/>
        </w:rPr>
        <w:t>Ortolani</w:t>
      </w:r>
      <w:proofErr w:type="spellEnd"/>
      <w:r w:rsidRPr="00AE75C3">
        <w:rPr>
          <w:rFonts w:cs="Arial"/>
          <w:color w:val="000000"/>
          <w:spacing w:val="0"/>
          <w:sz w:val="24"/>
        </w:rPr>
        <w:t xml:space="preserve"> C, Ballmer-Weber BK,  </w:t>
      </w:r>
      <w:proofErr w:type="spellStart"/>
      <w:r w:rsidRPr="00AE75C3">
        <w:rPr>
          <w:rFonts w:cs="Arial"/>
          <w:color w:val="000000"/>
          <w:spacing w:val="0"/>
          <w:sz w:val="24"/>
        </w:rPr>
        <w:t>Pastorello</w:t>
      </w:r>
      <w:proofErr w:type="spellEnd"/>
      <w:r w:rsidRPr="00AE75C3">
        <w:rPr>
          <w:rFonts w:cs="Arial"/>
          <w:color w:val="000000"/>
          <w:spacing w:val="0"/>
          <w:sz w:val="24"/>
        </w:rPr>
        <w:t xml:space="preserve"> EA, </w:t>
      </w:r>
      <w:proofErr w:type="spellStart"/>
      <w:r w:rsidRPr="00AE75C3">
        <w:rPr>
          <w:rFonts w:cs="Arial"/>
          <w:color w:val="000000"/>
          <w:spacing w:val="0"/>
          <w:sz w:val="24"/>
        </w:rPr>
        <w:t>Crameri</w:t>
      </w:r>
      <w:proofErr w:type="spellEnd"/>
      <w:r w:rsidRPr="00AE75C3">
        <w:rPr>
          <w:rFonts w:cs="Arial"/>
          <w:color w:val="000000"/>
          <w:spacing w:val="0"/>
          <w:sz w:val="24"/>
        </w:rPr>
        <w:t xml:space="preserve"> R</w:t>
      </w:r>
      <w:r>
        <w:rPr>
          <w:rFonts w:cs="Arial"/>
          <w:color w:val="000000"/>
          <w:spacing w:val="0"/>
          <w:sz w:val="24"/>
        </w:rPr>
        <w:t xml:space="preserve"> (2006)</w:t>
      </w:r>
      <w:r w:rsidRPr="00AE75C3">
        <w:rPr>
          <w:rFonts w:cs="Arial"/>
          <w:color w:val="000000"/>
          <w:spacing w:val="0"/>
          <w:sz w:val="24"/>
        </w:rPr>
        <w:t>. Screening the allergenic repertoires of wheat and maize with sera from double-blind, placebo-controlled food challenge positive patients. Allergy.</w:t>
      </w:r>
      <w:r>
        <w:rPr>
          <w:rFonts w:cs="Arial"/>
          <w:color w:val="000000"/>
          <w:spacing w:val="0"/>
          <w:sz w:val="24"/>
        </w:rPr>
        <w:t xml:space="preserve"> </w:t>
      </w:r>
      <w:r w:rsidRPr="00AE75C3">
        <w:rPr>
          <w:rFonts w:cs="Arial"/>
          <w:color w:val="000000"/>
          <w:spacing w:val="0"/>
          <w:sz w:val="24"/>
        </w:rPr>
        <w:t xml:space="preserve">61(1):128-35. </w:t>
      </w:r>
    </w:p>
    <w:p w:rsidR="00AA490A" w:rsidRPr="00AE75C3" w:rsidRDefault="00AA490A" w:rsidP="00AA490A">
      <w:pPr>
        <w:rPr>
          <w:sz w:val="24"/>
        </w:rPr>
      </w:pPr>
    </w:p>
    <w:p w:rsidR="004909E4" w:rsidRPr="00052A2E" w:rsidRDefault="004909E4">
      <w:pPr>
        <w:rPr>
          <w:sz w:val="24"/>
          <w:szCs w:val="24"/>
        </w:rPr>
      </w:pPr>
    </w:p>
    <w:p w:rsidR="003F655E" w:rsidRPr="00052A2E" w:rsidRDefault="003F655E">
      <w:pPr>
        <w:rPr>
          <w:sz w:val="24"/>
          <w:szCs w:val="24"/>
        </w:rPr>
      </w:pPr>
    </w:p>
    <w:sectPr w:rsidR="003F655E" w:rsidRPr="00052A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047" w:rsidRDefault="00802047" w:rsidP="00052A2E">
      <w:r>
        <w:separator/>
      </w:r>
    </w:p>
  </w:endnote>
  <w:endnote w:type="continuationSeparator" w:id="0">
    <w:p w:rsidR="00802047" w:rsidRDefault="00802047" w:rsidP="0005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001728"/>
      <w:docPartObj>
        <w:docPartGallery w:val="Page Numbers (Bottom of Page)"/>
        <w:docPartUnique/>
      </w:docPartObj>
    </w:sdtPr>
    <w:sdtEndPr>
      <w:rPr>
        <w:noProof/>
      </w:rPr>
    </w:sdtEndPr>
    <w:sdtContent>
      <w:p w:rsidR="00AA490A" w:rsidRDefault="00AA490A">
        <w:pPr>
          <w:pStyle w:val="Footer"/>
          <w:jc w:val="center"/>
        </w:pPr>
        <w:r>
          <w:fldChar w:fldCharType="begin"/>
        </w:r>
        <w:r>
          <w:instrText xml:space="preserve"> PAGE   \* MERGEFORMAT </w:instrText>
        </w:r>
        <w:r>
          <w:fldChar w:fldCharType="separate"/>
        </w:r>
        <w:r w:rsidR="00C530AD">
          <w:rPr>
            <w:noProof/>
          </w:rPr>
          <w:t>2</w:t>
        </w:r>
        <w:r>
          <w:rPr>
            <w:noProof/>
          </w:rPr>
          <w:fldChar w:fldCharType="end"/>
        </w:r>
      </w:p>
    </w:sdtContent>
  </w:sdt>
  <w:p w:rsidR="00AA490A" w:rsidRDefault="00AA4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047" w:rsidRDefault="00802047" w:rsidP="00052A2E">
      <w:r>
        <w:separator/>
      </w:r>
    </w:p>
  </w:footnote>
  <w:footnote w:type="continuationSeparator" w:id="0">
    <w:p w:rsidR="00802047" w:rsidRDefault="00802047" w:rsidP="00052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A2E" w:rsidRDefault="00052A2E">
    <w:pPr>
      <w:pStyle w:val="Header"/>
    </w:pPr>
  </w:p>
  <w:p w:rsidR="00052A2E" w:rsidRDefault="00052A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663" w:rsidRDefault="003D0663" w:rsidP="003D0663">
    <w:pPr>
      <w:pStyle w:val="Header"/>
      <w:jc w:val="center"/>
      <w:rPr>
        <w:smallCaps/>
        <w:sz w:val="24"/>
      </w:rPr>
    </w:pPr>
    <w:r>
      <w:rPr>
        <w:noProof/>
      </w:rPr>
      <w:drawing>
        <wp:anchor distT="0" distB="0" distL="114300" distR="114300" simplePos="0" relativeHeight="251660288" behindDoc="0" locked="0" layoutInCell="1" allowOverlap="1" wp14:anchorId="0039250E" wp14:editId="2B4F3698">
          <wp:simplePos x="0" y="0"/>
          <wp:positionH relativeFrom="column">
            <wp:posOffset>-352425</wp:posOffset>
          </wp:positionH>
          <wp:positionV relativeFrom="paragraph">
            <wp:posOffset>0</wp:posOffset>
          </wp:positionV>
          <wp:extent cx="624205" cy="624205"/>
          <wp:effectExtent l="0" t="0" r="4445" b="4445"/>
          <wp:wrapTopAndBottom/>
          <wp:docPr id="8" name="Picture 2" descr="ME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_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205" cy="624205"/>
                  </a:xfrm>
                  <a:prstGeom prst="rect">
                    <a:avLst/>
                  </a:prstGeom>
                  <a:noFill/>
                  <a:ln>
                    <a:noFill/>
                  </a:ln>
                </pic:spPr>
              </pic:pic>
            </a:graphicData>
          </a:graphic>
          <wp14:sizeRelH relativeFrom="page">
            <wp14:pctWidth>0</wp14:pctWidth>
          </wp14:sizeRelH>
          <wp14:sizeRelV relativeFrom="page">
            <wp14:pctHeight>0</wp14:pctHeight>
          </wp14:sizeRelV>
        </wp:anchor>
      </w:drawing>
    </w:r>
    <w:r>
      <w:rPr>
        <w:smallCaps/>
        <w:noProof/>
        <w:sz w:val="24"/>
      </w:rPr>
      <mc:AlternateContent>
        <mc:Choice Requires="wps">
          <w:drawing>
            <wp:anchor distT="0" distB="0" distL="114300" distR="114300" simplePos="0" relativeHeight="251659264" behindDoc="0" locked="1" layoutInCell="1" allowOverlap="1" wp14:anchorId="18EE3B04" wp14:editId="065AC97F">
              <wp:simplePos x="0" y="0"/>
              <wp:positionH relativeFrom="page">
                <wp:posOffset>291465</wp:posOffset>
              </wp:positionH>
              <wp:positionV relativeFrom="page">
                <wp:posOffset>1145540</wp:posOffset>
              </wp:positionV>
              <wp:extent cx="1160145" cy="317500"/>
              <wp:effectExtent l="0" t="0" r="1905"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663" w:rsidRDefault="003D0663" w:rsidP="003D0663">
                          <w:pPr>
                            <w:jc w:val="center"/>
                            <w:rPr>
                              <w:smallCaps/>
                              <w:sz w:val="16"/>
                            </w:rPr>
                          </w:pPr>
                          <w:r>
                            <w:rPr>
                              <w:smallCaps/>
                              <w:sz w:val="16"/>
                            </w:rPr>
                            <w:t xml:space="preserve">Paul R. </w:t>
                          </w:r>
                          <w:proofErr w:type="spellStart"/>
                          <w:r>
                            <w:rPr>
                              <w:smallCaps/>
                              <w:sz w:val="16"/>
                            </w:rPr>
                            <w:t>LePage</w:t>
                          </w:r>
                          <w:proofErr w:type="spellEnd"/>
                        </w:p>
                        <w:p w:rsidR="003D0663" w:rsidRDefault="003D0663" w:rsidP="003D0663">
                          <w:pPr>
                            <w:jc w:val="center"/>
                          </w:pPr>
                          <w:r>
                            <w:rPr>
                              <w:smallCaps/>
                              <w:sz w:val="16"/>
                            </w:rPr>
                            <w:t>Governor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2.95pt;margin-top:90.2pt;width:91.35pt;height: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" filled="f" stroked="f">
              <v:textbox inset="0,0,0,0">
                <w:txbxContent>
                  <w:p w:rsidR="003D0663" w:rsidRDefault="003D0663" w:rsidP="003D0663">
                    <w:pPr>
                      <w:jc w:val="center"/>
                      <w:rPr>
                        <w:smallCaps/>
                        <w:sz w:val="16"/>
                      </w:rPr>
                    </w:pPr>
                    <w:r>
                      <w:rPr>
                        <w:smallCaps/>
                        <w:sz w:val="16"/>
                      </w:rPr>
                      <w:t>Paul R. LePage</w:t>
                    </w:r>
                  </w:p>
                  <w:p w:rsidR="003D0663" w:rsidRDefault="003D0663" w:rsidP="003D0663">
                    <w:pPr>
                      <w:jc w:val="center"/>
                    </w:pPr>
                    <w:r>
                      <w:rPr>
                        <w:smallCaps/>
                        <w:sz w:val="16"/>
                      </w:rPr>
                      <w:t>Governor</w:t>
                    </w:r>
                  </w:p>
                </w:txbxContent>
              </v:textbox>
              <w10:wrap anchorx="page" anchory="page"/>
              <w10:anchorlock/>
            </v:shape>
          </w:pict>
        </mc:Fallback>
      </mc:AlternateContent>
    </w:r>
    <w:r>
      <w:rPr>
        <w:smallCaps/>
        <w:sz w:val="24"/>
      </w:rPr>
      <w:t>State of Maine</w:t>
    </w:r>
  </w:p>
  <w:p w:rsidR="003D0663" w:rsidRDefault="003D0663" w:rsidP="003D0663">
    <w:pPr>
      <w:pStyle w:val="Header"/>
      <w:jc w:val="center"/>
      <w:rPr>
        <w:smallCaps/>
        <w:sz w:val="24"/>
      </w:rPr>
    </w:pPr>
    <w:r>
      <w:rPr>
        <w:smallCaps/>
        <w:sz w:val="24"/>
      </w:rPr>
      <w:t>Maine Department of Agriculture, Conservation and Forestry</w:t>
    </w:r>
  </w:p>
  <w:p w:rsidR="003D0663" w:rsidRDefault="003D0663" w:rsidP="003D0663">
    <w:pPr>
      <w:pStyle w:val="Header"/>
      <w:jc w:val="center"/>
      <w:rPr>
        <w:smallCaps/>
        <w:sz w:val="24"/>
      </w:rPr>
    </w:pPr>
    <w:r>
      <w:rPr>
        <w:smallCaps/>
        <w:sz w:val="24"/>
      </w:rPr>
      <w:t>Board of Pesticides Control</w:t>
    </w:r>
  </w:p>
  <w:p w:rsidR="003D0663" w:rsidRDefault="003D0663" w:rsidP="003D0663">
    <w:pPr>
      <w:pStyle w:val="Header"/>
      <w:jc w:val="center"/>
      <w:rPr>
        <w:smallCaps/>
        <w:sz w:val="24"/>
      </w:rPr>
    </w:pPr>
    <w:r>
      <w:rPr>
        <w:smallCaps/>
        <w:noProof/>
        <w:sz w:val="24"/>
      </w:rPr>
      <mc:AlternateContent>
        <mc:Choice Requires="wps">
          <w:drawing>
            <wp:anchor distT="0" distB="0" distL="114300" distR="114300" simplePos="0" relativeHeight="251661312" behindDoc="0" locked="1" layoutInCell="1" allowOverlap="1" wp14:anchorId="63F0B3B9" wp14:editId="242BAEF4">
              <wp:simplePos x="0" y="0"/>
              <wp:positionH relativeFrom="column">
                <wp:posOffset>5352415</wp:posOffset>
              </wp:positionH>
              <wp:positionV relativeFrom="page">
                <wp:posOffset>668020</wp:posOffset>
              </wp:positionV>
              <wp:extent cx="1188720" cy="548640"/>
              <wp:effectExtent l="0" t="0" r="1143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663" w:rsidRDefault="003D0663" w:rsidP="003D0663">
                          <w:pPr>
                            <w:jc w:val="center"/>
                            <w:rPr>
                              <w:smallCaps/>
                              <w:sz w:val="16"/>
                            </w:rPr>
                          </w:pPr>
                          <w:r>
                            <w:rPr>
                              <w:smallCaps/>
                              <w:sz w:val="16"/>
                            </w:rPr>
                            <w:t>Walter E. Whitcomb</w:t>
                          </w:r>
                        </w:p>
                        <w:p w:rsidR="003D0663" w:rsidRDefault="003D0663" w:rsidP="003D0663">
                          <w:pPr>
                            <w:spacing w:line="360" w:lineRule="auto"/>
                            <w:jc w:val="center"/>
                            <w:rPr>
                              <w:smallCaps/>
                              <w:sz w:val="16"/>
                            </w:rPr>
                          </w:pPr>
                          <w:r>
                            <w:rPr>
                              <w:smallCaps/>
                              <w:sz w:val="16"/>
                            </w:rPr>
                            <w:t>Commissioner</w:t>
                          </w:r>
                        </w:p>
                        <w:p w:rsidR="003D0663" w:rsidRDefault="003D0663" w:rsidP="003D0663">
                          <w:pPr>
                            <w:jc w:val="center"/>
                            <w:rPr>
                              <w:smallCaps/>
                              <w:sz w:val="16"/>
                            </w:rPr>
                          </w:pPr>
                          <w:r>
                            <w:rPr>
                              <w:smallCaps/>
                              <w:sz w:val="16"/>
                            </w:rPr>
                            <w:t>Henry S. Jennings</w:t>
                          </w:r>
                        </w:p>
                        <w:p w:rsidR="003D0663" w:rsidRDefault="003D0663" w:rsidP="003D0663">
                          <w:pPr>
                            <w:jc w:val="center"/>
                          </w:pPr>
                          <w:r>
                            <w:rPr>
                              <w:smallCaps/>
                              <w:sz w:val="16"/>
                            </w:rPr>
                            <w:t>Director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21.45pt;margin-top:52.6pt;width:93.6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JTrQ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" filled="f" stroked="f">
              <v:textbox inset="0,0,0,0">
                <w:txbxContent>
                  <w:p w:rsidR="003D0663" w:rsidRDefault="003D0663" w:rsidP="003D0663">
                    <w:pPr>
                      <w:jc w:val="center"/>
                      <w:rPr>
                        <w:smallCaps/>
                        <w:sz w:val="16"/>
                      </w:rPr>
                    </w:pPr>
                    <w:r>
                      <w:rPr>
                        <w:smallCaps/>
                        <w:sz w:val="16"/>
                      </w:rPr>
                      <w:t>Walter E. Whitcomb</w:t>
                    </w:r>
                  </w:p>
                  <w:p w:rsidR="003D0663" w:rsidRDefault="003D0663" w:rsidP="003D0663">
                    <w:pPr>
                      <w:spacing w:line="360" w:lineRule="auto"/>
                      <w:jc w:val="center"/>
                      <w:rPr>
                        <w:smallCaps/>
                        <w:sz w:val="16"/>
                      </w:rPr>
                    </w:pPr>
                    <w:r>
                      <w:rPr>
                        <w:smallCaps/>
                        <w:sz w:val="16"/>
                      </w:rPr>
                      <w:t>Commissioner</w:t>
                    </w:r>
                  </w:p>
                  <w:p w:rsidR="003D0663" w:rsidRDefault="003D0663" w:rsidP="003D0663">
                    <w:pPr>
                      <w:jc w:val="center"/>
                      <w:rPr>
                        <w:smallCaps/>
                        <w:sz w:val="16"/>
                      </w:rPr>
                    </w:pPr>
                    <w:r>
                      <w:rPr>
                        <w:smallCaps/>
                        <w:sz w:val="16"/>
                      </w:rPr>
                      <w:t>Henry S. Jennings</w:t>
                    </w:r>
                  </w:p>
                  <w:p w:rsidR="003D0663" w:rsidRDefault="003D0663" w:rsidP="003D0663">
                    <w:pPr>
                      <w:jc w:val="center"/>
                    </w:pPr>
                    <w:r>
                      <w:rPr>
                        <w:smallCaps/>
                        <w:sz w:val="16"/>
                      </w:rPr>
                      <w:t>Director</w:t>
                    </w:r>
                  </w:p>
                </w:txbxContent>
              </v:textbox>
              <w10:wrap anchory="page"/>
              <w10:anchorlock/>
            </v:shape>
          </w:pict>
        </mc:Fallback>
      </mc:AlternateContent>
    </w:r>
    <w:r>
      <w:rPr>
        <w:smallCaps/>
        <w:sz w:val="24"/>
      </w:rPr>
      <w:t>28 State House Station</w:t>
    </w:r>
  </w:p>
  <w:p w:rsidR="003D0663" w:rsidRDefault="003D0663" w:rsidP="003D0663">
    <w:pPr>
      <w:pStyle w:val="Header"/>
      <w:jc w:val="center"/>
      <w:rPr>
        <w:smallCaps/>
        <w:sz w:val="24"/>
      </w:rPr>
    </w:pPr>
    <w:smartTag w:uri="urn:schemas-microsoft-com:office:smarttags" w:element="place">
      <w:smartTag w:uri="urn:schemas-microsoft-com:office:smarttags" w:element="City">
        <w:r>
          <w:rPr>
            <w:smallCaps/>
            <w:sz w:val="24"/>
          </w:rPr>
          <w:t>Augusta</w:t>
        </w:r>
      </w:smartTag>
      <w:r>
        <w:rPr>
          <w:smallCaps/>
          <w:sz w:val="24"/>
        </w:rPr>
        <w:t xml:space="preserve">, </w:t>
      </w:r>
      <w:smartTag w:uri="urn:schemas-microsoft-com:office:smarttags" w:element="State">
        <w:r>
          <w:rPr>
            <w:smallCaps/>
            <w:sz w:val="24"/>
          </w:rPr>
          <w:t>Maine</w:t>
        </w:r>
      </w:smartTag>
      <w:r>
        <w:rPr>
          <w:smallCaps/>
          <w:sz w:val="24"/>
        </w:rPr>
        <w:t xml:space="preserve"> </w:t>
      </w:r>
      <w:smartTag w:uri="urn:schemas-microsoft-com:office:smarttags" w:element="PostalCode">
        <w:r>
          <w:rPr>
            <w:smallCaps/>
            <w:sz w:val="24"/>
          </w:rPr>
          <w:t>04333-0028</w:t>
        </w:r>
      </w:smartTag>
    </w:smartTag>
  </w:p>
  <w:p w:rsidR="003D0663" w:rsidRDefault="003D06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419"/>
    <w:multiLevelType w:val="hybridMultilevel"/>
    <w:tmpl w:val="7DE66C98"/>
    <w:lvl w:ilvl="0" w:tplc="04090011">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5E2D2F69"/>
    <w:multiLevelType w:val="hybridMultilevel"/>
    <w:tmpl w:val="1BBA18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A2E"/>
    <w:rsid w:val="00052A2E"/>
    <w:rsid w:val="00083CC8"/>
    <w:rsid w:val="0009608D"/>
    <w:rsid w:val="002108AB"/>
    <w:rsid w:val="00255CEC"/>
    <w:rsid w:val="002B4876"/>
    <w:rsid w:val="002F39B3"/>
    <w:rsid w:val="0031753A"/>
    <w:rsid w:val="0033511E"/>
    <w:rsid w:val="00370C99"/>
    <w:rsid w:val="003A7835"/>
    <w:rsid w:val="003D0663"/>
    <w:rsid w:val="003F655E"/>
    <w:rsid w:val="00486316"/>
    <w:rsid w:val="004909E4"/>
    <w:rsid w:val="00495238"/>
    <w:rsid w:val="004D1122"/>
    <w:rsid w:val="004F354C"/>
    <w:rsid w:val="005252C1"/>
    <w:rsid w:val="005451B0"/>
    <w:rsid w:val="00551B73"/>
    <w:rsid w:val="0066781C"/>
    <w:rsid w:val="00684505"/>
    <w:rsid w:val="006E1756"/>
    <w:rsid w:val="007864F8"/>
    <w:rsid w:val="007A15CB"/>
    <w:rsid w:val="00802047"/>
    <w:rsid w:val="008862C3"/>
    <w:rsid w:val="00910CDE"/>
    <w:rsid w:val="00930CD5"/>
    <w:rsid w:val="00945F53"/>
    <w:rsid w:val="00967ECC"/>
    <w:rsid w:val="009C3029"/>
    <w:rsid w:val="009F5D9D"/>
    <w:rsid w:val="00A117C2"/>
    <w:rsid w:val="00A32294"/>
    <w:rsid w:val="00A56DE4"/>
    <w:rsid w:val="00AA2222"/>
    <w:rsid w:val="00AA490A"/>
    <w:rsid w:val="00AD4AC4"/>
    <w:rsid w:val="00B66DC8"/>
    <w:rsid w:val="00B851C9"/>
    <w:rsid w:val="00B95CBB"/>
    <w:rsid w:val="00BC794A"/>
    <w:rsid w:val="00C12160"/>
    <w:rsid w:val="00C530AD"/>
    <w:rsid w:val="00D010F9"/>
    <w:rsid w:val="00D0648B"/>
    <w:rsid w:val="00D1093C"/>
    <w:rsid w:val="00D56A59"/>
    <w:rsid w:val="00D77768"/>
    <w:rsid w:val="00E46039"/>
    <w:rsid w:val="00EA0A00"/>
    <w:rsid w:val="00EF6DA5"/>
    <w:rsid w:val="00F71D34"/>
    <w:rsid w:val="00F92531"/>
    <w:rsid w:val="00F9467E"/>
    <w:rsid w:val="00FA1871"/>
    <w:rsid w:val="00FB5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pacing w:val="-5"/>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ECC"/>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A2E"/>
    <w:pPr>
      <w:tabs>
        <w:tab w:val="center" w:pos="4680"/>
        <w:tab w:val="right" w:pos="9360"/>
      </w:tabs>
    </w:pPr>
  </w:style>
  <w:style w:type="character" w:customStyle="1" w:styleId="HeaderChar">
    <w:name w:val="Header Char"/>
    <w:basedOn w:val="DefaultParagraphFont"/>
    <w:link w:val="Header"/>
    <w:uiPriority w:val="99"/>
    <w:rsid w:val="00052A2E"/>
    <w:rPr>
      <w:sz w:val="20"/>
      <w:szCs w:val="20"/>
    </w:rPr>
  </w:style>
  <w:style w:type="paragraph" w:styleId="Footer">
    <w:name w:val="footer"/>
    <w:basedOn w:val="Normal"/>
    <w:link w:val="FooterChar"/>
    <w:uiPriority w:val="99"/>
    <w:unhideWhenUsed/>
    <w:rsid w:val="00052A2E"/>
    <w:pPr>
      <w:tabs>
        <w:tab w:val="center" w:pos="4680"/>
        <w:tab w:val="right" w:pos="9360"/>
      </w:tabs>
    </w:pPr>
  </w:style>
  <w:style w:type="character" w:customStyle="1" w:styleId="FooterChar">
    <w:name w:val="Footer Char"/>
    <w:basedOn w:val="DefaultParagraphFont"/>
    <w:link w:val="Footer"/>
    <w:uiPriority w:val="99"/>
    <w:rsid w:val="00052A2E"/>
    <w:rPr>
      <w:sz w:val="20"/>
      <w:szCs w:val="20"/>
    </w:rPr>
  </w:style>
  <w:style w:type="paragraph" w:styleId="BalloonText">
    <w:name w:val="Balloon Text"/>
    <w:basedOn w:val="Normal"/>
    <w:link w:val="BalloonTextChar"/>
    <w:uiPriority w:val="99"/>
    <w:semiHidden/>
    <w:unhideWhenUsed/>
    <w:rsid w:val="00052A2E"/>
    <w:rPr>
      <w:rFonts w:ascii="Tahoma" w:hAnsi="Tahoma" w:cs="Tahoma"/>
      <w:sz w:val="16"/>
      <w:szCs w:val="16"/>
    </w:rPr>
  </w:style>
  <w:style w:type="character" w:customStyle="1" w:styleId="BalloonTextChar">
    <w:name w:val="Balloon Text Char"/>
    <w:basedOn w:val="DefaultParagraphFont"/>
    <w:link w:val="BalloonText"/>
    <w:uiPriority w:val="99"/>
    <w:semiHidden/>
    <w:rsid w:val="00052A2E"/>
    <w:rPr>
      <w:rFonts w:ascii="Tahoma" w:hAnsi="Tahoma" w:cs="Tahoma"/>
      <w:sz w:val="16"/>
      <w:szCs w:val="16"/>
    </w:rPr>
  </w:style>
  <w:style w:type="paragraph" w:styleId="ListParagraph">
    <w:name w:val="List Paragraph"/>
    <w:basedOn w:val="Normal"/>
    <w:uiPriority w:val="34"/>
    <w:qFormat/>
    <w:rsid w:val="007864F8"/>
    <w:pPr>
      <w:ind w:left="720"/>
      <w:contextualSpacing/>
    </w:pPr>
  </w:style>
  <w:style w:type="table" w:styleId="TableGrid">
    <w:name w:val="Table Grid"/>
    <w:basedOn w:val="TableNormal"/>
    <w:uiPriority w:val="59"/>
    <w:rsid w:val="002F3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2">
    <w:name w:val="A1+2"/>
    <w:uiPriority w:val="99"/>
    <w:rsid w:val="00FA1871"/>
    <w:rPr>
      <w:color w:val="221E1F"/>
      <w:sz w:val="20"/>
      <w:szCs w:val="20"/>
    </w:rPr>
  </w:style>
  <w:style w:type="character" w:styleId="HTMLCite">
    <w:name w:val="HTML Cite"/>
    <w:basedOn w:val="DefaultParagraphFont"/>
    <w:uiPriority w:val="99"/>
    <w:semiHidden/>
    <w:unhideWhenUsed/>
    <w:rsid w:val="00551B73"/>
    <w:rPr>
      <w:i w:val="0"/>
      <w:iCs w:val="0"/>
      <w:color w:val="009933"/>
    </w:rPr>
  </w:style>
  <w:style w:type="character" w:styleId="CommentReference">
    <w:name w:val="annotation reference"/>
    <w:basedOn w:val="DefaultParagraphFont"/>
    <w:uiPriority w:val="99"/>
    <w:semiHidden/>
    <w:unhideWhenUsed/>
    <w:rsid w:val="007A15CB"/>
    <w:rPr>
      <w:sz w:val="16"/>
      <w:szCs w:val="16"/>
    </w:rPr>
  </w:style>
  <w:style w:type="paragraph" w:styleId="CommentText">
    <w:name w:val="annotation text"/>
    <w:basedOn w:val="Normal"/>
    <w:link w:val="CommentTextChar"/>
    <w:uiPriority w:val="99"/>
    <w:semiHidden/>
    <w:unhideWhenUsed/>
    <w:rsid w:val="007A15CB"/>
  </w:style>
  <w:style w:type="character" w:customStyle="1" w:styleId="CommentTextChar">
    <w:name w:val="Comment Text Char"/>
    <w:basedOn w:val="DefaultParagraphFont"/>
    <w:link w:val="CommentText"/>
    <w:uiPriority w:val="99"/>
    <w:semiHidden/>
    <w:rsid w:val="007A15CB"/>
    <w:rPr>
      <w:sz w:val="20"/>
      <w:szCs w:val="20"/>
    </w:rPr>
  </w:style>
  <w:style w:type="paragraph" w:styleId="CommentSubject">
    <w:name w:val="annotation subject"/>
    <w:basedOn w:val="CommentText"/>
    <w:next w:val="CommentText"/>
    <w:link w:val="CommentSubjectChar"/>
    <w:uiPriority w:val="99"/>
    <w:semiHidden/>
    <w:unhideWhenUsed/>
    <w:rsid w:val="007A15CB"/>
    <w:rPr>
      <w:b/>
      <w:bCs/>
    </w:rPr>
  </w:style>
  <w:style w:type="character" w:customStyle="1" w:styleId="CommentSubjectChar">
    <w:name w:val="Comment Subject Char"/>
    <w:basedOn w:val="CommentTextChar"/>
    <w:link w:val="CommentSubject"/>
    <w:uiPriority w:val="99"/>
    <w:semiHidden/>
    <w:rsid w:val="007A15C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pacing w:val="-5"/>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ECC"/>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A2E"/>
    <w:pPr>
      <w:tabs>
        <w:tab w:val="center" w:pos="4680"/>
        <w:tab w:val="right" w:pos="9360"/>
      </w:tabs>
    </w:pPr>
  </w:style>
  <w:style w:type="character" w:customStyle="1" w:styleId="HeaderChar">
    <w:name w:val="Header Char"/>
    <w:basedOn w:val="DefaultParagraphFont"/>
    <w:link w:val="Header"/>
    <w:uiPriority w:val="99"/>
    <w:rsid w:val="00052A2E"/>
    <w:rPr>
      <w:sz w:val="20"/>
      <w:szCs w:val="20"/>
    </w:rPr>
  </w:style>
  <w:style w:type="paragraph" w:styleId="Footer">
    <w:name w:val="footer"/>
    <w:basedOn w:val="Normal"/>
    <w:link w:val="FooterChar"/>
    <w:uiPriority w:val="99"/>
    <w:unhideWhenUsed/>
    <w:rsid w:val="00052A2E"/>
    <w:pPr>
      <w:tabs>
        <w:tab w:val="center" w:pos="4680"/>
        <w:tab w:val="right" w:pos="9360"/>
      </w:tabs>
    </w:pPr>
  </w:style>
  <w:style w:type="character" w:customStyle="1" w:styleId="FooterChar">
    <w:name w:val="Footer Char"/>
    <w:basedOn w:val="DefaultParagraphFont"/>
    <w:link w:val="Footer"/>
    <w:uiPriority w:val="99"/>
    <w:rsid w:val="00052A2E"/>
    <w:rPr>
      <w:sz w:val="20"/>
      <w:szCs w:val="20"/>
    </w:rPr>
  </w:style>
  <w:style w:type="paragraph" w:styleId="BalloonText">
    <w:name w:val="Balloon Text"/>
    <w:basedOn w:val="Normal"/>
    <w:link w:val="BalloonTextChar"/>
    <w:uiPriority w:val="99"/>
    <w:semiHidden/>
    <w:unhideWhenUsed/>
    <w:rsid w:val="00052A2E"/>
    <w:rPr>
      <w:rFonts w:ascii="Tahoma" w:hAnsi="Tahoma" w:cs="Tahoma"/>
      <w:sz w:val="16"/>
      <w:szCs w:val="16"/>
    </w:rPr>
  </w:style>
  <w:style w:type="character" w:customStyle="1" w:styleId="BalloonTextChar">
    <w:name w:val="Balloon Text Char"/>
    <w:basedOn w:val="DefaultParagraphFont"/>
    <w:link w:val="BalloonText"/>
    <w:uiPriority w:val="99"/>
    <w:semiHidden/>
    <w:rsid w:val="00052A2E"/>
    <w:rPr>
      <w:rFonts w:ascii="Tahoma" w:hAnsi="Tahoma" w:cs="Tahoma"/>
      <w:sz w:val="16"/>
      <w:szCs w:val="16"/>
    </w:rPr>
  </w:style>
  <w:style w:type="paragraph" w:styleId="ListParagraph">
    <w:name w:val="List Paragraph"/>
    <w:basedOn w:val="Normal"/>
    <w:uiPriority w:val="34"/>
    <w:qFormat/>
    <w:rsid w:val="007864F8"/>
    <w:pPr>
      <w:ind w:left="720"/>
      <w:contextualSpacing/>
    </w:pPr>
  </w:style>
  <w:style w:type="table" w:styleId="TableGrid">
    <w:name w:val="Table Grid"/>
    <w:basedOn w:val="TableNormal"/>
    <w:uiPriority w:val="59"/>
    <w:rsid w:val="002F3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2">
    <w:name w:val="A1+2"/>
    <w:uiPriority w:val="99"/>
    <w:rsid w:val="00FA1871"/>
    <w:rPr>
      <w:color w:val="221E1F"/>
      <w:sz w:val="20"/>
      <w:szCs w:val="20"/>
    </w:rPr>
  </w:style>
  <w:style w:type="character" w:styleId="HTMLCite">
    <w:name w:val="HTML Cite"/>
    <w:basedOn w:val="DefaultParagraphFont"/>
    <w:uiPriority w:val="99"/>
    <w:semiHidden/>
    <w:unhideWhenUsed/>
    <w:rsid w:val="00551B73"/>
    <w:rPr>
      <w:i w:val="0"/>
      <w:iCs w:val="0"/>
      <w:color w:val="009933"/>
    </w:rPr>
  </w:style>
  <w:style w:type="character" w:styleId="CommentReference">
    <w:name w:val="annotation reference"/>
    <w:basedOn w:val="DefaultParagraphFont"/>
    <w:uiPriority w:val="99"/>
    <w:semiHidden/>
    <w:unhideWhenUsed/>
    <w:rsid w:val="007A15CB"/>
    <w:rPr>
      <w:sz w:val="16"/>
      <w:szCs w:val="16"/>
    </w:rPr>
  </w:style>
  <w:style w:type="paragraph" w:styleId="CommentText">
    <w:name w:val="annotation text"/>
    <w:basedOn w:val="Normal"/>
    <w:link w:val="CommentTextChar"/>
    <w:uiPriority w:val="99"/>
    <w:semiHidden/>
    <w:unhideWhenUsed/>
    <w:rsid w:val="007A15CB"/>
  </w:style>
  <w:style w:type="character" w:customStyle="1" w:styleId="CommentTextChar">
    <w:name w:val="Comment Text Char"/>
    <w:basedOn w:val="DefaultParagraphFont"/>
    <w:link w:val="CommentText"/>
    <w:uiPriority w:val="99"/>
    <w:semiHidden/>
    <w:rsid w:val="007A15CB"/>
    <w:rPr>
      <w:sz w:val="20"/>
      <w:szCs w:val="20"/>
    </w:rPr>
  </w:style>
  <w:style w:type="paragraph" w:styleId="CommentSubject">
    <w:name w:val="annotation subject"/>
    <w:basedOn w:val="CommentText"/>
    <w:next w:val="CommentText"/>
    <w:link w:val="CommentSubjectChar"/>
    <w:uiPriority w:val="99"/>
    <w:semiHidden/>
    <w:unhideWhenUsed/>
    <w:rsid w:val="007A15CB"/>
    <w:rPr>
      <w:b/>
      <w:bCs/>
    </w:rPr>
  </w:style>
  <w:style w:type="character" w:customStyle="1" w:styleId="CommentSubjectChar">
    <w:name w:val="Comment Subject Char"/>
    <w:basedOn w:val="CommentTextChar"/>
    <w:link w:val="CommentSubject"/>
    <w:uiPriority w:val="99"/>
    <w:semiHidden/>
    <w:rsid w:val="007A15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1602</Words>
  <Characters>9134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Lebelle</dc:creator>
  <cp:keywords/>
  <dc:description/>
  <cp:lastModifiedBy>Bills, Anne</cp:lastModifiedBy>
  <cp:revision>2</cp:revision>
  <cp:lastPrinted>2013-05-07T16:53:00Z</cp:lastPrinted>
  <dcterms:created xsi:type="dcterms:W3CDTF">2013-05-15T13:33:00Z</dcterms:created>
  <dcterms:modified xsi:type="dcterms:W3CDTF">2013-05-15T13:33:00Z</dcterms:modified>
</cp:coreProperties>
</file>