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1E1C5" w14:textId="77777777" w:rsidR="00223E05" w:rsidRDefault="00223E05" w:rsidP="00223E05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61DF1C7B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547353" w14:textId="41D91D00" w:rsidR="00223E05" w:rsidRDefault="00223E05" w:rsidP="00223E05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0DD90C6D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ABE59D5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3892EF9" w14:textId="77777777" w:rsidR="00223E05" w:rsidRPr="00CF5B13" w:rsidRDefault="00223E05" w:rsidP="00223E05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>Resource:</w:t>
      </w:r>
      <w:r w:rsidRPr="00CF5B13">
        <w:rPr>
          <w:rFonts w:ascii="Times New Roman" w:hAnsi="Times New Roman" w:cs="Times New Roman"/>
        </w:rPr>
        <w:tab/>
      </w:r>
      <w:r w:rsidRPr="00CF5B13">
        <w:rPr>
          <w:rFonts w:ascii="Times New Roman" w:hAnsi="Times New Roman" w:cs="Times New Roman"/>
          <w:u w:val="single"/>
        </w:rPr>
        <w:t xml:space="preserve">         </w:t>
      </w:r>
      <w:r w:rsidRPr="00CF5B13">
        <w:rPr>
          <w:rFonts w:ascii="Times New Roman" w:hAnsi="Times New Roman" w:cs="Times New Roman"/>
        </w:rPr>
        <w:t xml:space="preserve">  Prehistoric Archaeological Sites: Arthur Spiess</w:t>
      </w:r>
    </w:p>
    <w:p w14:paraId="50DBE43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ECE0E8F" w14:textId="275015F7" w:rsidR="00223E05" w:rsidRPr="00CF5B13" w:rsidRDefault="00223E05" w:rsidP="00223E05">
      <w:pPr>
        <w:ind w:left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u w:val="single"/>
        </w:rPr>
        <w:t xml:space="preserve">         </w:t>
      </w:r>
      <w:r w:rsidRPr="00CF5B13">
        <w:rPr>
          <w:rFonts w:ascii="Times New Roman" w:hAnsi="Times New Roman" w:cs="Times New Roman"/>
        </w:rPr>
        <w:t xml:space="preserve">  Historic Archaeological Sites: Leith Smith</w:t>
      </w:r>
    </w:p>
    <w:p w14:paraId="621146DC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4BD847A1" w14:textId="77777777" w:rsidR="00223E05" w:rsidRPr="00CF5B13" w:rsidRDefault="00223E05" w:rsidP="00223E05">
      <w:pPr>
        <w:ind w:left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u w:val="single"/>
        </w:rPr>
        <w:t xml:space="preserve">   X   </w:t>
      </w:r>
      <w:r w:rsidRPr="00CF5B13">
        <w:rPr>
          <w:rFonts w:ascii="Times New Roman" w:hAnsi="Times New Roman" w:cs="Times New Roman"/>
        </w:rPr>
        <w:t xml:space="preserve">  Historic Buildings/Structures/Objects: Kirk Mohney</w:t>
      </w:r>
    </w:p>
    <w:p w14:paraId="4340BFEF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6100280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4F3CB7B3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Municipality:  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Bradley    </w:t>
      </w:r>
    </w:p>
    <w:p w14:paraId="676027A4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EDDA1B5" w14:textId="66F4BA4E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b/>
          <w:bCs/>
        </w:rPr>
        <w:t>________________________________________________________________________</w:t>
      </w:r>
    </w:p>
    <w:p w14:paraId="47918282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3448827B" w14:textId="1E72BFC2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Inventory data as of 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921C0C">
        <w:rPr>
          <w:rFonts w:ascii="Times New Roman" w:hAnsi="Times New Roman" w:cs="Times New Roman"/>
          <w:b/>
          <w:bCs/>
          <w:u w:val="single"/>
        </w:rPr>
        <w:t>March</w:t>
      </w:r>
      <w:r w:rsidRPr="00CF5B13">
        <w:rPr>
          <w:rFonts w:ascii="Times New Roman" w:hAnsi="Times New Roman" w:cs="Times New Roman"/>
          <w:b/>
          <w:bCs/>
          <w:u w:val="single"/>
        </w:rPr>
        <w:t>, 202</w:t>
      </w:r>
      <w:r w:rsidR="00921C0C">
        <w:rPr>
          <w:rFonts w:ascii="Times New Roman" w:hAnsi="Times New Roman" w:cs="Times New Roman"/>
          <w:b/>
          <w:bCs/>
          <w:u w:val="single"/>
        </w:rPr>
        <w:t>5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 </w:t>
      </w:r>
      <w:r w:rsidRPr="00CF5B13">
        <w:rPr>
          <w:rFonts w:ascii="Times New Roman" w:hAnsi="Times New Roman" w:cs="Times New Roman"/>
        </w:rPr>
        <w:t>:</w:t>
      </w:r>
    </w:p>
    <w:p w14:paraId="5CC26693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8E5F098" w14:textId="0EFD8DF3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No properties in Bradley are presently listed in the National Register of Historic Places. </w:t>
      </w:r>
    </w:p>
    <w:p w14:paraId="184BACDF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A339C96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90AFB77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555DB6F5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3E9EE29" w14:textId="69EDA28B" w:rsidR="00CF5B13" w:rsidRPr="00CF5B13" w:rsidRDefault="00CF5B13" w:rsidP="00CF5B1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CF5B13"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 w:rsidRPr="00CF5B13">
        <w:rPr>
          <w:rStyle w:val="eop"/>
        </w:rPr>
        <w:t> </w:t>
      </w:r>
    </w:p>
    <w:p w14:paraId="0740ADB9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57554814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7DBB181B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D98B2C8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360F5695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5796740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D7AC2EA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4DC5E2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7513FAD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A8A228F" w14:textId="73BDD5F4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b/>
          <w:bCs/>
        </w:rPr>
        <w:t>________________________________________________________________________</w:t>
      </w:r>
    </w:p>
    <w:p w14:paraId="405C7A87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8298AD6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>Needs for further survey, inventory, and analysis:</w:t>
      </w:r>
    </w:p>
    <w:p w14:paraId="106E0C7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7AC0A4D" w14:textId="471D8AF6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A comprehensive survey of Bradley’s historic above-ground resources needs to be conducted in order to identify those properties </w:t>
      </w:r>
      <w:r w:rsidR="00CF5B13" w:rsidRPr="00CF5B13">
        <w:rPr>
          <w:rFonts w:ascii="Times New Roman" w:hAnsi="Times New Roman" w:cs="Times New Roman"/>
        </w:rPr>
        <w:t>that</w:t>
      </w:r>
      <w:r w:rsidRPr="00CF5B13">
        <w:rPr>
          <w:rFonts w:ascii="Times New Roman" w:hAnsi="Times New Roman" w:cs="Times New Roman"/>
        </w:rPr>
        <w:t xml:space="preserve"> may be eligible for nomination to the National Register.</w:t>
      </w:r>
    </w:p>
    <w:p w14:paraId="6E13D54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9173CDA" w14:textId="77777777" w:rsidR="00921C0C" w:rsidRPr="00CF5B13" w:rsidRDefault="00921C0C"/>
    <w:sectPr w:rsidR="00723DBF" w:rsidRPr="00CF5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05"/>
    <w:rsid w:val="0009743E"/>
    <w:rsid w:val="001148AD"/>
    <w:rsid w:val="00223E05"/>
    <w:rsid w:val="0077114A"/>
    <w:rsid w:val="00921C0C"/>
    <w:rsid w:val="00CF5B13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76428"/>
  <w15:chartTrackingRefBased/>
  <w15:docId w15:val="{AFC72139-8B13-4BEF-8985-0E9582B3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E05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Theme="minorEastAsia" w:hAnsi="Courier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CF5B1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CF5B13"/>
  </w:style>
  <w:style w:type="character" w:customStyle="1" w:styleId="eop">
    <w:name w:val="eop"/>
    <w:basedOn w:val="DefaultParagraphFont"/>
    <w:rsid w:val="00CF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9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2021-10-13T16:57:00Z</dcterms:created>
  <dcterms:modified xsi:type="dcterms:W3CDTF">2025-03-11T13:06:00Z</dcterms:modified>
</cp:coreProperties>
</file>