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78" w:rsidRPr="00922378" w:rsidRDefault="00922378" w:rsidP="00922378">
      <w:pPr>
        <w:jc w:val="center"/>
        <w:rPr>
          <w:rFonts w:ascii="Bookman Old Style" w:hAnsi="Bookman Old Style"/>
          <w:b/>
          <w:color w:val="000000" w:themeColor="text1"/>
          <w:sz w:val="22"/>
          <w:szCs w:val="22"/>
        </w:rPr>
      </w:pPr>
      <w:r w:rsidRPr="00922378">
        <w:rPr>
          <w:rFonts w:ascii="Bookman Old Style" w:hAnsi="Bookman Old Style"/>
          <w:b/>
          <w:color w:val="000000" w:themeColor="text1"/>
          <w:sz w:val="22"/>
          <w:szCs w:val="22"/>
        </w:rPr>
        <w:t>94-270</w:t>
      </w:r>
    </w:p>
    <w:p w:rsidR="00922378" w:rsidRPr="00922378" w:rsidRDefault="00922378" w:rsidP="00922378">
      <w:pPr>
        <w:jc w:val="center"/>
        <w:rPr>
          <w:rFonts w:ascii="Bookman Old Style" w:hAnsi="Bookman Old Style"/>
          <w:b/>
          <w:color w:val="000000" w:themeColor="text1"/>
          <w:sz w:val="22"/>
          <w:szCs w:val="22"/>
        </w:rPr>
      </w:pPr>
      <w:r w:rsidRPr="00922378">
        <w:rPr>
          <w:rFonts w:ascii="Bookman Old Style" w:hAnsi="Bookman Old Style"/>
          <w:b/>
          <w:color w:val="000000" w:themeColor="text1"/>
          <w:sz w:val="22"/>
          <w:szCs w:val="22"/>
        </w:rPr>
        <w:t>COMMISSION ON GOVERNMENTAL ETHICS AND ELECTION PRACTICES</w:t>
      </w:r>
    </w:p>
    <w:p w:rsidR="00492A29" w:rsidRPr="00922378" w:rsidRDefault="003E6D05" w:rsidP="00922378">
      <w:pPr>
        <w:jc w:val="center"/>
        <w:rPr>
          <w:rFonts w:ascii="Bookman Old Style" w:hAnsi="Bookman Old Style"/>
          <w:b/>
          <w:color w:val="000000" w:themeColor="text1"/>
          <w:sz w:val="22"/>
          <w:szCs w:val="22"/>
        </w:rPr>
      </w:pPr>
      <w:r w:rsidRPr="00922378">
        <w:rPr>
          <w:rFonts w:ascii="Bookman Old Style" w:hAnsi="Bookman Old Style"/>
          <w:b/>
          <w:color w:val="000000" w:themeColor="text1"/>
          <w:sz w:val="22"/>
          <w:szCs w:val="22"/>
        </w:rPr>
        <w:t>Maine Administrative Procedure Act</w:t>
      </w:r>
    </w:p>
    <w:p w:rsidR="003E6D05" w:rsidRPr="00922378" w:rsidRDefault="00826DEE" w:rsidP="00922378">
      <w:pPr>
        <w:jc w:val="center"/>
        <w:rPr>
          <w:rFonts w:ascii="Bookman Old Style" w:hAnsi="Bookman Old Style"/>
          <w:b/>
          <w:color w:val="000000" w:themeColor="text1"/>
          <w:sz w:val="22"/>
          <w:szCs w:val="22"/>
        </w:rPr>
      </w:pPr>
      <w:r w:rsidRPr="00922378">
        <w:rPr>
          <w:rFonts w:ascii="Bookman Old Style" w:hAnsi="Bookman Old Style"/>
          <w:b/>
          <w:color w:val="000000" w:themeColor="text1"/>
          <w:sz w:val="22"/>
          <w:szCs w:val="22"/>
        </w:rPr>
        <w:t>2013</w:t>
      </w:r>
      <w:r w:rsidR="001764A9" w:rsidRPr="00922378">
        <w:rPr>
          <w:rFonts w:ascii="Bookman Old Style" w:hAnsi="Bookman Old Style"/>
          <w:b/>
          <w:color w:val="000000" w:themeColor="text1"/>
          <w:sz w:val="22"/>
          <w:szCs w:val="22"/>
        </w:rPr>
        <w:t>-201</w:t>
      </w:r>
      <w:r w:rsidRPr="00922378">
        <w:rPr>
          <w:rFonts w:ascii="Bookman Old Style" w:hAnsi="Bookman Old Style"/>
          <w:b/>
          <w:color w:val="000000" w:themeColor="text1"/>
          <w:sz w:val="22"/>
          <w:szCs w:val="22"/>
        </w:rPr>
        <w:t>4</w:t>
      </w:r>
      <w:r w:rsidR="003E6D05" w:rsidRPr="00922378">
        <w:rPr>
          <w:rFonts w:ascii="Bookman Old Style" w:hAnsi="Bookman Old Style"/>
          <w:b/>
          <w:color w:val="000000" w:themeColor="text1"/>
          <w:sz w:val="22"/>
          <w:szCs w:val="22"/>
        </w:rPr>
        <w:t xml:space="preserve"> Regulatory Agenda</w:t>
      </w:r>
    </w:p>
    <w:p w:rsidR="003E6D05" w:rsidRDefault="003E6D05" w:rsidP="00B541EB">
      <w:pPr>
        <w:rPr>
          <w:rFonts w:ascii="Bookman Old Style" w:hAnsi="Bookman Old Style"/>
          <w:sz w:val="22"/>
          <w:szCs w:val="22"/>
        </w:rPr>
      </w:pPr>
    </w:p>
    <w:p w:rsidR="00922378" w:rsidRPr="00922378" w:rsidRDefault="00922378" w:rsidP="00B541EB">
      <w:pPr>
        <w:rPr>
          <w:rFonts w:ascii="Bookman Old Style" w:hAnsi="Bookman Old Style"/>
          <w:sz w:val="22"/>
          <w:szCs w:val="22"/>
        </w:rPr>
      </w:pPr>
    </w:p>
    <w:p w:rsidR="003E6D05" w:rsidRPr="00922378" w:rsidRDefault="00922378">
      <w:pPr>
        <w:rPr>
          <w:rFonts w:ascii="Bookman Old Style" w:hAnsi="Bookman Old Style"/>
          <w:sz w:val="22"/>
          <w:szCs w:val="22"/>
        </w:rPr>
      </w:pPr>
      <w:r w:rsidRPr="00922378">
        <w:rPr>
          <w:rFonts w:ascii="Bookman Old Style" w:hAnsi="Bookman Old Style"/>
          <w:sz w:val="22"/>
          <w:szCs w:val="22"/>
        </w:rPr>
        <w:t>AGENCY UMBRELLA-UNIT NUMBER</w:t>
      </w:r>
      <w:r w:rsidR="003E6D05" w:rsidRPr="00922378">
        <w:rPr>
          <w:rFonts w:ascii="Bookman Old Style" w:hAnsi="Bookman Old Style"/>
          <w:sz w:val="22"/>
          <w:szCs w:val="22"/>
        </w:rPr>
        <w:t>:</w:t>
      </w:r>
      <w:r>
        <w:rPr>
          <w:rFonts w:ascii="Bookman Old Style" w:hAnsi="Bookman Old Style"/>
          <w:sz w:val="22"/>
          <w:szCs w:val="22"/>
        </w:rPr>
        <w:t xml:space="preserve"> </w:t>
      </w:r>
      <w:r w:rsidR="003E6D05" w:rsidRPr="00922378">
        <w:rPr>
          <w:rFonts w:ascii="Bookman Old Style" w:hAnsi="Bookman Old Style"/>
          <w:b/>
          <w:sz w:val="22"/>
          <w:szCs w:val="22"/>
        </w:rPr>
        <w:t>94-270</w:t>
      </w:r>
    </w:p>
    <w:p w:rsidR="003E6D05" w:rsidRPr="00922378" w:rsidRDefault="00922378">
      <w:pPr>
        <w:rPr>
          <w:rFonts w:ascii="Bookman Old Style" w:hAnsi="Bookman Old Style"/>
          <w:sz w:val="22"/>
          <w:szCs w:val="22"/>
        </w:rPr>
      </w:pPr>
      <w:r w:rsidRPr="00922378">
        <w:rPr>
          <w:rFonts w:ascii="Bookman Old Style" w:hAnsi="Bookman Old Style"/>
          <w:sz w:val="22"/>
          <w:szCs w:val="22"/>
        </w:rPr>
        <w:t>AGENCY NAME</w:t>
      </w:r>
      <w:r w:rsidR="003E6D05" w:rsidRPr="00922378">
        <w:rPr>
          <w:rFonts w:ascii="Bookman Old Style" w:hAnsi="Bookman Old Style"/>
          <w:sz w:val="22"/>
          <w:szCs w:val="22"/>
        </w:rPr>
        <w:t>:</w:t>
      </w:r>
      <w:r>
        <w:rPr>
          <w:rFonts w:ascii="Bookman Old Style" w:hAnsi="Bookman Old Style"/>
          <w:sz w:val="22"/>
          <w:szCs w:val="22"/>
        </w:rPr>
        <w:t xml:space="preserve"> </w:t>
      </w:r>
      <w:r w:rsidR="003E6D05" w:rsidRPr="00922378">
        <w:rPr>
          <w:rFonts w:ascii="Bookman Old Style" w:hAnsi="Bookman Old Style"/>
          <w:b/>
          <w:sz w:val="22"/>
          <w:szCs w:val="22"/>
        </w:rPr>
        <w:t>Commission on Governmental Ethics and Election Practices</w:t>
      </w:r>
    </w:p>
    <w:p w:rsidR="003E6D05" w:rsidRPr="00922378" w:rsidRDefault="003E6D05">
      <w:pPr>
        <w:rPr>
          <w:rFonts w:ascii="Bookman Old Style" w:hAnsi="Bookman Old Style"/>
          <w:sz w:val="22"/>
          <w:szCs w:val="22"/>
        </w:rPr>
      </w:pPr>
    </w:p>
    <w:p w:rsidR="003E6D05" w:rsidRPr="00922378" w:rsidRDefault="00922378">
      <w:pPr>
        <w:rPr>
          <w:rFonts w:ascii="Bookman Old Style" w:hAnsi="Bookman Old Style"/>
          <w:sz w:val="22"/>
          <w:szCs w:val="22"/>
        </w:rPr>
      </w:pPr>
      <w:r w:rsidRPr="00922378">
        <w:rPr>
          <w:rFonts w:ascii="Bookman Old Style" w:hAnsi="Bookman Old Style"/>
          <w:b/>
          <w:sz w:val="22"/>
          <w:szCs w:val="22"/>
        </w:rPr>
        <w:t>CONTACT PERSON</w:t>
      </w:r>
      <w:r w:rsidR="003E6D05" w:rsidRPr="00922378">
        <w:rPr>
          <w:rFonts w:ascii="Bookman Old Style" w:hAnsi="Bookman Old Style"/>
          <w:sz w:val="22"/>
          <w:szCs w:val="22"/>
        </w:rPr>
        <w:t>:</w:t>
      </w:r>
      <w:r>
        <w:rPr>
          <w:rFonts w:ascii="Bookman Old Style" w:hAnsi="Bookman Old Style"/>
          <w:sz w:val="22"/>
          <w:szCs w:val="22"/>
        </w:rPr>
        <w:t xml:space="preserve"> </w:t>
      </w:r>
      <w:r w:rsidR="003E6D05" w:rsidRPr="00922378">
        <w:rPr>
          <w:rFonts w:ascii="Bookman Old Style" w:hAnsi="Bookman Old Style"/>
          <w:sz w:val="22"/>
          <w:szCs w:val="22"/>
        </w:rPr>
        <w:t>Jonathan Wayne, Executive Director</w:t>
      </w:r>
    </w:p>
    <w:p w:rsidR="003E6D05" w:rsidRPr="00922378" w:rsidRDefault="003E6D05">
      <w:pPr>
        <w:rPr>
          <w:rFonts w:ascii="Bookman Old Style" w:hAnsi="Bookman Old Style"/>
          <w:sz w:val="22"/>
          <w:szCs w:val="22"/>
        </w:rPr>
      </w:pPr>
    </w:p>
    <w:p w:rsidR="003E6D05" w:rsidRPr="00922378" w:rsidRDefault="00922378">
      <w:pPr>
        <w:rPr>
          <w:rFonts w:ascii="Bookman Old Style" w:hAnsi="Bookman Old Style"/>
          <w:sz w:val="22"/>
          <w:szCs w:val="22"/>
        </w:rPr>
      </w:pPr>
      <w:r w:rsidRPr="00922378">
        <w:rPr>
          <w:rFonts w:ascii="Bookman Old Style" w:hAnsi="Bookman Old Style"/>
          <w:b/>
          <w:sz w:val="22"/>
          <w:szCs w:val="22"/>
        </w:rPr>
        <w:t>EMERGENCY RULES ADOPTED SINCE THE LAST REGULATORY AGENDA</w:t>
      </w:r>
      <w:r w:rsidR="003E6D05" w:rsidRPr="00922378">
        <w:rPr>
          <w:rFonts w:ascii="Bookman Old Style" w:hAnsi="Bookman Old Style"/>
          <w:sz w:val="22"/>
          <w:szCs w:val="22"/>
        </w:rPr>
        <w:t>:</w:t>
      </w:r>
      <w:r>
        <w:rPr>
          <w:rFonts w:ascii="Bookman Old Style" w:hAnsi="Bookman Old Style"/>
          <w:sz w:val="22"/>
          <w:szCs w:val="22"/>
        </w:rPr>
        <w:t xml:space="preserve"> </w:t>
      </w:r>
      <w:r w:rsidR="002F6FC6" w:rsidRPr="00922378">
        <w:rPr>
          <w:rFonts w:ascii="Bookman Old Style" w:hAnsi="Bookman Old Style"/>
          <w:sz w:val="22"/>
          <w:szCs w:val="22"/>
        </w:rPr>
        <w:t>None</w:t>
      </w:r>
    </w:p>
    <w:p w:rsidR="002F6FC6" w:rsidRPr="00922378" w:rsidRDefault="002F6FC6">
      <w:pPr>
        <w:rPr>
          <w:rFonts w:ascii="Bookman Old Style" w:hAnsi="Bookman Old Style"/>
          <w:sz w:val="22"/>
          <w:szCs w:val="22"/>
        </w:rPr>
      </w:pPr>
    </w:p>
    <w:p w:rsidR="002F6FC6" w:rsidRPr="00922378" w:rsidRDefault="00922378">
      <w:pPr>
        <w:rPr>
          <w:rFonts w:ascii="Bookman Old Style" w:hAnsi="Bookman Old Style"/>
          <w:b/>
          <w:sz w:val="22"/>
          <w:szCs w:val="22"/>
        </w:rPr>
      </w:pPr>
      <w:r w:rsidRPr="00922378">
        <w:rPr>
          <w:rFonts w:ascii="Bookman Old Style" w:hAnsi="Bookman Old Style"/>
          <w:b/>
          <w:sz w:val="22"/>
          <w:szCs w:val="22"/>
        </w:rPr>
        <w:t>2013-2014 RULE-MAKING ACTIVITY:</w:t>
      </w:r>
    </w:p>
    <w:p w:rsidR="0071316A" w:rsidRPr="00922378" w:rsidRDefault="0071316A" w:rsidP="004134E2">
      <w:pPr>
        <w:rPr>
          <w:rFonts w:ascii="Bookman Old Style" w:hAnsi="Bookman Old Style"/>
          <w:sz w:val="22"/>
          <w:szCs w:val="22"/>
        </w:rPr>
      </w:pPr>
    </w:p>
    <w:p w:rsidR="006C1D31" w:rsidRPr="00922378" w:rsidRDefault="002F6FC6" w:rsidP="004134E2">
      <w:pPr>
        <w:rPr>
          <w:rFonts w:ascii="Bookman Old Style" w:hAnsi="Bookman Old Style"/>
          <w:b/>
          <w:sz w:val="22"/>
          <w:szCs w:val="22"/>
        </w:rPr>
      </w:pPr>
      <w:r w:rsidRPr="00922378">
        <w:rPr>
          <w:rFonts w:ascii="Bookman Old Style" w:hAnsi="Bookman Old Style"/>
          <w:b/>
          <w:bCs/>
          <w:sz w:val="22"/>
          <w:szCs w:val="22"/>
        </w:rPr>
        <w:t>CHAPTER 1:</w:t>
      </w:r>
      <w:r w:rsidR="00922378">
        <w:rPr>
          <w:rFonts w:ascii="Bookman Old Style" w:hAnsi="Bookman Old Style"/>
          <w:b/>
          <w:sz w:val="22"/>
          <w:szCs w:val="22"/>
        </w:rPr>
        <w:t xml:space="preserve"> </w:t>
      </w:r>
      <w:r w:rsidRPr="00922378">
        <w:rPr>
          <w:rFonts w:ascii="Bookman Old Style" w:hAnsi="Bookman Old Style"/>
          <w:b/>
          <w:sz w:val="22"/>
          <w:szCs w:val="22"/>
        </w:rPr>
        <w:t>Procedures</w:t>
      </w:r>
    </w:p>
    <w:p w:rsidR="006C1D31" w:rsidRPr="00922378" w:rsidRDefault="002F6FC6" w:rsidP="004134E2">
      <w:pPr>
        <w:rPr>
          <w:rFonts w:ascii="Bookman Old Style" w:hAnsi="Bookman Old Style"/>
          <w:sz w:val="22"/>
          <w:szCs w:val="22"/>
        </w:rPr>
      </w:pPr>
      <w:r w:rsidRPr="00922378">
        <w:rPr>
          <w:rFonts w:ascii="Bookman Old Style" w:hAnsi="Bookman Old Style"/>
          <w:sz w:val="22"/>
          <w:szCs w:val="22"/>
        </w:rPr>
        <w:t>STATUTORY AUTHORITY:</w:t>
      </w:r>
      <w:r w:rsidR="00922378">
        <w:rPr>
          <w:rFonts w:ascii="Bookman Old Style" w:hAnsi="Bookman Old Style"/>
          <w:sz w:val="22"/>
          <w:szCs w:val="22"/>
        </w:rPr>
        <w:t xml:space="preserve"> </w:t>
      </w:r>
      <w:r w:rsidRPr="00922378">
        <w:rPr>
          <w:rFonts w:ascii="Bookman Old Style" w:hAnsi="Bookman Old Style"/>
          <w:sz w:val="22"/>
          <w:szCs w:val="22"/>
        </w:rPr>
        <w:t>1 M.R.S.A. §1003</w:t>
      </w:r>
      <w:r w:rsidR="00513806" w:rsidRPr="00922378">
        <w:rPr>
          <w:rFonts w:ascii="Bookman Old Style" w:hAnsi="Bookman Old Style"/>
          <w:sz w:val="22"/>
          <w:szCs w:val="22"/>
        </w:rPr>
        <w:t>(1)</w:t>
      </w:r>
    </w:p>
    <w:p w:rsidR="00730AFD" w:rsidRPr="00922378" w:rsidRDefault="00730AFD" w:rsidP="00922378">
      <w:pPr>
        <w:ind w:right="-360"/>
        <w:rPr>
          <w:rFonts w:ascii="Bookman Old Style" w:hAnsi="Bookman Old Style"/>
          <w:sz w:val="22"/>
          <w:szCs w:val="22"/>
        </w:rPr>
      </w:pPr>
      <w:r w:rsidRPr="00922378">
        <w:rPr>
          <w:rFonts w:ascii="Bookman Old Style" w:hAnsi="Bookman Old Style"/>
          <w:sz w:val="22"/>
          <w:szCs w:val="22"/>
        </w:rPr>
        <w:t>PURPOSE:</w:t>
      </w:r>
      <w:r w:rsidR="00922378">
        <w:rPr>
          <w:rFonts w:ascii="Bookman Old Style" w:hAnsi="Bookman Old Style"/>
          <w:sz w:val="22"/>
          <w:szCs w:val="22"/>
        </w:rPr>
        <w:t xml:space="preserve"> </w:t>
      </w:r>
      <w:r w:rsidR="00F50F66" w:rsidRPr="00922378">
        <w:rPr>
          <w:rFonts w:ascii="Bookman Old Style" w:hAnsi="Bookman Old Style"/>
          <w:sz w:val="22"/>
          <w:szCs w:val="22"/>
        </w:rPr>
        <w:t xml:space="preserve">Chapter 1 describes the nature and operation of the Commission and establishes procedures by which its </w:t>
      </w:r>
      <w:r w:rsidR="001764A9" w:rsidRPr="00922378">
        <w:rPr>
          <w:rFonts w:ascii="Bookman Old Style" w:hAnsi="Bookman Old Style"/>
          <w:sz w:val="22"/>
          <w:szCs w:val="22"/>
        </w:rPr>
        <w:t>actions will be governed.</w:t>
      </w:r>
      <w:r w:rsidR="00922378">
        <w:rPr>
          <w:rFonts w:ascii="Bookman Old Style" w:hAnsi="Bookman Old Style"/>
          <w:sz w:val="22"/>
          <w:szCs w:val="22"/>
        </w:rPr>
        <w:t xml:space="preserve"> </w:t>
      </w:r>
      <w:r w:rsidR="001764A9" w:rsidRPr="00922378">
        <w:rPr>
          <w:rFonts w:ascii="Bookman Old Style" w:hAnsi="Bookman Old Style"/>
          <w:sz w:val="22"/>
          <w:szCs w:val="22"/>
        </w:rPr>
        <w:t xml:space="preserve">The chapter </w:t>
      </w:r>
      <w:r w:rsidR="00F50F66" w:rsidRPr="00922378">
        <w:rPr>
          <w:rFonts w:ascii="Bookman Old Style" w:hAnsi="Bookman Old Style"/>
          <w:sz w:val="22"/>
          <w:szCs w:val="22"/>
        </w:rPr>
        <w:t>include</w:t>
      </w:r>
      <w:r w:rsidR="001764A9" w:rsidRPr="00922378">
        <w:rPr>
          <w:rFonts w:ascii="Bookman Old Style" w:hAnsi="Bookman Old Style"/>
          <w:sz w:val="22"/>
          <w:szCs w:val="22"/>
        </w:rPr>
        <w:t>s</w:t>
      </w:r>
      <w:r w:rsidR="00F50F66" w:rsidRPr="00922378">
        <w:rPr>
          <w:rFonts w:ascii="Bookman Old Style" w:hAnsi="Bookman Old Style"/>
          <w:sz w:val="22"/>
          <w:szCs w:val="22"/>
        </w:rPr>
        <w:t xml:space="preserve"> provisions on meetings of the Commission, the procedures by which the Commission reviews disclosure reports and initiates investigations, reporting of campaign contributions and expenditures, communications by Commission members about matters under investigation, requirements for candidates to file accelerated reports, reporting requirement</w:t>
      </w:r>
      <w:r w:rsidR="004134E2" w:rsidRPr="00922378">
        <w:rPr>
          <w:rFonts w:ascii="Bookman Old Style" w:hAnsi="Bookman Old Style"/>
          <w:sz w:val="22"/>
          <w:szCs w:val="22"/>
        </w:rPr>
        <w:t xml:space="preserve">s for independent expenditures, </w:t>
      </w:r>
      <w:r w:rsidR="00F50F66" w:rsidRPr="00922378">
        <w:rPr>
          <w:rFonts w:ascii="Bookman Old Style" w:hAnsi="Bookman Old Style"/>
          <w:sz w:val="22"/>
          <w:szCs w:val="22"/>
        </w:rPr>
        <w:t>and lobbyist contributions to Legislators.</w:t>
      </w:r>
      <w:r w:rsidR="00922378">
        <w:rPr>
          <w:rFonts w:ascii="Bookman Old Style" w:hAnsi="Bookman Old Style"/>
          <w:sz w:val="22"/>
          <w:szCs w:val="22"/>
        </w:rPr>
        <w:t xml:space="preserve"> </w:t>
      </w:r>
    </w:p>
    <w:p w:rsidR="006C1D31" w:rsidRPr="00922378" w:rsidRDefault="00DF5EBE" w:rsidP="00922378">
      <w:pPr>
        <w:ind w:right="-90"/>
        <w:rPr>
          <w:rFonts w:ascii="Bookman Old Style" w:hAnsi="Bookman Old Style"/>
          <w:sz w:val="22"/>
          <w:szCs w:val="22"/>
        </w:rPr>
      </w:pPr>
      <w:r w:rsidRPr="00922378">
        <w:rPr>
          <w:rFonts w:ascii="Bookman Old Style" w:hAnsi="Bookman Old Style"/>
          <w:sz w:val="22"/>
          <w:szCs w:val="22"/>
        </w:rPr>
        <w:t xml:space="preserve">The Commission may amend its </w:t>
      </w:r>
      <w:r w:rsidR="00FA3494" w:rsidRPr="00922378">
        <w:rPr>
          <w:rFonts w:ascii="Bookman Old Style" w:hAnsi="Bookman Old Style"/>
          <w:sz w:val="22"/>
          <w:szCs w:val="22"/>
        </w:rPr>
        <w:t>Rule</w:t>
      </w:r>
      <w:r w:rsidRPr="00922378">
        <w:rPr>
          <w:rFonts w:ascii="Bookman Old Style" w:hAnsi="Bookman Old Style"/>
          <w:sz w:val="22"/>
          <w:szCs w:val="22"/>
        </w:rPr>
        <w:t xml:space="preserve">s </w:t>
      </w:r>
      <w:r w:rsidR="007260F2" w:rsidRPr="00922378">
        <w:rPr>
          <w:rFonts w:ascii="Bookman Old Style" w:hAnsi="Bookman Old Style"/>
          <w:sz w:val="22"/>
          <w:szCs w:val="22"/>
        </w:rPr>
        <w:t xml:space="preserve">to eliminate references to the payment of matching funds to </w:t>
      </w:r>
      <w:r w:rsidR="007260F2" w:rsidRPr="00922378">
        <w:rPr>
          <w:rFonts w:ascii="Bookman Old Style" w:hAnsi="Bookman Old Style"/>
          <w:i/>
          <w:sz w:val="22"/>
          <w:szCs w:val="22"/>
        </w:rPr>
        <w:t>Maine Clean Election Act</w:t>
      </w:r>
      <w:r w:rsidR="007260F2" w:rsidRPr="00922378">
        <w:rPr>
          <w:rFonts w:ascii="Bookman Old Style" w:hAnsi="Bookman Old Style"/>
          <w:sz w:val="22"/>
          <w:szCs w:val="22"/>
        </w:rPr>
        <w:t xml:space="preserve"> candidates; </w:t>
      </w:r>
      <w:r w:rsidRPr="00922378">
        <w:rPr>
          <w:rFonts w:ascii="Bookman Old Style" w:hAnsi="Bookman Old Style"/>
          <w:sz w:val="22"/>
          <w:szCs w:val="22"/>
        </w:rPr>
        <w:t>to</w:t>
      </w:r>
      <w:r w:rsidR="00270667" w:rsidRPr="00922378">
        <w:rPr>
          <w:rFonts w:ascii="Bookman Old Style" w:hAnsi="Bookman Old Style"/>
          <w:sz w:val="22"/>
          <w:szCs w:val="22"/>
        </w:rPr>
        <w:t xml:space="preserve"> </w:t>
      </w:r>
      <w:r w:rsidR="00147CBE" w:rsidRPr="00922378">
        <w:rPr>
          <w:rFonts w:ascii="Bookman Old Style" w:hAnsi="Bookman Old Style"/>
          <w:sz w:val="22"/>
          <w:szCs w:val="22"/>
        </w:rPr>
        <w:t xml:space="preserve">authorize the </w:t>
      </w:r>
      <w:r w:rsidR="007260F2" w:rsidRPr="00922378">
        <w:rPr>
          <w:rFonts w:ascii="Bookman Old Style" w:hAnsi="Bookman Old Style"/>
          <w:sz w:val="22"/>
          <w:szCs w:val="22"/>
        </w:rPr>
        <w:t>Commission to hold</w:t>
      </w:r>
      <w:r w:rsidR="00147CBE" w:rsidRPr="00922378">
        <w:rPr>
          <w:rFonts w:ascii="Bookman Old Style" w:hAnsi="Bookman Old Style"/>
          <w:sz w:val="22"/>
          <w:szCs w:val="22"/>
        </w:rPr>
        <w:t xml:space="preserve"> hearing</w:t>
      </w:r>
      <w:r w:rsidR="007260F2" w:rsidRPr="00922378">
        <w:rPr>
          <w:rFonts w:ascii="Bookman Old Style" w:hAnsi="Bookman Old Style"/>
          <w:sz w:val="22"/>
          <w:szCs w:val="22"/>
        </w:rPr>
        <w:t>s</w:t>
      </w:r>
      <w:r w:rsidR="00147CBE" w:rsidRPr="00922378">
        <w:rPr>
          <w:rFonts w:ascii="Bookman Old Style" w:hAnsi="Bookman Old Style"/>
          <w:sz w:val="22"/>
          <w:szCs w:val="22"/>
        </w:rPr>
        <w:t xml:space="preserve"> </w:t>
      </w:r>
      <w:r w:rsidR="007260F2" w:rsidRPr="00922378">
        <w:rPr>
          <w:rFonts w:ascii="Bookman Old Style" w:hAnsi="Bookman Old Style"/>
          <w:sz w:val="22"/>
          <w:szCs w:val="22"/>
        </w:rPr>
        <w:t xml:space="preserve">to receive testimony under oath; </w:t>
      </w:r>
      <w:r w:rsidR="00147CBE" w:rsidRPr="00922378">
        <w:rPr>
          <w:rFonts w:ascii="Bookman Old Style" w:hAnsi="Bookman Old Style"/>
          <w:sz w:val="22"/>
          <w:szCs w:val="22"/>
        </w:rPr>
        <w:t xml:space="preserve">to authorize the </w:t>
      </w:r>
      <w:r w:rsidR="007260F2" w:rsidRPr="00922378">
        <w:rPr>
          <w:rFonts w:ascii="Bookman Old Style" w:hAnsi="Bookman Old Style"/>
          <w:sz w:val="22"/>
          <w:szCs w:val="22"/>
        </w:rPr>
        <w:t xml:space="preserve">voluntary </w:t>
      </w:r>
      <w:r w:rsidR="00147CBE" w:rsidRPr="00922378">
        <w:rPr>
          <w:rFonts w:ascii="Bookman Old Style" w:hAnsi="Bookman Old Style"/>
          <w:sz w:val="22"/>
          <w:szCs w:val="22"/>
        </w:rPr>
        <w:t>withdrawal of a complaint if preliminary investigation by the Executive Director suggests that no violation occurred; to address campaign expenditures that are jointly purchased by two or more can</w:t>
      </w:r>
      <w:r w:rsidR="000430D8" w:rsidRPr="00922378">
        <w:rPr>
          <w:rFonts w:ascii="Bookman Old Style" w:hAnsi="Bookman Old Style"/>
          <w:sz w:val="22"/>
          <w:szCs w:val="22"/>
        </w:rPr>
        <w:t>didates; to eliminate certain</w:t>
      </w:r>
      <w:r w:rsidR="00147CBE" w:rsidRPr="00922378">
        <w:rPr>
          <w:rFonts w:ascii="Bookman Old Style" w:hAnsi="Bookman Old Style"/>
          <w:sz w:val="22"/>
          <w:szCs w:val="22"/>
        </w:rPr>
        <w:t xml:space="preserve"> information</w:t>
      </w:r>
      <w:r w:rsidR="007260F2" w:rsidRPr="00922378">
        <w:rPr>
          <w:rFonts w:ascii="Bookman Old Style" w:hAnsi="Bookman Old Style"/>
          <w:sz w:val="22"/>
          <w:szCs w:val="22"/>
        </w:rPr>
        <w:t xml:space="preserve"> </w:t>
      </w:r>
      <w:r w:rsidR="000430D8" w:rsidRPr="00922378">
        <w:rPr>
          <w:rFonts w:ascii="Bookman Old Style" w:hAnsi="Bookman Old Style"/>
          <w:sz w:val="22"/>
          <w:szCs w:val="22"/>
        </w:rPr>
        <w:t xml:space="preserve">from </w:t>
      </w:r>
      <w:r w:rsidR="007260F2" w:rsidRPr="00922378">
        <w:rPr>
          <w:rFonts w:ascii="Bookman Old Style" w:hAnsi="Bookman Old Style"/>
          <w:sz w:val="22"/>
          <w:szCs w:val="22"/>
        </w:rPr>
        <w:t>independent expenditure reports in the last s</w:t>
      </w:r>
      <w:bookmarkStart w:id="0" w:name="_GoBack"/>
      <w:bookmarkEnd w:id="0"/>
      <w:r w:rsidR="007260F2" w:rsidRPr="00922378">
        <w:rPr>
          <w:rFonts w:ascii="Bookman Old Style" w:hAnsi="Bookman Old Style"/>
          <w:sz w:val="22"/>
          <w:szCs w:val="22"/>
        </w:rPr>
        <w:t>even days before an election; to clarify that the definition of “immediate family” for purposes of personal income reporting by Legislators and executive employees does not include an estranged spouse or domestic partner.</w:t>
      </w:r>
    </w:p>
    <w:p w:rsidR="006C1D31" w:rsidRPr="00922378" w:rsidRDefault="0071316A" w:rsidP="004134E2">
      <w:pPr>
        <w:rPr>
          <w:rFonts w:ascii="Bookman Old Style" w:hAnsi="Bookman Old Style"/>
          <w:sz w:val="22"/>
          <w:szCs w:val="22"/>
        </w:rPr>
      </w:pPr>
      <w:r w:rsidRPr="00922378">
        <w:rPr>
          <w:rFonts w:ascii="Bookman Old Style" w:hAnsi="Bookman Old Style"/>
          <w:sz w:val="22"/>
          <w:szCs w:val="22"/>
        </w:rPr>
        <w:t xml:space="preserve">EXPECTED </w:t>
      </w:r>
      <w:r w:rsidR="00513806" w:rsidRPr="00922378">
        <w:rPr>
          <w:rFonts w:ascii="Bookman Old Style" w:hAnsi="Bookman Old Style"/>
          <w:sz w:val="22"/>
          <w:szCs w:val="22"/>
        </w:rPr>
        <w:t>SCHEDULE FOR ADOPTION</w:t>
      </w:r>
      <w:r w:rsidR="006C1D31" w:rsidRPr="00922378">
        <w:rPr>
          <w:rFonts w:ascii="Bookman Old Style" w:hAnsi="Bookman Old Style"/>
          <w:sz w:val="22"/>
          <w:szCs w:val="22"/>
        </w:rPr>
        <w:t>:</w:t>
      </w:r>
      <w:r w:rsidR="00922378">
        <w:rPr>
          <w:rFonts w:ascii="Bookman Old Style" w:hAnsi="Bookman Old Style"/>
          <w:sz w:val="22"/>
          <w:szCs w:val="22"/>
        </w:rPr>
        <w:t xml:space="preserve"> </w:t>
      </w:r>
      <w:r w:rsidR="00826DEE" w:rsidRPr="00922378">
        <w:rPr>
          <w:rFonts w:ascii="Bookman Old Style" w:hAnsi="Bookman Old Style"/>
          <w:sz w:val="22"/>
          <w:szCs w:val="22"/>
        </w:rPr>
        <w:t>By April 2013</w:t>
      </w:r>
      <w:r w:rsidR="002F6FC6" w:rsidRPr="00922378">
        <w:rPr>
          <w:rFonts w:ascii="Bookman Old Style" w:hAnsi="Bookman Old Style"/>
          <w:sz w:val="22"/>
          <w:szCs w:val="22"/>
        </w:rPr>
        <w:t>.</w:t>
      </w:r>
    </w:p>
    <w:p w:rsidR="006C1D31" w:rsidRPr="00922378" w:rsidRDefault="002F6FC6" w:rsidP="004134E2">
      <w:pPr>
        <w:rPr>
          <w:rFonts w:ascii="Bookman Old Style" w:hAnsi="Bookman Old Style"/>
          <w:sz w:val="22"/>
          <w:szCs w:val="22"/>
        </w:rPr>
      </w:pPr>
      <w:r w:rsidRPr="00922378">
        <w:rPr>
          <w:rFonts w:ascii="Bookman Old Style" w:hAnsi="Bookman Old Style"/>
          <w:sz w:val="22"/>
          <w:szCs w:val="22"/>
        </w:rPr>
        <w:t>AFFECTED PARTIES:</w:t>
      </w:r>
      <w:r w:rsidR="00922378">
        <w:rPr>
          <w:rFonts w:ascii="Bookman Old Style" w:hAnsi="Bookman Old Style"/>
          <w:sz w:val="22"/>
          <w:szCs w:val="22"/>
        </w:rPr>
        <w:t xml:space="preserve"> </w:t>
      </w:r>
      <w:r w:rsidR="006C1D31" w:rsidRPr="00922378">
        <w:rPr>
          <w:rFonts w:ascii="Bookman Old Style" w:hAnsi="Bookman Old Style"/>
          <w:sz w:val="22"/>
          <w:szCs w:val="22"/>
        </w:rPr>
        <w:t>Political candidates</w:t>
      </w:r>
      <w:r w:rsidR="00785CB3" w:rsidRPr="00922378">
        <w:rPr>
          <w:rFonts w:ascii="Bookman Old Style" w:hAnsi="Bookman Old Style"/>
          <w:sz w:val="22"/>
          <w:szCs w:val="22"/>
        </w:rPr>
        <w:t>,</w:t>
      </w:r>
      <w:r w:rsidR="006C1D31" w:rsidRPr="00922378">
        <w:rPr>
          <w:rFonts w:ascii="Bookman Old Style" w:hAnsi="Bookman Old Style"/>
          <w:sz w:val="22"/>
          <w:szCs w:val="22"/>
        </w:rPr>
        <w:t xml:space="preserve"> political action committees</w:t>
      </w:r>
      <w:r w:rsidR="00785CB3" w:rsidRPr="00922378">
        <w:rPr>
          <w:rFonts w:ascii="Bookman Old Style" w:hAnsi="Bookman Old Style"/>
          <w:sz w:val="22"/>
          <w:szCs w:val="22"/>
        </w:rPr>
        <w:t>,</w:t>
      </w:r>
      <w:r w:rsidR="00856361" w:rsidRPr="00922378">
        <w:rPr>
          <w:rFonts w:ascii="Bookman Old Style" w:hAnsi="Bookman Old Style"/>
          <w:sz w:val="22"/>
          <w:szCs w:val="22"/>
        </w:rPr>
        <w:t xml:space="preserve"> political party committees,</w:t>
      </w:r>
      <w:r w:rsidR="006C1D31" w:rsidRPr="00922378">
        <w:rPr>
          <w:rFonts w:ascii="Bookman Old Style" w:hAnsi="Bookman Old Style"/>
          <w:sz w:val="22"/>
          <w:szCs w:val="22"/>
        </w:rPr>
        <w:t xml:space="preserve"> </w:t>
      </w:r>
      <w:proofErr w:type="gramStart"/>
      <w:r w:rsidR="0076412F" w:rsidRPr="00922378">
        <w:rPr>
          <w:rFonts w:ascii="Bookman Old Style" w:hAnsi="Bookman Old Style"/>
          <w:sz w:val="22"/>
          <w:szCs w:val="22"/>
        </w:rPr>
        <w:t>ballot</w:t>
      </w:r>
      <w:proofErr w:type="gramEnd"/>
      <w:r w:rsidR="0076412F" w:rsidRPr="00922378">
        <w:rPr>
          <w:rFonts w:ascii="Bookman Old Style" w:hAnsi="Bookman Old Style"/>
          <w:sz w:val="22"/>
          <w:szCs w:val="22"/>
        </w:rPr>
        <w:t xml:space="preserve"> question committees</w:t>
      </w:r>
      <w:r w:rsidR="00856361" w:rsidRPr="00922378">
        <w:rPr>
          <w:rFonts w:ascii="Bookman Old Style" w:hAnsi="Bookman Old Style"/>
          <w:sz w:val="22"/>
          <w:szCs w:val="22"/>
        </w:rPr>
        <w:t>,</w:t>
      </w:r>
      <w:r w:rsidR="006C1D31" w:rsidRPr="00922378">
        <w:rPr>
          <w:rFonts w:ascii="Bookman Old Style" w:hAnsi="Bookman Old Style"/>
          <w:sz w:val="22"/>
          <w:szCs w:val="22"/>
        </w:rPr>
        <w:t xml:space="preserve"> contributors to campaigns</w:t>
      </w:r>
      <w:r w:rsidR="00856361" w:rsidRPr="00922378">
        <w:rPr>
          <w:rFonts w:ascii="Bookman Old Style" w:hAnsi="Bookman Old Style"/>
          <w:sz w:val="22"/>
          <w:szCs w:val="22"/>
        </w:rPr>
        <w:t>,</w:t>
      </w:r>
      <w:r w:rsidR="00567827" w:rsidRPr="00922378">
        <w:rPr>
          <w:rFonts w:ascii="Bookman Old Style" w:hAnsi="Bookman Old Style"/>
          <w:sz w:val="22"/>
          <w:szCs w:val="22"/>
        </w:rPr>
        <w:t xml:space="preserve"> lobbyists, and Legislators</w:t>
      </w:r>
      <w:r w:rsidR="006C1D31" w:rsidRPr="00922378">
        <w:rPr>
          <w:rFonts w:ascii="Bookman Old Style" w:hAnsi="Bookman Old Style"/>
          <w:sz w:val="22"/>
          <w:szCs w:val="22"/>
        </w:rPr>
        <w:t>.</w:t>
      </w:r>
    </w:p>
    <w:p w:rsidR="002F6FC6" w:rsidRPr="00922378" w:rsidRDefault="002F6FC6" w:rsidP="004134E2">
      <w:pPr>
        <w:rPr>
          <w:rFonts w:ascii="Bookman Old Style" w:hAnsi="Bookman Old Style"/>
          <w:sz w:val="22"/>
          <w:szCs w:val="22"/>
        </w:rPr>
      </w:pPr>
      <w:r w:rsidRPr="00922378">
        <w:rPr>
          <w:rFonts w:ascii="Bookman Old Style" w:hAnsi="Bookman Old Style"/>
          <w:sz w:val="22"/>
          <w:szCs w:val="22"/>
        </w:rPr>
        <w:t>CONSENSUS-BASED RULE DEVELOPMENT:</w:t>
      </w:r>
      <w:r w:rsidR="00922378">
        <w:rPr>
          <w:rFonts w:ascii="Bookman Old Style" w:hAnsi="Bookman Old Style"/>
          <w:sz w:val="22"/>
          <w:szCs w:val="22"/>
        </w:rPr>
        <w:t xml:space="preserve"> </w:t>
      </w:r>
      <w:r w:rsidR="0076412F" w:rsidRPr="00922378">
        <w:rPr>
          <w:rFonts w:ascii="Bookman Old Style" w:hAnsi="Bookman Old Style"/>
          <w:sz w:val="22"/>
          <w:szCs w:val="22"/>
        </w:rPr>
        <w:t>No</w:t>
      </w:r>
      <w:r w:rsidR="0071316A" w:rsidRPr="00922378">
        <w:rPr>
          <w:rFonts w:ascii="Bookman Old Style" w:hAnsi="Bookman Old Style"/>
          <w:sz w:val="22"/>
          <w:szCs w:val="22"/>
        </w:rPr>
        <w:t>ne expected</w:t>
      </w:r>
      <w:r w:rsidR="0076412F" w:rsidRPr="00922378">
        <w:rPr>
          <w:rFonts w:ascii="Bookman Old Style" w:hAnsi="Bookman Old Style"/>
          <w:sz w:val="22"/>
          <w:szCs w:val="22"/>
        </w:rPr>
        <w:t>.</w:t>
      </w:r>
    </w:p>
    <w:p w:rsidR="006C1D31" w:rsidRPr="00922378" w:rsidRDefault="006C1D31" w:rsidP="004134E2">
      <w:pPr>
        <w:rPr>
          <w:rFonts w:ascii="Bookman Old Style" w:hAnsi="Bookman Old Style"/>
          <w:sz w:val="22"/>
          <w:szCs w:val="22"/>
        </w:rPr>
      </w:pPr>
    </w:p>
    <w:p w:rsidR="006C1D31" w:rsidRPr="00922378" w:rsidRDefault="002F6FC6" w:rsidP="004134E2">
      <w:pPr>
        <w:rPr>
          <w:rFonts w:ascii="Bookman Old Style" w:hAnsi="Bookman Old Style"/>
          <w:b/>
          <w:sz w:val="22"/>
          <w:szCs w:val="22"/>
        </w:rPr>
      </w:pPr>
      <w:r w:rsidRPr="00922378">
        <w:rPr>
          <w:rFonts w:ascii="Bookman Old Style" w:hAnsi="Bookman Old Style"/>
          <w:b/>
          <w:bCs/>
          <w:sz w:val="22"/>
          <w:szCs w:val="22"/>
        </w:rPr>
        <w:t>CHAPTER 3:</w:t>
      </w:r>
      <w:r w:rsidR="00922378">
        <w:rPr>
          <w:rFonts w:ascii="Bookman Old Style" w:hAnsi="Bookman Old Style"/>
          <w:b/>
          <w:bCs/>
          <w:sz w:val="22"/>
          <w:szCs w:val="22"/>
        </w:rPr>
        <w:t xml:space="preserve"> </w:t>
      </w:r>
      <w:r w:rsidRPr="00922378">
        <w:rPr>
          <w:rFonts w:ascii="Bookman Old Style" w:hAnsi="Bookman Old Style"/>
          <w:b/>
          <w:i/>
          <w:sz w:val="22"/>
          <w:szCs w:val="22"/>
        </w:rPr>
        <w:t>Maine Clean Election Act</w:t>
      </w:r>
      <w:r w:rsidRPr="00922378">
        <w:rPr>
          <w:rFonts w:ascii="Bookman Old Style" w:hAnsi="Bookman Old Style"/>
          <w:b/>
          <w:sz w:val="22"/>
          <w:szCs w:val="22"/>
        </w:rPr>
        <w:t xml:space="preserve"> and Related Provisions</w:t>
      </w:r>
    </w:p>
    <w:p w:rsidR="006C1D31" w:rsidRPr="00922378" w:rsidRDefault="002F6FC6" w:rsidP="004134E2">
      <w:pPr>
        <w:rPr>
          <w:rFonts w:ascii="Bookman Old Style" w:hAnsi="Bookman Old Style"/>
          <w:sz w:val="22"/>
          <w:szCs w:val="22"/>
        </w:rPr>
      </w:pPr>
      <w:r w:rsidRPr="00922378">
        <w:rPr>
          <w:rFonts w:ascii="Bookman Old Style" w:hAnsi="Bookman Old Style"/>
          <w:sz w:val="22"/>
          <w:szCs w:val="22"/>
        </w:rPr>
        <w:t>STATUTORY AUTHORITY:</w:t>
      </w:r>
      <w:r w:rsidR="00922378">
        <w:rPr>
          <w:rFonts w:ascii="Bookman Old Style" w:hAnsi="Bookman Old Style"/>
          <w:sz w:val="22"/>
          <w:szCs w:val="22"/>
        </w:rPr>
        <w:t xml:space="preserve"> </w:t>
      </w:r>
      <w:r w:rsidR="00567827" w:rsidRPr="00922378">
        <w:rPr>
          <w:rFonts w:ascii="Bookman Old Style" w:hAnsi="Bookman Old Style"/>
          <w:sz w:val="22"/>
          <w:szCs w:val="22"/>
        </w:rPr>
        <w:t xml:space="preserve">1 M.R.S.A. §1003; </w:t>
      </w:r>
      <w:r w:rsidRPr="00922378">
        <w:rPr>
          <w:rFonts w:ascii="Bookman Old Style" w:hAnsi="Bookman Old Style"/>
          <w:sz w:val="22"/>
          <w:szCs w:val="22"/>
        </w:rPr>
        <w:t xml:space="preserve">21-A M.R.S.A. </w:t>
      </w:r>
      <w:r w:rsidR="00567827" w:rsidRPr="00922378">
        <w:rPr>
          <w:rFonts w:ascii="Bookman Old Style" w:hAnsi="Bookman Old Style"/>
          <w:sz w:val="22"/>
          <w:szCs w:val="22"/>
        </w:rPr>
        <w:t>§1126</w:t>
      </w:r>
    </w:p>
    <w:p w:rsidR="000B0CE1" w:rsidRPr="00922378" w:rsidRDefault="00F50F66" w:rsidP="004134E2">
      <w:pPr>
        <w:rPr>
          <w:rFonts w:ascii="Bookman Old Style" w:hAnsi="Bookman Old Style"/>
          <w:sz w:val="22"/>
          <w:szCs w:val="22"/>
        </w:rPr>
      </w:pPr>
      <w:r w:rsidRPr="00922378">
        <w:rPr>
          <w:rFonts w:ascii="Bookman Old Style" w:hAnsi="Bookman Old Style"/>
          <w:sz w:val="22"/>
          <w:szCs w:val="22"/>
        </w:rPr>
        <w:t>PURPOSE:</w:t>
      </w:r>
      <w:r w:rsidR="00922378">
        <w:rPr>
          <w:rFonts w:ascii="Bookman Old Style" w:hAnsi="Bookman Old Style"/>
          <w:sz w:val="22"/>
          <w:szCs w:val="22"/>
        </w:rPr>
        <w:t xml:space="preserve"> </w:t>
      </w:r>
      <w:r w:rsidR="001764A9" w:rsidRPr="00922378">
        <w:rPr>
          <w:rFonts w:ascii="Bookman Old Style" w:hAnsi="Bookman Old Style"/>
          <w:sz w:val="22"/>
          <w:szCs w:val="22"/>
        </w:rPr>
        <w:t xml:space="preserve">Chapter 3 </w:t>
      </w:r>
      <w:r w:rsidRPr="00922378">
        <w:rPr>
          <w:rFonts w:ascii="Bookman Old Style" w:hAnsi="Bookman Old Style"/>
          <w:sz w:val="22"/>
          <w:szCs w:val="22"/>
        </w:rPr>
        <w:t>establish</w:t>
      </w:r>
      <w:r w:rsidR="001764A9" w:rsidRPr="00922378">
        <w:rPr>
          <w:rFonts w:ascii="Bookman Old Style" w:hAnsi="Bookman Old Style"/>
          <w:sz w:val="22"/>
          <w:szCs w:val="22"/>
        </w:rPr>
        <w:t>es</w:t>
      </w:r>
      <w:r w:rsidRPr="00922378">
        <w:rPr>
          <w:rFonts w:ascii="Bookman Old Style" w:hAnsi="Bookman Old Style"/>
          <w:sz w:val="22"/>
          <w:szCs w:val="22"/>
        </w:rPr>
        <w:t xml:space="preserve"> procedures to implement the </w:t>
      </w:r>
      <w:r w:rsidRPr="00922378">
        <w:rPr>
          <w:rFonts w:ascii="Bookman Old Style" w:hAnsi="Bookman Old Style"/>
          <w:i/>
          <w:sz w:val="22"/>
          <w:szCs w:val="22"/>
        </w:rPr>
        <w:t>Maine Clean Election Act</w:t>
      </w:r>
      <w:r w:rsidRPr="00922378">
        <w:rPr>
          <w:rFonts w:ascii="Bookman Old Style" w:hAnsi="Bookman Old Style"/>
          <w:sz w:val="22"/>
          <w:szCs w:val="22"/>
        </w:rPr>
        <w:t xml:space="preserve"> and related provisions, including definitions, procedures governing candidate participation in the Act, certification of participating candidates, fund administration, distribution of funds to certified candidates, limitations on campaign expenses, record-keeping and reporting requirements, and procedures for </w:t>
      </w:r>
      <w:r w:rsidRPr="00922378">
        <w:rPr>
          <w:rFonts w:ascii="Bookman Old Style" w:hAnsi="Bookman Old Style"/>
          <w:i/>
          <w:sz w:val="22"/>
          <w:szCs w:val="22"/>
        </w:rPr>
        <w:t>Maine Clean Election Act</w:t>
      </w:r>
      <w:r w:rsidRPr="00922378">
        <w:rPr>
          <w:rFonts w:ascii="Bookman Old Style" w:hAnsi="Bookman Old Style"/>
          <w:sz w:val="22"/>
          <w:szCs w:val="22"/>
        </w:rPr>
        <w:t xml:space="preserve"> candidates involved in recounts, vacancies, and special elections.</w:t>
      </w:r>
    </w:p>
    <w:p w:rsidR="00DD741F" w:rsidRPr="00922378" w:rsidRDefault="000B0CE1" w:rsidP="004134E2">
      <w:pPr>
        <w:pStyle w:val="subsec"/>
        <w:spacing w:after="0"/>
        <w:ind w:right="0" w:firstLine="0"/>
        <w:rPr>
          <w:rFonts w:ascii="Bookman Old Style" w:hAnsi="Bookman Old Style"/>
          <w:sz w:val="22"/>
          <w:szCs w:val="22"/>
        </w:rPr>
      </w:pPr>
      <w:r w:rsidRPr="00922378">
        <w:rPr>
          <w:rFonts w:ascii="Bookman Old Style" w:hAnsi="Bookman Old Style"/>
          <w:sz w:val="22"/>
          <w:szCs w:val="22"/>
        </w:rPr>
        <w:t xml:space="preserve">The Commission may amend </w:t>
      </w:r>
      <w:r w:rsidR="004134E2" w:rsidRPr="00922378">
        <w:rPr>
          <w:rFonts w:ascii="Bookman Old Style" w:hAnsi="Bookman Old Style"/>
          <w:sz w:val="22"/>
          <w:szCs w:val="22"/>
        </w:rPr>
        <w:t>its</w:t>
      </w:r>
      <w:r w:rsidRPr="00922378">
        <w:rPr>
          <w:rFonts w:ascii="Bookman Old Style" w:hAnsi="Bookman Old Style"/>
          <w:sz w:val="22"/>
          <w:szCs w:val="22"/>
        </w:rPr>
        <w:t xml:space="preserve"> </w:t>
      </w:r>
      <w:r w:rsidR="00FA3494" w:rsidRPr="00922378">
        <w:rPr>
          <w:rFonts w:ascii="Bookman Old Style" w:hAnsi="Bookman Old Style"/>
          <w:sz w:val="22"/>
          <w:szCs w:val="22"/>
        </w:rPr>
        <w:t>Rule</w:t>
      </w:r>
      <w:r w:rsidRPr="00922378">
        <w:rPr>
          <w:rFonts w:ascii="Bookman Old Style" w:hAnsi="Bookman Old Style"/>
          <w:sz w:val="22"/>
          <w:szCs w:val="22"/>
        </w:rPr>
        <w:t xml:space="preserve">s </w:t>
      </w:r>
      <w:r w:rsidR="00B36E53" w:rsidRPr="00922378">
        <w:rPr>
          <w:rFonts w:ascii="Bookman Old Style" w:hAnsi="Bookman Old Style"/>
          <w:sz w:val="22"/>
          <w:szCs w:val="22"/>
        </w:rPr>
        <w:t xml:space="preserve">to </w:t>
      </w:r>
      <w:r w:rsidR="007260F2" w:rsidRPr="00922378">
        <w:rPr>
          <w:rFonts w:ascii="Bookman Old Style" w:hAnsi="Bookman Old Style"/>
          <w:sz w:val="22"/>
          <w:szCs w:val="22"/>
        </w:rPr>
        <w:t xml:space="preserve">prohibit using </w:t>
      </w:r>
      <w:r w:rsidR="007260F2" w:rsidRPr="00922378">
        <w:rPr>
          <w:rFonts w:ascii="Bookman Old Style" w:hAnsi="Bookman Old Style"/>
          <w:i/>
          <w:sz w:val="22"/>
          <w:szCs w:val="22"/>
        </w:rPr>
        <w:t>Maine Clean Election Act</w:t>
      </w:r>
      <w:r w:rsidR="007260F2" w:rsidRPr="00922378">
        <w:rPr>
          <w:rFonts w:ascii="Bookman Old Style" w:hAnsi="Bookman Old Style"/>
          <w:sz w:val="22"/>
          <w:szCs w:val="22"/>
        </w:rPr>
        <w:t xml:space="preserve"> funds</w:t>
      </w:r>
      <w:r w:rsidR="000430D8" w:rsidRPr="00922378">
        <w:rPr>
          <w:rFonts w:ascii="Bookman Old Style" w:hAnsi="Bookman Old Style"/>
          <w:sz w:val="22"/>
          <w:szCs w:val="22"/>
        </w:rPr>
        <w:t xml:space="preserve"> to buy a thank-you gift for </w:t>
      </w:r>
      <w:r w:rsidR="007260F2" w:rsidRPr="00922378">
        <w:rPr>
          <w:rFonts w:ascii="Bookman Old Style" w:hAnsi="Bookman Old Style"/>
          <w:sz w:val="22"/>
          <w:szCs w:val="22"/>
        </w:rPr>
        <w:t xml:space="preserve">a volunteer or supporter and to allow personal funds to be used for this purpose; and to clarify that a candidate who has won a primary election may not use </w:t>
      </w:r>
      <w:r w:rsidR="007260F2" w:rsidRPr="00922378">
        <w:rPr>
          <w:rFonts w:ascii="Bookman Old Style" w:hAnsi="Bookman Old Style"/>
          <w:i/>
          <w:sz w:val="22"/>
          <w:szCs w:val="22"/>
        </w:rPr>
        <w:t>Maine Clean Election Act</w:t>
      </w:r>
      <w:r w:rsidR="007260F2" w:rsidRPr="00922378">
        <w:rPr>
          <w:rFonts w:ascii="Bookman Old Style" w:hAnsi="Bookman Old Style"/>
          <w:sz w:val="22"/>
          <w:szCs w:val="22"/>
        </w:rPr>
        <w:t xml:space="preserve"> </w:t>
      </w:r>
      <w:r w:rsidR="000430D8" w:rsidRPr="00922378">
        <w:rPr>
          <w:rFonts w:ascii="Bookman Old Style" w:hAnsi="Bookman Old Style"/>
          <w:sz w:val="22"/>
          <w:szCs w:val="22"/>
        </w:rPr>
        <w:t>funds for post-primary party</w:t>
      </w:r>
      <w:r w:rsidR="007260F2" w:rsidRPr="00922378">
        <w:rPr>
          <w:rFonts w:ascii="Bookman Old Style" w:hAnsi="Bookman Old Style"/>
          <w:sz w:val="22"/>
          <w:szCs w:val="22"/>
        </w:rPr>
        <w:t>.</w:t>
      </w:r>
    </w:p>
    <w:p w:rsidR="006C1D31" w:rsidRPr="00922378" w:rsidRDefault="0071316A" w:rsidP="004134E2">
      <w:pPr>
        <w:rPr>
          <w:rFonts w:ascii="Bookman Old Style" w:hAnsi="Bookman Old Style"/>
          <w:sz w:val="22"/>
          <w:szCs w:val="22"/>
        </w:rPr>
      </w:pPr>
      <w:r w:rsidRPr="00922378">
        <w:rPr>
          <w:rFonts w:ascii="Bookman Old Style" w:hAnsi="Bookman Old Style"/>
          <w:sz w:val="22"/>
          <w:szCs w:val="22"/>
        </w:rPr>
        <w:t xml:space="preserve">EXPECTED </w:t>
      </w:r>
      <w:r w:rsidR="00513806" w:rsidRPr="00922378">
        <w:rPr>
          <w:rFonts w:ascii="Bookman Old Style" w:hAnsi="Bookman Old Style"/>
          <w:sz w:val="22"/>
          <w:szCs w:val="22"/>
        </w:rPr>
        <w:t>SCHEDULE FOR ADOPTION</w:t>
      </w:r>
      <w:r w:rsidR="002F6FC6" w:rsidRPr="00922378">
        <w:rPr>
          <w:rFonts w:ascii="Bookman Old Style" w:hAnsi="Bookman Old Style"/>
          <w:sz w:val="22"/>
          <w:szCs w:val="22"/>
        </w:rPr>
        <w:t>:</w:t>
      </w:r>
      <w:r w:rsidR="00922378">
        <w:rPr>
          <w:rFonts w:ascii="Bookman Old Style" w:hAnsi="Bookman Old Style"/>
          <w:sz w:val="22"/>
          <w:szCs w:val="22"/>
        </w:rPr>
        <w:t xml:space="preserve"> </w:t>
      </w:r>
      <w:r w:rsidR="00826DEE" w:rsidRPr="00922378">
        <w:rPr>
          <w:rFonts w:ascii="Bookman Old Style" w:hAnsi="Bookman Old Style"/>
          <w:sz w:val="22"/>
          <w:szCs w:val="22"/>
        </w:rPr>
        <w:t>By April 2013</w:t>
      </w:r>
      <w:r w:rsidR="00C366BC" w:rsidRPr="00922378">
        <w:rPr>
          <w:rFonts w:ascii="Bookman Old Style" w:hAnsi="Bookman Old Style"/>
          <w:sz w:val="22"/>
          <w:szCs w:val="22"/>
        </w:rPr>
        <w:t>.</w:t>
      </w:r>
    </w:p>
    <w:p w:rsidR="006C1D31" w:rsidRPr="00922378" w:rsidRDefault="002F6FC6" w:rsidP="004134E2">
      <w:pPr>
        <w:rPr>
          <w:rFonts w:ascii="Bookman Old Style" w:hAnsi="Bookman Old Style"/>
          <w:sz w:val="22"/>
          <w:szCs w:val="22"/>
        </w:rPr>
      </w:pPr>
      <w:proofErr w:type="gramStart"/>
      <w:r w:rsidRPr="00922378">
        <w:rPr>
          <w:rFonts w:ascii="Bookman Old Style" w:hAnsi="Bookman Old Style"/>
          <w:sz w:val="22"/>
          <w:szCs w:val="22"/>
        </w:rPr>
        <w:t>AFFECTED PARTIES:</w:t>
      </w:r>
      <w:r w:rsidR="00922378">
        <w:rPr>
          <w:rFonts w:ascii="Bookman Old Style" w:hAnsi="Bookman Old Style"/>
          <w:sz w:val="22"/>
          <w:szCs w:val="22"/>
        </w:rPr>
        <w:t xml:space="preserve"> </w:t>
      </w:r>
      <w:r w:rsidRPr="00922378">
        <w:rPr>
          <w:rFonts w:ascii="Bookman Old Style" w:hAnsi="Bookman Old Style"/>
          <w:sz w:val="22"/>
          <w:szCs w:val="22"/>
        </w:rPr>
        <w:t>Prospective candidates for the office of Governor, State S</w:t>
      </w:r>
      <w:r w:rsidR="00785CB3" w:rsidRPr="00922378">
        <w:rPr>
          <w:rFonts w:ascii="Bookman Old Style" w:hAnsi="Bookman Old Style"/>
          <w:sz w:val="22"/>
          <w:szCs w:val="22"/>
        </w:rPr>
        <w:t>enator, or State Representative,</w:t>
      </w:r>
      <w:r w:rsidRPr="00922378">
        <w:rPr>
          <w:rFonts w:ascii="Bookman Old Style" w:hAnsi="Bookman Old Style"/>
          <w:sz w:val="22"/>
          <w:szCs w:val="22"/>
        </w:rPr>
        <w:t xml:space="preserve"> and the general public.</w:t>
      </w:r>
      <w:proofErr w:type="gramEnd"/>
    </w:p>
    <w:p w:rsidR="002F6FC6" w:rsidRPr="00922378" w:rsidRDefault="002F6FC6" w:rsidP="004134E2">
      <w:pPr>
        <w:rPr>
          <w:rFonts w:ascii="Bookman Old Style" w:hAnsi="Bookman Old Style"/>
          <w:sz w:val="22"/>
          <w:szCs w:val="22"/>
        </w:rPr>
      </w:pPr>
      <w:r w:rsidRPr="00922378">
        <w:rPr>
          <w:rFonts w:ascii="Bookman Old Style" w:hAnsi="Bookman Old Style"/>
          <w:sz w:val="22"/>
          <w:szCs w:val="22"/>
        </w:rPr>
        <w:t>CONSENSUS-BASED RULE DEVELOPMENT:</w:t>
      </w:r>
      <w:r w:rsidR="00922378">
        <w:rPr>
          <w:rFonts w:ascii="Bookman Old Style" w:hAnsi="Bookman Old Style"/>
          <w:sz w:val="22"/>
          <w:szCs w:val="22"/>
        </w:rPr>
        <w:t xml:space="preserve"> </w:t>
      </w:r>
      <w:r w:rsidR="008F14DC" w:rsidRPr="00922378">
        <w:rPr>
          <w:rFonts w:ascii="Bookman Old Style" w:hAnsi="Bookman Old Style"/>
          <w:sz w:val="22"/>
          <w:szCs w:val="22"/>
        </w:rPr>
        <w:t>No</w:t>
      </w:r>
      <w:r w:rsidR="0071316A" w:rsidRPr="00922378">
        <w:rPr>
          <w:rFonts w:ascii="Bookman Old Style" w:hAnsi="Bookman Old Style"/>
          <w:sz w:val="22"/>
          <w:szCs w:val="22"/>
        </w:rPr>
        <w:t>ne expected</w:t>
      </w:r>
      <w:r w:rsidRPr="00922378">
        <w:rPr>
          <w:rFonts w:ascii="Bookman Old Style" w:hAnsi="Bookman Old Style"/>
          <w:sz w:val="22"/>
          <w:szCs w:val="22"/>
        </w:rPr>
        <w:t>.</w:t>
      </w:r>
    </w:p>
    <w:p w:rsidR="002F6FC6" w:rsidRPr="00922378" w:rsidRDefault="002F6FC6" w:rsidP="004134E2">
      <w:pPr>
        <w:rPr>
          <w:rFonts w:ascii="Bookman Old Style" w:hAnsi="Bookman Old Style"/>
          <w:sz w:val="22"/>
          <w:szCs w:val="22"/>
        </w:rPr>
      </w:pPr>
    </w:p>
    <w:p w:rsidR="00AB0D90" w:rsidRPr="00922378" w:rsidRDefault="00AB0D90" w:rsidP="004134E2">
      <w:pPr>
        <w:rPr>
          <w:rFonts w:ascii="Bookman Old Style" w:hAnsi="Bookman Old Style"/>
          <w:sz w:val="22"/>
          <w:szCs w:val="22"/>
        </w:rPr>
      </w:pPr>
    </w:p>
    <w:p w:rsidR="00AB0D90" w:rsidRPr="00922378" w:rsidRDefault="00AB0D90" w:rsidP="004134E2">
      <w:pPr>
        <w:rPr>
          <w:rFonts w:ascii="Bookman Old Style" w:hAnsi="Bookman Old Style"/>
          <w:sz w:val="22"/>
          <w:szCs w:val="22"/>
        </w:rPr>
      </w:pPr>
    </w:p>
    <w:sectPr w:rsidR="00AB0D90" w:rsidRPr="00922378" w:rsidSect="006C50DF">
      <w:footerReference w:type="even"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53" w:rsidRDefault="00B36E53">
      <w:r>
        <w:separator/>
      </w:r>
    </w:p>
  </w:endnote>
  <w:endnote w:type="continuationSeparator" w:id="0">
    <w:p w:rsidR="00B36E53" w:rsidRDefault="00B3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53" w:rsidRDefault="009F0437" w:rsidP="005523B8">
    <w:pPr>
      <w:pStyle w:val="Footer"/>
      <w:framePr w:wrap="around" w:vAnchor="text" w:hAnchor="margin" w:xAlign="center" w:y="1"/>
      <w:rPr>
        <w:rStyle w:val="PageNumber"/>
      </w:rPr>
    </w:pPr>
    <w:r>
      <w:rPr>
        <w:rStyle w:val="PageNumber"/>
      </w:rPr>
      <w:fldChar w:fldCharType="begin"/>
    </w:r>
    <w:r w:rsidR="00B36E53">
      <w:rPr>
        <w:rStyle w:val="PageNumber"/>
      </w:rPr>
      <w:instrText xml:space="preserve">PAGE  </w:instrText>
    </w:r>
    <w:r>
      <w:rPr>
        <w:rStyle w:val="PageNumber"/>
      </w:rPr>
      <w:fldChar w:fldCharType="end"/>
    </w:r>
  </w:p>
  <w:p w:rsidR="00B36E53" w:rsidRDefault="00B36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53" w:rsidRDefault="009F0437" w:rsidP="005523B8">
    <w:pPr>
      <w:pStyle w:val="Footer"/>
      <w:framePr w:wrap="around" w:vAnchor="text" w:hAnchor="margin" w:xAlign="center" w:y="1"/>
      <w:rPr>
        <w:rStyle w:val="PageNumber"/>
      </w:rPr>
    </w:pPr>
    <w:r>
      <w:rPr>
        <w:rStyle w:val="PageNumber"/>
      </w:rPr>
      <w:fldChar w:fldCharType="begin"/>
    </w:r>
    <w:r w:rsidR="00B36E53">
      <w:rPr>
        <w:rStyle w:val="PageNumber"/>
      </w:rPr>
      <w:instrText xml:space="preserve">PAGE  </w:instrText>
    </w:r>
    <w:r>
      <w:rPr>
        <w:rStyle w:val="PageNumber"/>
      </w:rPr>
      <w:fldChar w:fldCharType="separate"/>
    </w:r>
    <w:r w:rsidR="00A85D3A">
      <w:rPr>
        <w:rStyle w:val="PageNumber"/>
        <w:noProof/>
      </w:rPr>
      <w:t>2</w:t>
    </w:r>
    <w:r>
      <w:rPr>
        <w:rStyle w:val="PageNumber"/>
      </w:rPr>
      <w:fldChar w:fldCharType="end"/>
    </w:r>
  </w:p>
  <w:p w:rsidR="00B36E53" w:rsidRDefault="00B36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492094"/>
      <w:docPartObj>
        <w:docPartGallery w:val="Page Numbers (Bottom of Page)"/>
        <w:docPartUnique/>
      </w:docPartObj>
    </w:sdtPr>
    <w:sdtEndPr>
      <w:rPr>
        <w:noProof/>
      </w:rPr>
    </w:sdtEndPr>
    <w:sdtContent>
      <w:p w:rsidR="00922378" w:rsidRDefault="00922378">
        <w:pPr>
          <w:pStyle w:val="Footer"/>
          <w:jc w:val="right"/>
        </w:pPr>
        <w:r>
          <w:fldChar w:fldCharType="begin"/>
        </w:r>
        <w:r>
          <w:instrText xml:space="preserve"> PAGE   \* MERGEFORMAT </w:instrText>
        </w:r>
        <w:r>
          <w:fldChar w:fldCharType="separate"/>
        </w:r>
        <w:r w:rsidR="00A85D3A">
          <w:rPr>
            <w:noProof/>
          </w:rPr>
          <w:t>1</w:t>
        </w:r>
        <w:r>
          <w:rPr>
            <w:noProof/>
          </w:rPr>
          <w:fldChar w:fldCharType="end"/>
        </w:r>
      </w:p>
    </w:sdtContent>
  </w:sdt>
  <w:p w:rsidR="00922378" w:rsidRDefault="00922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53" w:rsidRDefault="00B36E53">
      <w:r>
        <w:separator/>
      </w:r>
    </w:p>
  </w:footnote>
  <w:footnote w:type="continuationSeparator" w:id="0">
    <w:p w:rsidR="00B36E53" w:rsidRDefault="00B3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05"/>
    <w:rsid w:val="00012F89"/>
    <w:rsid w:val="0002249C"/>
    <w:rsid w:val="0003067F"/>
    <w:rsid w:val="00031944"/>
    <w:rsid w:val="000430D8"/>
    <w:rsid w:val="00050E05"/>
    <w:rsid w:val="00053A31"/>
    <w:rsid w:val="00054934"/>
    <w:rsid w:val="00055244"/>
    <w:rsid w:val="00060DD3"/>
    <w:rsid w:val="000934C7"/>
    <w:rsid w:val="000A1D91"/>
    <w:rsid w:val="000A3383"/>
    <w:rsid w:val="000B0CE1"/>
    <w:rsid w:val="000B62F2"/>
    <w:rsid w:val="000C6A92"/>
    <w:rsid w:val="000D2077"/>
    <w:rsid w:val="0012506D"/>
    <w:rsid w:val="00147CBE"/>
    <w:rsid w:val="001764A9"/>
    <w:rsid w:val="0018339D"/>
    <w:rsid w:val="0019397B"/>
    <w:rsid w:val="0019499C"/>
    <w:rsid w:val="00195ECD"/>
    <w:rsid w:val="001A6225"/>
    <w:rsid w:val="001C0646"/>
    <w:rsid w:val="00243031"/>
    <w:rsid w:val="00270667"/>
    <w:rsid w:val="00273D99"/>
    <w:rsid w:val="002A565D"/>
    <w:rsid w:val="002F6FC6"/>
    <w:rsid w:val="0031408E"/>
    <w:rsid w:val="00341043"/>
    <w:rsid w:val="00342A42"/>
    <w:rsid w:val="00343E01"/>
    <w:rsid w:val="003C4B45"/>
    <w:rsid w:val="003D6386"/>
    <w:rsid w:val="003E484D"/>
    <w:rsid w:val="003E6D05"/>
    <w:rsid w:val="003F2235"/>
    <w:rsid w:val="003F6688"/>
    <w:rsid w:val="00407BC5"/>
    <w:rsid w:val="004134E2"/>
    <w:rsid w:val="00415022"/>
    <w:rsid w:val="00415436"/>
    <w:rsid w:val="00483A76"/>
    <w:rsid w:val="00492A29"/>
    <w:rsid w:val="00513806"/>
    <w:rsid w:val="00541D25"/>
    <w:rsid w:val="005523B8"/>
    <w:rsid w:val="00567827"/>
    <w:rsid w:val="005E4AE4"/>
    <w:rsid w:val="00644F90"/>
    <w:rsid w:val="006504FB"/>
    <w:rsid w:val="00682C3B"/>
    <w:rsid w:val="006C1D31"/>
    <w:rsid w:val="006C4D5F"/>
    <w:rsid w:val="006C50DF"/>
    <w:rsid w:val="006C56B3"/>
    <w:rsid w:val="006E07F6"/>
    <w:rsid w:val="006E398C"/>
    <w:rsid w:val="0070777D"/>
    <w:rsid w:val="0071316A"/>
    <w:rsid w:val="007260F2"/>
    <w:rsid w:val="00730AFD"/>
    <w:rsid w:val="0075239A"/>
    <w:rsid w:val="00752941"/>
    <w:rsid w:val="00761D05"/>
    <w:rsid w:val="0076412F"/>
    <w:rsid w:val="007808DA"/>
    <w:rsid w:val="00785CB3"/>
    <w:rsid w:val="007F142E"/>
    <w:rsid w:val="00824FFF"/>
    <w:rsid w:val="00826DEE"/>
    <w:rsid w:val="00856361"/>
    <w:rsid w:val="008B6FDD"/>
    <w:rsid w:val="008F14DC"/>
    <w:rsid w:val="008F6D37"/>
    <w:rsid w:val="009021D9"/>
    <w:rsid w:val="00922378"/>
    <w:rsid w:val="00961168"/>
    <w:rsid w:val="009A4B27"/>
    <w:rsid w:val="009D74F6"/>
    <w:rsid w:val="009F0437"/>
    <w:rsid w:val="00A4412B"/>
    <w:rsid w:val="00A80C2E"/>
    <w:rsid w:val="00A850DC"/>
    <w:rsid w:val="00A8565D"/>
    <w:rsid w:val="00A85D3A"/>
    <w:rsid w:val="00AB0D90"/>
    <w:rsid w:val="00B02BF3"/>
    <w:rsid w:val="00B045FE"/>
    <w:rsid w:val="00B10B7F"/>
    <w:rsid w:val="00B30749"/>
    <w:rsid w:val="00B36E53"/>
    <w:rsid w:val="00B541EB"/>
    <w:rsid w:val="00B77EBC"/>
    <w:rsid w:val="00B9493C"/>
    <w:rsid w:val="00BA39F7"/>
    <w:rsid w:val="00BB1F41"/>
    <w:rsid w:val="00BB672E"/>
    <w:rsid w:val="00C04BBD"/>
    <w:rsid w:val="00C366BC"/>
    <w:rsid w:val="00C6159B"/>
    <w:rsid w:val="00CA0F98"/>
    <w:rsid w:val="00CA1087"/>
    <w:rsid w:val="00CB4DA0"/>
    <w:rsid w:val="00CE74E1"/>
    <w:rsid w:val="00CF245D"/>
    <w:rsid w:val="00CF64C7"/>
    <w:rsid w:val="00D040E7"/>
    <w:rsid w:val="00D37039"/>
    <w:rsid w:val="00DD741F"/>
    <w:rsid w:val="00DF5EBE"/>
    <w:rsid w:val="00E26474"/>
    <w:rsid w:val="00E4595C"/>
    <w:rsid w:val="00EA3924"/>
    <w:rsid w:val="00F159AF"/>
    <w:rsid w:val="00F22406"/>
    <w:rsid w:val="00F50F66"/>
    <w:rsid w:val="00F63303"/>
    <w:rsid w:val="00F648A4"/>
    <w:rsid w:val="00F857EC"/>
    <w:rsid w:val="00FA3494"/>
    <w:rsid w:val="00FB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4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361"/>
    <w:pPr>
      <w:tabs>
        <w:tab w:val="center" w:pos="4320"/>
        <w:tab w:val="right" w:pos="8640"/>
      </w:tabs>
    </w:pPr>
  </w:style>
  <w:style w:type="paragraph" w:styleId="Footer">
    <w:name w:val="footer"/>
    <w:basedOn w:val="Normal"/>
    <w:link w:val="FooterChar"/>
    <w:uiPriority w:val="99"/>
    <w:rsid w:val="00856361"/>
    <w:pPr>
      <w:tabs>
        <w:tab w:val="center" w:pos="4320"/>
        <w:tab w:val="right" w:pos="8640"/>
      </w:tabs>
    </w:pPr>
  </w:style>
  <w:style w:type="paragraph" w:styleId="BalloonText">
    <w:name w:val="Balloon Text"/>
    <w:basedOn w:val="Normal"/>
    <w:semiHidden/>
    <w:rsid w:val="006C50DF"/>
    <w:rPr>
      <w:rFonts w:ascii="Tahoma" w:hAnsi="Tahoma" w:cs="Tahoma"/>
      <w:sz w:val="16"/>
      <w:szCs w:val="16"/>
    </w:rPr>
  </w:style>
  <w:style w:type="character" w:styleId="PageNumber">
    <w:name w:val="page number"/>
    <w:basedOn w:val="DefaultParagraphFont"/>
    <w:rsid w:val="002A565D"/>
  </w:style>
  <w:style w:type="paragraph" w:customStyle="1" w:styleId="subsec">
    <w:name w:val="subsec"/>
    <w:basedOn w:val="Normal"/>
    <w:link w:val="subsecChar"/>
    <w:uiPriority w:val="99"/>
    <w:rsid w:val="00DD741F"/>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szCs w:val="20"/>
    </w:rPr>
  </w:style>
  <w:style w:type="character" w:customStyle="1" w:styleId="subsecChar">
    <w:name w:val="subsec Char"/>
    <w:basedOn w:val="DefaultParagraphFont"/>
    <w:link w:val="subsec"/>
    <w:uiPriority w:val="99"/>
    <w:locked/>
    <w:rsid w:val="00DD741F"/>
    <w:rPr>
      <w:rFonts w:ascii="Century Schoolbook" w:hAnsi="Century Schoolbook"/>
      <w:sz w:val="24"/>
    </w:rPr>
  </w:style>
  <w:style w:type="character" w:customStyle="1" w:styleId="FooterChar">
    <w:name w:val="Footer Char"/>
    <w:basedOn w:val="DefaultParagraphFont"/>
    <w:link w:val="Footer"/>
    <w:uiPriority w:val="99"/>
    <w:rsid w:val="009223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4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361"/>
    <w:pPr>
      <w:tabs>
        <w:tab w:val="center" w:pos="4320"/>
        <w:tab w:val="right" w:pos="8640"/>
      </w:tabs>
    </w:pPr>
  </w:style>
  <w:style w:type="paragraph" w:styleId="Footer">
    <w:name w:val="footer"/>
    <w:basedOn w:val="Normal"/>
    <w:link w:val="FooterChar"/>
    <w:uiPriority w:val="99"/>
    <w:rsid w:val="00856361"/>
    <w:pPr>
      <w:tabs>
        <w:tab w:val="center" w:pos="4320"/>
        <w:tab w:val="right" w:pos="8640"/>
      </w:tabs>
    </w:pPr>
  </w:style>
  <w:style w:type="paragraph" w:styleId="BalloonText">
    <w:name w:val="Balloon Text"/>
    <w:basedOn w:val="Normal"/>
    <w:semiHidden/>
    <w:rsid w:val="006C50DF"/>
    <w:rPr>
      <w:rFonts w:ascii="Tahoma" w:hAnsi="Tahoma" w:cs="Tahoma"/>
      <w:sz w:val="16"/>
      <w:szCs w:val="16"/>
    </w:rPr>
  </w:style>
  <w:style w:type="character" w:styleId="PageNumber">
    <w:name w:val="page number"/>
    <w:basedOn w:val="DefaultParagraphFont"/>
    <w:rsid w:val="002A565D"/>
  </w:style>
  <w:style w:type="paragraph" w:customStyle="1" w:styleId="subsec">
    <w:name w:val="subsec"/>
    <w:basedOn w:val="Normal"/>
    <w:link w:val="subsecChar"/>
    <w:uiPriority w:val="99"/>
    <w:rsid w:val="00DD741F"/>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textAlignment w:val="baseline"/>
    </w:pPr>
    <w:rPr>
      <w:rFonts w:ascii="Century Schoolbook" w:hAnsi="Century Schoolbook"/>
      <w:szCs w:val="20"/>
    </w:rPr>
  </w:style>
  <w:style w:type="character" w:customStyle="1" w:styleId="subsecChar">
    <w:name w:val="subsec Char"/>
    <w:basedOn w:val="DefaultParagraphFont"/>
    <w:link w:val="subsec"/>
    <w:uiPriority w:val="99"/>
    <w:locked/>
    <w:rsid w:val="00DD741F"/>
    <w:rPr>
      <w:rFonts w:ascii="Century Schoolbook" w:hAnsi="Century Schoolbook"/>
      <w:sz w:val="24"/>
    </w:rPr>
  </w:style>
  <w:style w:type="character" w:customStyle="1" w:styleId="FooterChar">
    <w:name w:val="Footer Char"/>
    <w:basedOn w:val="DefaultParagraphFont"/>
    <w:link w:val="Footer"/>
    <w:uiPriority w:val="99"/>
    <w:rsid w:val="00922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432</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State of Maine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Paul Lavin</dc:creator>
  <cp:keywords/>
  <dc:description/>
  <cp:lastModifiedBy>Don Wismer</cp:lastModifiedBy>
  <cp:revision>4</cp:revision>
  <cp:lastPrinted>2014-01-10T15:11:00Z</cp:lastPrinted>
  <dcterms:created xsi:type="dcterms:W3CDTF">2014-01-10T15:10:00Z</dcterms:created>
  <dcterms:modified xsi:type="dcterms:W3CDTF">2014-01-10T15:18:00Z</dcterms:modified>
</cp:coreProperties>
</file>