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A81" w:rsidRPr="00A33F63" w:rsidRDefault="00304A81" w:rsidP="00304A81">
      <w:pPr>
        <w:rPr>
          <w:b/>
          <w:noProof/>
        </w:rPr>
      </w:pPr>
      <w:r>
        <w:rPr>
          <w:noProof/>
        </w:rPr>
        <w:drawing>
          <wp:anchor distT="0" distB="0" distL="114300" distR="114300" simplePos="0" relativeHeight="251743744" behindDoc="0" locked="0" layoutInCell="1" allowOverlap="1" wp14:anchorId="53717FAF" wp14:editId="443C4A58">
            <wp:simplePos x="0" y="0"/>
            <wp:positionH relativeFrom="column">
              <wp:posOffset>3458210</wp:posOffset>
            </wp:positionH>
            <wp:positionV relativeFrom="paragraph">
              <wp:posOffset>-292735</wp:posOffset>
            </wp:positionV>
            <wp:extent cx="3281045" cy="3689350"/>
            <wp:effectExtent l="0" t="0" r="0" b="6350"/>
            <wp:wrapSquare wrapText="bothSides"/>
            <wp:docPr id="4" name="Picture 5" descr="A group of business people, male and female dressed in business suits. One of the business people is a man is using a wheelchair." title="group of business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045" cy="3689350"/>
                    </a:xfrm>
                    <a:prstGeom prst="rect">
                      <a:avLst/>
                    </a:prstGeom>
                    <a:noFill/>
                  </pic:spPr>
                </pic:pic>
              </a:graphicData>
            </a:graphic>
            <wp14:sizeRelH relativeFrom="page">
              <wp14:pctWidth>0</wp14:pctWidth>
            </wp14:sizeRelH>
            <wp14:sizeRelV relativeFrom="page">
              <wp14:pctHeight>0</wp14:pctHeight>
            </wp14:sizeRelV>
          </wp:anchor>
        </w:drawing>
      </w:r>
      <w:r w:rsidR="002223D2">
        <w:rPr>
          <w:noProof/>
        </w:rPr>
        <w:t xml:space="preserve"> </w:t>
      </w: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tbl>
      <w:tblPr>
        <w:tblpPr w:leftFromText="180" w:rightFromText="180" w:vertAnchor="text" w:horzAnchor="margin" w:tblpY="996"/>
        <w:tblW w:w="0" w:type="auto"/>
        <w:shd w:val="clear" w:color="auto" w:fill="005954"/>
        <w:tblCellMar>
          <w:left w:w="115" w:type="dxa"/>
          <w:bottom w:w="14" w:type="dxa"/>
          <w:right w:w="115" w:type="dxa"/>
        </w:tblCellMar>
        <w:tblLook w:val="01E0" w:firstRow="1" w:lastRow="1" w:firstColumn="1" w:lastColumn="1" w:noHBand="0" w:noVBand="0"/>
      </w:tblPr>
      <w:tblGrid>
        <w:gridCol w:w="10454"/>
      </w:tblGrid>
      <w:tr w:rsidR="00304A81" w:rsidRPr="00A33F63" w:rsidTr="001848CC">
        <w:trPr>
          <w:trHeight w:val="2160"/>
        </w:trPr>
        <w:tc>
          <w:tcPr>
            <w:tcW w:w="10454" w:type="dxa"/>
            <w:shd w:val="clear" w:color="auto" w:fill="005954"/>
            <w:vAlign w:val="center"/>
          </w:tcPr>
          <w:p w:rsidR="00304A81" w:rsidRPr="00A33F63" w:rsidRDefault="00304A81" w:rsidP="000E3EAF">
            <w:pPr>
              <w:rPr>
                <w:rFonts w:ascii="Tw Cen MT Condensed" w:hAnsi="Tw Cen MT Condensed"/>
                <w:b/>
                <w:sz w:val="96"/>
                <w:szCs w:val="96"/>
              </w:rPr>
            </w:pPr>
            <w:r w:rsidRPr="00A33F63">
              <w:rPr>
                <w:rFonts w:ascii="Tw Cen MT Condensed" w:hAnsi="Tw Cen MT Condensed"/>
                <w:b/>
                <w:color w:val="FFFFFF"/>
                <w:sz w:val="96"/>
                <w:szCs w:val="96"/>
              </w:rPr>
              <w:t>Bureau of Rehabilitation Services Highlights</w:t>
            </w:r>
          </w:p>
        </w:tc>
      </w:tr>
    </w:tbl>
    <w:p w:rsidR="00304A81" w:rsidRPr="00A33F63" w:rsidRDefault="00304A81" w:rsidP="00304A81">
      <w:pPr>
        <w:rPr>
          <w:rFonts w:ascii="Tw Cen MT Condensed" w:hAnsi="Tw Cen MT Condensed"/>
          <w:b/>
        </w:rPr>
      </w:pPr>
    </w:p>
    <w:p w:rsidR="00304A81" w:rsidRPr="00A33F63" w:rsidRDefault="00304A81" w:rsidP="00304A81">
      <w:pPr>
        <w:rPr>
          <w:rFonts w:ascii="Tw Cen MT Condensed" w:hAnsi="Tw Cen MT Condensed"/>
          <w:b/>
        </w:rPr>
      </w:pPr>
    </w:p>
    <w:p w:rsidR="00304A81" w:rsidRPr="00A33F63" w:rsidRDefault="006B3128" w:rsidP="00304A81">
      <w:pPr>
        <w:rPr>
          <w:rFonts w:ascii="Tw Cen MT Condensed" w:hAnsi="Tw Cen MT Condensed"/>
          <w:b/>
          <w:sz w:val="28"/>
          <w:szCs w:val="28"/>
        </w:rPr>
      </w:pPr>
      <w:r w:rsidRPr="00A33F63">
        <w:rPr>
          <w:rFonts w:ascii="Tw Cen MT Condensed" w:hAnsi="Tw Cen MT Condensed"/>
          <w:b/>
          <w:sz w:val="28"/>
          <w:szCs w:val="28"/>
        </w:rPr>
        <w:t>2014-2015</w:t>
      </w:r>
    </w:p>
    <w:p w:rsidR="00304A81" w:rsidRPr="00A33F63" w:rsidRDefault="00304A81" w:rsidP="00304A81">
      <w:pPr>
        <w:rPr>
          <w:b/>
        </w:rPr>
      </w:pPr>
    </w:p>
    <w:p w:rsidR="00304A81" w:rsidRPr="00A33F63" w:rsidRDefault="00E82F32" w:rsidP="00304A81">
      <w:pPr>
        <w:rPr>
          <w:rFonts w:ascii="Arial" w:hAnsi="Arial" w:cs="Arial"/>
          <w:b/>
          <w:i/>
          <w:iCs/>
          <w:sz w:val="44"/>
          <w:szCs w:val="44"/>
        </w:rPr>
      </w:pPr>
      <w:r w:rsidRPr="00A33F63">
        <w:rPr>
          <w:rFonts w:ascii="Tw Cen MT Condensed" w:hAnsi="Tw Cen MT Condensed" w:cs="Arial"/>
          <w:b/>
          <w:iCs/>
          <w:sz w:val="44"/>
          <w:szCs w:val="44"/>
        </w:rPr>
        <w:br/>
      </w:r>
      <w:r w:rsidRPr="00A33F63">
        <w:rPr>
          <w:rFonts w:ascii="Tw Cen MT Condensed" w:hAnsi="Tw Cen MT Condensed" w:cs="Arial"/>
          <w:b/>
          <w:iCs/>
          <w:sz w:val="44"/>
          <w:szCs w:val="44"/>
        </w:rPr>
        <w:br/>
      </w:r>
      <w:r w:rsidRPr="00A33F63">
        <w:rPr>
          <w:rFonts w:ascii="Tw Cen MT Condensed" w:hAnsi="Tw Cen MT Condensed" w:cs="Arial"/>
          <w:b/>
          <w:iCs/>
          <w:sz w:val="44"/>
          <w:szCs w:val="44"/>
        </w:rPr>
        <w:br/>
      </w:r>
      <w:r w:rsidRPr="00A33F63">
        <w:rPr>
          <w:rFonts w:ascii="Tw Cen MT Condensed" w:hAnsi="Tw Cen MT Condensed" w:cs="Arial"/>
          <w:b/>
          <w:iCs/>
          <w:sz w:val="44"/>
          <w:szCs w:val="44"/>
        </w:rPr>
        <w:br/>
      </w:r>
      <w:r w:rsidRPr="00A33F63">
        <w:rPr>
          <w:rFonts w:ascii="Tw Cen MT Condensed" w:hAnsi="Tw Cen MT Condensed" w:cs="Arial"/>
          <w:b/>
          <w:iCs/>
          <w:sz w:val="44"/>
          <w:szCs w:val="44"/>
        </w:rPr>
        <w:br/>
      </w:r>
      <w:r w:rsidR="00304A81" w:rsidRPr="00A33F63">
        <w:rPr>
          <w:rFonts w:ascii="Tw Cen MT Condensed" w:hAnsi="Tw Cen MT Condensed" w:cs="Arial"/>
          <w:b/>
          <w:iCs/>
          <w:sz w:val="44"/>
          <w:szCs w:val="44"/>
        </w:rPr>
        <w:t>The Bureau of Rehabilitation Services works to bring about full access to employment, independence and community integration for people with disabilities</w:t>
      </w:r>
      <w:r w:rsidR="00304A81" w:rsidRPr="00A33F63">
        <w:rPr>
          <w:rFonts w:ascii="Arial" w:hAnsi="Arial" w:cs="Arial"/>
          <w:b/>
          <w:i/>
          <w:iCs/>
          <w:sz w:val="44"/>
          <w:szCs w:val="44"/>
        </w:rPr>
        <w:t>.</w:t>
      </w: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304A81" w:rsidRPr="00A33F63" w:rsidRDefault="00304A81" w:rsidP="00304A81">
      <w:pPr>
        <w:rPr>
          <w:b/>
        </w:rPr>
      </w:pPr>
    </w:p>
    <w:p w:rsidR="00741D71" w:rsidRPr="00A33F63" w:rsidRDefault="00741D71" w:rsidP="00304A81">
      <w:pPr>
        <w:spacing w:before="240"/>
        <w:rPr>
          <w:b/>
        </w:rPr>
      </w:pPr>
    </w:p>
    <w:p w:rsidR="00741D71" w:rsidRPr="00A33F63" w:rsidRDefault="00741D71">
      <w:pPr>
        <w:rPr>
          <w:b/>
        </w:rPr>
      </w:pPr>
      <w:r w:rsidRPr="00A33F63">
        <w:rPr>
          <w:b/>
          <w:noProof/>
        </w:rPr>
        <w:drawing>
          <wp:anchor distT="0" distB="0" distL="114300" distR="114300" simplePos="0" relativeHeight="251747840" behindDoc="0" locked="0" layoutInCell="1" allowOverlap="1" wp14:anchorId="06E7BA03" wp14:editId="02D7A670">
            <wp:simplePos x="0" y="0"/>
            <wp:positionH relativeFrom="column">
              <wp:posOffset>60960</wp:posOffset>
            </wp:positionH>
            <wp:positionV relativeFrom="paragraph">
              <wp:posOffset>737870</wp:posOffset>
            </wp:positionV>
            <wp:extent cx="1330960" cy="840105"/>
            <wp:effectExtent l="0" t="0" r="2540" b="0"/>
            <wp:wrapNone/>
            <wp:docPr id="36" name="Picture 36" descr="Maine Department Of Labor 's Bureau of Rehabilitation Services&#10;&#10;G:\publications\3. logos\MDOL\mdol_green BRS.jpg" title="Maine Department Of Labor 's Bureau of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ublications\3. logos\MDOL\mdol_green B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96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F63">
        <w:rPr>
          <w:b/>
        </w:rPr>
        <w:br w:type="page"/>
      </w:r>
    </w:p>
    <w:p w:rsidR="00F00DC6" w:rsidRPr="00A33F63" w:rsidRDefault="00EB6AF7" w:rsidP="00F00DC6">
      <w:pPr>
        <w:rPr>
          <w:b/>
        </w:rPr>
      </w:pPr>
      <w:r w:rsidRPr="00A33F63">
        <w:rPr>
          <w:b/>
          <w:noProof/>
        </w:rPr>
        <w:lastRenderedPageBreak/>
        <w:drawing>
          <wp:anchor distT="0" distB="0" distL="114300" distR="114300" simplePos="0" relativeHeight="251749888" behindDoc="1" locked="0" layoutInCell="1" allowOverlap="1" wp14:anchorId="2618C3A5" wp14:editId="1F166A30">
            <wp:simplePos x="0" y="0"/>
            <wp:positionH relativeFrom="page">
              <wp:posOffset>-15875</wp:posOffset>
            </wp:positionH>
            <wp:positionV relativeFrom="page">
              <wp:posOffset>125095</wp:posOffset>
            </wp:positionV>
            <wp:extent cx="7772400" cy="10058400"/>
            <wp:effectExtent l="0" t="0" r="0" b="0"/>
            <wp:wrapNone/>
            <wp:docPr id="32" name="Picture 32" title="Letter on letterhead from the Commissioner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lue_final.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00DC6" w:rsidRPr="00A33F63" w:rsidRDefault="00F00DC6" w:rsidP="00F00DC6">
      <w:pPr>
        <w:rPr>
          <w:b/>
        </w:rPr>
      </w:pPr>
    </w:p>
    <w:p w:rsidR="00F00DC6" w:rsidRDefault="00F00DC6" w:rsidP="00F00DC6"/>
    <w:p w:rsidR="00F00DC6" w:rsidRDefault="00F00DC6" w:rsidP="00F00DC6"/>
    <w:p w:rsidR="00F00DC6" w:rsidRDefault="00F00DC6" w:rsidP="00F00DC6"/>
    <w:p w:rsidR="00F00DC6" w:rsidRDefault="00F00DC6" w:rsidP="00F00DC6"/>
    <w:p w:rsidR="00F00DC6" w:rsidRDefault="00F00DC6" w:rsidP="00F00DC6"/>
    <w:p w:rsidR="00F00DC6" w:rsidRDefault="00F00DC6" w:rsidP="00F00DC6"/>
    <w:p w:rsidR="00F00DC6" w:rsidRDefault="00F00DC6" w:rsidP="00F00DC6"/>
    <w:p w:rsidR="00C54297" w:rsidRPr="00C54297" w:rsidRDefault="00C54297" w:rsidP="00C54297">
      <w:pPr>
        <w:ind w:right="450" w:firstLine="270"/>
        <w:rPr>
          <w:sz w:val="18"/>
        </w:rPr>
      </w:pPr>
    </w:p>
    <w:p w:rsidR="00F00DC6" w:rsidRPr="00C54297" w:rsidRDefault="00601C7E" w:rsidP="00C54297">
      <w:pPr>
        <w:ind w:right="450" w:firstLine="270"/>
        <w:rPr>
          <w:sz w:val="22"/>
          <w:szCs w:val="22"/>
        </w:rPr>
      </w:pPr>
      <w:r>
        <w:rPr>
          <w:sz w:val="22"/>
          <w:szCs w:val="22"/>
        </w:rPr>
        <w:t>April 16</w:t>
      </w:r>
      <w:r w:rsidR="00C54297" w:rsidRPr="00C54297">
        <w:rPr>
          <w:sz w:val="22"/>
          <w:szCs w:val="22"/>
        </w:rPr>
        <w:t>, 2015</w:t>
      </w:r>
    </w:p>
    <w:p w:rsidR="00F00DC6" w:rsidRPr="00C54297" w:rsidRDefault="00F00DC6" w:rsidP="00EB6AF7">
      <w:pPr>
        <w:ind w:left="270" w:right="450"/>
        <w:rPr>
          <w:sz w:val="22"/>
          <w:szCs w:val="22"/>
        </w:rPr>
      </w:pPr>
    </w:p>
    <w:p w:rsidR="00F8512F" w:rsidRPr="00C54297" w:rsidRDefault="00F8512F" w:rsidP="00EB6AF7">
      <w:pPr>
        <w:ind w:left="270" w:right="450"/>
        <w:rPr>
          <w:sz w:val="22"/>
          <w:szCs w:val="22"/>
        </w:rPr>
      </w:pPr>
    </w:p>
    <w:p w:rsidR="00C54297" w:rsidRPr="00C54297" w:rsidRDefault="00C54297" w:rsidP="00C54297">
      <w:pPr>
        <w:ind w:left="270" w:right="360"/>
        <w:rPr>
          <w:sz w:val="22"/>
        </w:rPr>
      </w:pPr>
      <w:r w:rsidRPr="00C54297">
        <w:rPr>
          <w:sz w:val="22"/>
        </w:rPr>
        <w:t>The Maine Department of Labor is committed to serving Maine workers and businesses, ensuring that our beautiful state prospers and continues to be a won</w:t>
      </w:r>
      <w:r>
        <w:rPr>
          <w:sz w:val="22"/>
        </w:rPr>
        <w:t xml:space="preserve">derful place to live and work.  </w:t>
      </w:r>
      <w:r w:rsidRPr="00C54297">
        <w:rPr>
          <w:sz w:val="22"/>
        </w:rPr>
        <w:t>We are proud to house the Bureau of Rehabilitation Services (BRS), an agency whose main focus is to assist people with disabilities to become self-sufficient, live independently and enjoy all the benefits that employment brings – financial, social, and psychological.</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This bureau’s leadership in developing employment opportunities for people with disabilities continues to serve as a role model for efficient a</w:t>
      </w:r>
      <w:r>
        <w:rPr>
          <w:sz w:val="22"/>
        </w:rPr>
        <w:t xml:space="preserve">nd effective service delivery.  </w:t>
      </w:r>
      <w:r w:rsidRPr="00C54297">
        <w:rPr>
          <w:sz w:val="22"/>
        </w:rPr>
        <w:t>Much has been accomplished, during a time of very limited resources, as BRS has enhanced services and increased the number of individuals becoming employed since 2010 by over 65</w:t>
      </w:r>
      <w:r>
        <w:rPr>
          <w:sz w:val="22"/>
        </w:rPr>
        <w:t xml:space="preserve"> </w:t>
      </w:r>
      <w:r w:rsidRPr="00C54297">
        <w:rPr>
          <w:sz w:val="22"/>
        </w:rPr>
        <w:t>percent.</w:t>
      </w:r>
      <w:r>
        <w:rPr>
          <w:sz w:val="22"/>
        </w:rPr>
        <w:t xml:space="preserve">  </w:t>
      </w:r>
      <w:r w:rsidRPr="00C54297">
        <w:rPr>
          <w:sz w:val="22"/>
        </w:rPr>
        <w:t>Along with what you will read in the following pages, the bureau is in the process of completing videos that will show how BRS facilitates opportunities that connect people with disabilities to employers in need o</w:t>
      </w:r>
      <w:r>
        <w:rPr>
          <w:sz w:val="22"/>
        </w:rPr>
        <w:t xml:space="preserve">f a loyal, dependable workforce.  </w:t>
      </w:r>
      <w:r w:rsidRPr="00C54297">
        <w:rPr>
          <w:sz w:val="22"/>
        </w:rPr>
        <w:t>We encourage you to view these at</w:t>
      </w:r>
      <w:r>
        <w:rPr>
          <w:sz w:val="22"/>
        </w:rPr>
        <w:t xml:space="preserve"> </w:t>
      </w:r>
      <w:hyperlink r:id="rId12" w:history="1">
        <w:r w:rsidRPr="00647DB3">
          <w:rPr>
            <w:rStyle w:val="Hyperlink"/>
            <w:sz w:val="22"/>
          </w:rPr>
          <w:t>www.maine.gov/rehab</w:t>
        </w:r>
      </w:hyperlink>
      <w:r>
        <w:rPr>
          <w:sz w:val="22"/>
        </w:rPr>
        <w:t xml:space="preserve"> </w:t>
      </w:r>
      <w:r w:rsidRPr="00C54297">
        <w:rPr>
          <w:sz w:val="22"/>
        </w:rPr>
        <w:t>and share them with your colleagues.</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It is a testament to the hard work of the bureau’s staff that they have accomplished the goals highlighted in this document</w:t>
      </w:r>
      <w:r>
        <w:rPr>
          <w:sz w:val="22"/>
        </w:rPr>
        <w:t xml:space="preserve">.  </w:t>
      </w:r>
      <w:r w:rsidRPr="00C54297">
        <w:rPr>
          <w:sz w:val="22"/>
        </w:rPr>
        <w:t>Y</w:t>
      </w:r>
      <w:r w:rsidR="00601C7E">
        <w:rPr>
          <w:sz w:val="22"/>
        </w:rPr>
        <w:t>et there is far more to be done</w:t>
      </w:r>
      <w:r w:rsidRPr="00C54297">
        <w:rPr>
          <w:sz w:val="22"/>
        </w:rPr>
        <w:t xml:space="preserve"> and we are up for this challenge to the benefit of our employers and the citizens</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The enactment of the Workforce Innovation and Opportunity Act (WIOA)</w:t>
      </w:r>
      <w:r>
        <w:rPr>
          <w:sz w:val="22"/>
        </w:rPr>
        <w:t xml:space="preserve"> in 2014 </w:t>
      </w:r>
      <w:r w:rsidRPr="00C54297">
        <w:rPr>
          <w:sz w:val="22"/>
        </w:rPr>
        <w:t>affords us the opportunity to work across education and workforce systems as we have never done before</w:t>
      </w:r>
      <w:r>
        <w:rPr>
          <w:sz w:val="22"/>
        </w:rPr>
        <w:t xml:space="preserve">.  </w:t>
      </w:r>
      <w:r w:rsidRPr="00C54297">
        <w:rPr>
          <w:sz w:val="22"/>
        </w:rPr>
        <w:t>Under this Act, we will be able to better align resources among state agencies and partners that address the demand-driven needs of employers while staying true to serving the employment needs of our diverse population.</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I invite you to learn more about the variety of services the bureau provides and its initiatives to continuously improve the opportunities for people with disabilities to fully participate in their communities, live independently, and be employed</w:t>
      </w:r>
      <w:r>
        <w:rPr>
          <w:sz w:val="22"/>
        </w:rPr>
        <w:t xml:space="preserve">.  </w:t>
      </w:r>
      <w:r w:rsidRPr="00C54297">
        <w:rPr>
          <w:sz w:val="22"/>
        </w:rPr>
        <w:t xml:space="preserve">If you have any questions, please reach out to the </w:t>
      </w:r>
      <w:r w:rsidR="00601C7E">
        <w:rPr>
          <w:sz w:val="22"/>
        </w:rPr>
        <w:t>b</w:t>
      </w:r>
      <w:r w:rsidRPr="00C54297">
        <w:rPr>
          <w:sz w:val="22"/>
        </w:rPr>
        <w:t>ureau’s acting director, Karen Fraser, or me at any time</w:t>
      </w:r>
      <w:r>
        <w:rPr>
          <w:sz w:val="22"/>
        </w:rPr>
        <w:t xml:space="preserve">.  </w:t>
      </w:r>
      <w:r w:rsidRPr="00C54297">
        <w:rPr>
          <w:sz w:val="22"/>
        </w:rPr>
        <w:t>If you know of an employer that could benefit by hiring talented and loyal workers, do not hesitate to connect them to the Bureau of Rehabilitation Services.</w:t>
      </w:r>
    </w:p>
    <w:p w:rsidR="00F00DC6" w:rsidRPr="00C54297" w:rsidRDefault="00F00DC6" w:rsidP="00EB6AF7">
      <w:pPr>
        <w:ind w:left="270" w:right="450"/>
        <w:rPr>
          <w:sz w:val="22"/>
          <w:szCs w:val="22"/>
        </w:rPr>
      </w:pPr>
    </w:p>
    <w:p w:rsidR="00F8512F" w:rsidRPr="00C54297" w:rsidRDefault="00F8512F" w:rsidP="00EB6AF7">
      <w:pPr>
        <w:ind w:left="270" w:right="450"/>
        <w:rPr>
          <w:sz w:val="22"/>
          <w:szCs w:val="22"/>
        </w:rPr>
      </w:pPr>
    </w:p>
    <w:p w:rsidR="00F00DC6" w:rsidRPr="00C54297" w:rsidRDefault="00EB6AF7" w:rsidP="00EB6AF7">
      <w:pPr>
        <w:ind w:left="270" w:right="450"/>
        <w:rPr>
          <w:sz w:val="22"/>
          <w:szCs w:val="22"/>
        </w:rPr>
      </w:pPr>
      <w:r w:rsidRPr="00C54297">
        <w:rPr>
          <w:noProof/>
          <w:sz w:val="22"/>
          <w:szCs w:val="22"/>
        </w:rPr>
        <w:drawing>
          <wp:anchor distT="0" distB="0" distL="114300" distR="114300" simplePos="0" relativeHeight="251751936" behindDoc="1" locked="0" layoutInCell="1" allowOverlap="1" wp14:anchorId="40885D4F" wp14:editId="4A707C76">
            <wp:simplePos x="0" y="0"/>
            <wp:positionH relativeFrom="column">
              <wp:posOffset>-17780</wp:posOffset>
            </wp:positionH>
            <wp:positionV relativeFrom="paragraph">
              <wp:posOffset>102235</wp:posOffset>
            </wp:positionV>
            <wp:extent cx="2021840" cy="8413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er-Jeanne-Paquett.jpg"/>
                    <pic:cNvPicPr/>
                  </pic:nvPicPr>
                  <pic:blipFill>
                    <a:blip r:embed="rId13">
                      <a:extLst>
                        <a:ext uri="{28A0092B-C50C-407E-A947-70E740481C1C}">
                          <a14:useLocalDpi xmlns:a14="http://schemas.microsoft.com/office/drawing/2010/main" val="0"/>
                        </a:ext>
                      </a:extLst>
                    </a:blip>
                    <a:stretch>
                      <a:fillRect/>
                    </a:stretch>
                  </pic:blipFill>
                  <pic:spPr>
                    <a:xfrm>
                      <a:off x="0" y="0"/>
                      <a:ext cx="2021840" cy="841375"/>
                    </a:xfrm>
                    <a:prstGeom prst="rect">
                      <a:avLst/>
                    </a:prstGeom>
                  </pic:spPr>
                </pic:pic>
              </a:graphicData>
            </a:graphic>
            <wp14:sizeRelH relativeFrom="page">
              <wp14:pctWidth>0</wp14:pctWidth>
            </wp14:sizeRelH>
            <wp14:sizeRelV relativeFrom="page">
              <wp14:pctHeight>0</wp14:pctHeight>
            </wp14:sizeRelV>
          </wp:anchor>
        </w:drawing>
      </w:r>
      <w:r w:rsidR="00F00DC6" w:rsidRPr="00C54297">
        <w:rPr>
          <w:sz w:val="22"/>
          <w:szCs w:val="22"/>
        </w:rPr>
        <w:t>Sincerely,</w:t>
      </w:r>
    </w:p>
    <w:p w:rsidR="00F00DC6" w:rsidRPr="00C54297" w:rsidRDefault="00F00DC6" w:rsidP="00EB6AF7">
      <w:pPr>
        <w:ind w:left="270" w:right="450"/>
        <w:rPr>
          <w:sz w:val="22"/>
          <w:szCs w:val="22"/>
        </w:rPr>
      </w:pPr>
    </w:p>
    <w:p w:rsidR="00F00DC6" w:rsidRPr="00C54297" w:rsidRDefault="00F00DC6" w:rsidP="00EB6AF7">
      <w:pPr>
        <w:ind w:left="270" w:right="450"/>
        <w:rPr>
          <w:sz w:val="22"/>
          <w:szCs w:val="22"/>
        </w:rPr>
      </w:pPr>
    </w:p>
    <w:p w:rsidR="00F00DC6" w:rsidRPr="00C54297" w:rsidRDefault="00F00DC6" w:rsidP="00EB6AF7">
      <w:pPr>
        <w:ind w:left="270" w:right="450"/>
        <w:rPr>
          <w:sz w:val="22"/>
          <w:szCs w:val="22"/>
        </w:rPr>
      </w:pPr>
    </w:p>
    <w:p w:rsidR="00F00DC6" w:rsidRPr="00C54297" w:rsidRDefault="00F00DC6" w:rsidP="00EB6AF7">
      <w:pPr>
        <w:ind w:left="270" w:right="450"/>
        <w:rPr>
          <w:sz w:val="22"/>
          <w:szCs w:val="22"/>
        </w:rPr>
      </w:pPr>
    </w:p>
    <w:p w:rsidR="00F8512F" w:rsidRPr="00C54297" w:rsidRDefault="00F8512F" w:rsidP="00EB6AF7">
      <w:pPr>
        <w:ind w:left="270" w:right="450"/>
        <w:rPr>
          <w:sz w:val="22"/>
          <w:szCs w:val="22"/>
        </w:rPr>
      </w:pPr>
    </w:p>
    <w:p w:rsidR="00F00DC6" w:rsidRPr="00C54297" w:rsidRDefault="00F00DC6" w:rsidP="00EB6AF7">
      <w:pPr>
        <w:ind w:left="270" w:right="450"/>
        <w:rPr>
          <w:sz w:val="22"/>
          <w:szCs w:val="22"/>
        </w:rPr>
      </w:pPr>
      <w:r w:rsidRPr="00C54297">
        <w:rPr>
          <w:sz w:val="22"/>
          <w:szCs w:val="22"/>
        </w:rPr>
        <w:t>Jeanne Paquette</w:t>
      </w:r>
      <w:r w:rsidRPr="00C54297">
        <w:rPr>
          <w:sz w:val="22"/>
          <w:szCs w:val="22"/>
        </w:rPr>
        <w:br/>
        <w:t xml:space="preserve">Commissioner </w:t>
      </w:r>
    </w:p>
    <w:p w:rsidR="00304A81" w:rsidRDefault="00304A81" w:rsidP="00F00DC6">
      <w:pPr>
        <w:spacing w:before="240"/>
        <w:ind w:left="-720"/>
      </w:pPr>
    </w:p>
    <w:p w:rsidR="005C3DEE" w:rsidRPr="00A26CF2" w:rsidRDefault="005C3DEE" w:rsidP="005C3DEE">
      <w:pPr>
        <w:rPr>
          <w:rFonts w:ascii="Tw Cen MT Condensed" w:hAnsi="Tw Cen MT Condensed" w:cs="Arial"/>
          <w:sz w:val="52"/>
          <w:szCs w:val="52"/>
        </w:rPr>
      </w:pPr>
      <w:r w:rsidRPr="00A26CF2">
        <w:rPr>
          <w:rFonts w:ascii="Tw Cen MT Condensed" w:hAnsi="Tw Cen MT Condensed" w:cs="Arial"/>
          <w:sz w:val="52"/>
          <w:szCs w:val="52"/>
        </w:rPr>
        <w:lastRenderedPageBreak/>
        <w:t>Table of Contents</w:t>
      </w:r>
    </w:p>
    <w:p w:rsidR="005C3DEE" w:rsidRDefault="005C3DEE" w:rsidP="005C3DEE">
      <w:pPr>
        <w:rPr>
          <w:rFonts w:cs="Calibri"/>
        </w:rPr>
      </w:pPr>
    </w:p>
    <w:p w:rsidR="005C3DEE" w:rsidRPr="00DD71EB" w:rsidRDefault="005C3DEE" w:rsidP="005C3DEE">
      <w:pPr>
        <w:tabs>
          <w:tab w:val="right" w:leader="dot" w:pos="10800"/>
        </w:tabs>
        <w:rPr>
          <w:rFonts w:cs="Calibri"/>
          <w:sz w:val="22"/>
          <w:szCs w:val="22"/>
        </w:rPr>
      </w:pPr>
      <w:r w:rsidRPr="00DD71EB">
        <w:rPr>
          <w:rFonts w:cs="Calibri"/>
          <w:sz w:val="22"/>
          <w:szCs w:val="22"/>
        </w:rPr>
        <w:t>Message from the Commissioner</w:t>
      </w:r>
      <w:r w:rsidRPr="00DD71EB">
        <w:rPr>
          <w:rFonts w:cs="Calibri"/>
          <w:sz w:val="22"/>
          <w:szCs w:val="22"/>
        </w:rPr>
        <w:tab/>
        <w:t>2</w:t>
      </w:r>
    </w:p>
    <w:p w:rsidR="005C3DEE" w:rsidRPr="00DD71EB" w:rsidRDefault="005C3DEE" w:rsidP="005C3DEE">
      <w:pPr>
        <w:tabs>
          <w:tab w:val="right" w:leader="dot" w:pos="10080"/>
          <w:tab w:val="right" w:pos="10800"/>
        </w:tabs>
        <w:rPr>
          <w:rFonts w:cs="Calibri"/>
          <w:sz w:val="22"/>
          <w:szCs w:val="22"/>
        </w:rPr>
      </w:pPr>
    </w:p>
    <w:p w:rsidR="00A97FAC" w:rsidRDefault="00A97FAC"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Bureau of Rehabilitation Services Overview</w:t>
      </w:r>
      <w:r w:rsidRPr="00DD71EB">
        <w:rPr>
          <w:rFonts w:cs="Calibri"/>
          <w:sz w:val="22"/>
          <w:szCs w:val="22"/>
        </w:rPr>
        <w:tab/>
        <w:t>4</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of Vocational Rehabilitation (DVR)</w:t>
      </w:r>
      <w:r w:rsidRPr="00DD71EB">
        <w:rPr>
          <w:rFonts w:cs="Calibri"/>
          <w:sz w:val="22"/>
          <w:szCs w:val="22"/>
        </w:rPr>
        <w:tab/>
        <w:t>6</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DVR Initiatives and Innovations</w:t>
      </w:r>
      <w:r w:rsidRPr="00DD71EB">
        <w:rPr>
          <w:rFonts w:cs="Calibri"/>
          <w:sz w:val="22"/>
          <w:szCs w:val="22"/>
        </w:rPr>
        <w:tab/>
        <w:t>7</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for the Blind and Visually Impaired (DBVI)</w:t>
      </w:r>
      <w:r w:rsidRPr="00DD71EB">
        <w:rPr>
          <w:rFonts w:cs="Calibri"/>
          <w:sz w:val="22"/>
          <w:szCs w:val="22"/>
        </w:rPr>
        <w:tab/>
        <w:t>8</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2260DD" w:rsidP="005C3DEE">
      <w:pPr>
        <w:tabs>
          <w:tab w:val="right" w:leader="dot" w:pos="10800"/>
        </w:tabs>
        <w:rPr>
          <w:rFonts w:cs="Calibri"/>
          <w:sz w:val="22"/>
          <w:szCs w:val="22"/>
        </w:rPr>
      </w:pPr>
      <w:r w:rsidRPr="00DD71EB">
        <w:rPr>
          <w:rFonts w:cs="Calibri"/>
          <w:sz w:val="22"/>
          <w:szCs w:val="22"/>
        </w:rPr>
        <w:t>DBVI Initiatives and</w:t>
      </w:r>
      <w:r w:rsidR="005C3DEE" w:rsidRPr="00DD71EB">
        <w:rPr>
          <w:rFonts w:cs="Calibri"/>
          <w:sz w:val="22"/>
          <w:szCs w:val="22"/>
        </w:rPr>
        <w:t xml:space="preserve"> Innovations</w:t>
      </w:r>
      <w:r w:rsidR="005C3DEE" w:rsidRPr="00DD71EB">
        <w:rPr>
          <w:rFonts w:cs="Calibri"/>
          <w:sz w:val="22"/>
          <w:szCs w:val="22"/>
        </w:rPr>
        <w:tab/>
        <w:t>9</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Business Relations Activities and Outcomes</w:t>
      </w:r>
      <w:r w:rsidRPr="00DD71EB">
        <w:rPr>
          <w:rFonts w:cs="Calibri"/>
          <w:sz w:val="22"/>
          <w:szCs w:val="22"/>
        </w:rPr>
        <w:tab/>
        <w:t>10</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Office of the State Accessibility Coordinator</w:t>
      </w:r>
      <w:r w:rsidRPr="00DD71EB">
        <w:rPr>
          <w:rFonts w:cs="Calibri"/>
          <w:sz w:val="22"/>
          <w:szCs w:val="22"/>
        </w:rPr>
        <w:tab/>
        <w:t>11</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Partners in Advocacy, Advisory Boards and Councils</w:t>
      </w:r>
      <w:r w:rsidRPr="00DD71EB">
        <w:rPr>
          <w:rFonts w:cs="Calibri"/>
          <w:sz w:val="22"/>
          <w:szCs w:val="22"/>
        </w:rPr>
        <w:tab/>
        <w:t>12</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BRS Office Directory</w:t>
      </w:r>
      <w:r w:rsidRPr="00DD71EB">
        <w:rPr>
          <w:rFonts w:cs="Calibri"/>
          <w:sz w:val="22"/>
          <w:szCs w:val="22"/>
        </w:rPr>
        <w:tab/>
        <w:t>12</w:t>
      </w:r>
    </w:p>
    <w:p w:rsidR="00F02707" w:rsidRDefault="00F02707" w:rsidP="005C3DEE">
      <w:pPr>
        <w:rPr>
          <w:rFonts w:ascii="Arial" w:hAnsi="Arial" w:cs="Arial"/>
          <w:color w:val="993300"/>
          <w:sz w:val="48"/>
          <w:szCs w:val="48"/>
        </w:rPr>
      </w:pPr>
    </w:p>
    <w:p w:rsidR="00F02707" w:rsidRDefault="00F02707" w:rsidP="005C3DEE">
      <w:pPr>
        <w:rPr>
          <w:rFonts w:ascii="Arial" w:hAnsi="Arial" w:cs="Arial"/>
          <w:color w:val="993300"/>
          <w:sz w:val="48"/>
          <w:szCs w:val="48"/>
        </w:rPr>
      </w:pPr>
    </w:p>
    <w:p w:rsidR="005C3DEE" w:rsidRDefault="0072660C" w:rsidP="0072660C">
      <w:pPr>
        <w:tabs>
          <w:tab w:val="left" w:pos="6390"/>
        </w:tabs>
        <w:ind w:left="180"/>
        <w:rPr>
          <w:rFonts w:ascii="Arial" w:hAnsi="Arial" w:cs="Arial"/>
          <w:color w:val="993300"/>
          <w:sz w:val="48"/>
          <w:szCs w:val="48"/>
        </w:rPr>
      </w:pPr>
      <w:r>
        <w:rPr>
          <w:rFonts w:ascii="Arial" w:hAnsi="Arial" w:cs="Arial"/>
          <w:color w:val="993300"/>
          <w:sz w:val="48"/>
          <w:szCs w:val="48"/>
        </w:rPr>
        <w:tab/>
      </w:r>
    </w:p>
    <w:p w:rsidR="005C3DEE" w:rsidRDefault="005C3DEE" w:rsidP="008A6AA8">
      <w:pPr>
        <w:jc w:val="center"/>
        <w:rPr>
          <w:rFonts w:ascii="Tw Cen MT Condensed" w:hAnsi="Tw Cen MT Condensed" w:cs="Arial"/>
          <w:b/>
          <w:color w:val="993300"/>
          <w:sz w:val="36"/>
          <w:szCs w:val="36"/>
        </w:rPr>
      </w:pPr>
    </w:p>
    <w:p w:rsidR="005C3DEE" w:rsidRDefault="005C3DEE" w:rsidP="005C3DEE">
      <w:pPr>
        <w:rPr>
          <w:rFonts w:ascii="Tw Cen MT Condensed" w:hAnsi="Tw Cen MT Condensed" w:cs="Arial"/>
          <w:b/>
          <w:color w:val="993300"/>
          <w:sz w:val="36"/>
          <w:szCs w:val="36"/>
        </w:rPr>
      </w:pPr>
    </w:p>
    <w:p w:rsidR="005C3DEE" w:rsidRDefault="005C3DEE" w:rsidP="005C3DEE">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35448D" w:rsidRPr="00AA7374" w:rsidRDefault="0035448D" w:rsidP="001F6329">
      <w:pPr>
        <w:rPr>
          <w:rFonts w:ascii="Tw Cen MT Condensed" w:hAnsi="Tw Cen MT Condensed" w:cs="Arial"/>
          <w:sz w:val="52"/>
          <w:szCs w:val="52"/>
        </w:rPr>
      </w:pPr>
      <w:r w:rsidRPr="00A26CF2">
        <w:rPr>
          <w:rFonts w:ascii="Tw Cen MT Condensed" w:hAnsi="Tw Cen MT Condensed" w:cs="Arial"/>
          <w:sz w:val="52"/>
          <w:szCs w:val="52"/>
        </w:rPr>
        <w:lastRenderedPageBreak/>
        <w:t>Bureau of Rehabilitation Services Overview</w:t>
      </w:r>
    </w:p>
    <w:p w:rsidR="0035448D" w:rsidRDefault="00D017E0" w:rsidP="00772B04">
      <w:pPr>
        <w:pStyle w:val="NoSpacing"/>
        <w:rPr>
          <w:rFonts w:cs="Calibri"/>
          <w:sz w:val="22"/>
          <w:szCs w:val="22"/>
        </w:rPr>
      </w:pPr>
      <w:r>
        <w:rPr>
          <w:noProof/>
          <w:sz w:val="22"/>
          <w:szCs w:val="22"/>
        </w:rPr>
        <mc:AlternateContent>
          <mc:Choice Requires="wps">
            <w:drawing>
              <wp:anchor distT="0" distB="0" distL="114300" distR="114300" simplePos="0" relativeHeight="251730432" behindDoc="0" locked="0" layoutInCell="1" allowOverlap="1" wp14:anchorId="58638FC3" wp14:editId="7E8EFDF5">
                <wp:simplePos x="0" y="0"/>
                <wp:positionH relativeFrom="margin">
                  <wp:posOffset>3547110</wp:posOffset>
                </wp:positionH>
                <wp:positionV relativeFrom="margin">
                  <wp:posOffset>937260</wp:posOffset>
                </wp:positionV>
                <wp:extent cx="3390900" cy="2613660"/>
                <wp:effectExtent l="0" t="0" r="19050" b="15240"/>
                <wp:wrapSquare wrapText="bothSides"/>
                <wp:docPr id="30" name="Text Box 30" descr="A pie chart of major disabling conditions with the following percentages: deaf or hard of hearing 10.5%, blind or visually impaired. 5.2%, mental illness 29.4%, physical disability 11.8% cognitive disabilities 24.6%."/>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17E0" w:rsidRDefault="00D017E0" w:rsidP="00D017E0">
                            <w:r>
                              <w:rPr>
                                <w:noProof/>
                              </w:rPr>
                              <w:drawing>
                                <wp:inline distT="0" distB="0" distL="0" distR="0" wp14:anchorId="2FA9C8DF" wp14:editId="1F8BD3AD">
                                  <wp:extent cx="3208020" cy="2514600"/>
                                  <wp:effectExtent l="0" t="0" r="0" b="0"/>
                                  <wp:docPr id="335" name="Chart 335" descr="A pie chart of major disabling conditions with the following percentages: mental illness 29.4%, cognitive disabilities 24.6%, other 18.5%, physical disability 11.8%, deaf or hard of hearing 10.5%, blind or visually impaired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alt="A pie chart of major disabling conditions with the following percentages: deaf or hard of hearing 10.5%, blind or visually impaired. 5.2%, mental illness 29.4%, physical disability 11.8% cognitive disabilities 24.6%." style="position:absolute;margin-left:279.3pt;margin-top:73.8pt;width:267pt;height:205.8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" fillcolor="white [3201]" strokeweight=".5pt">
                <v:textbox>
                  <w:txbxContent>
                    <w:p w:rsidR="00D017E0" w:rsidRDefault="00D017E0" w:rsidP="00D017E0">
                      <w:r>
                        <w:rPr>
                          <w:noProof/>
                        </w:rPr>
                        <w:drawing>
                          <wp:inline distT="0" distB="0" distL="0" distR="0" wp14:anchorId="2FA9C8DF" wp14:editId="1F8BD3AD">
                            <wp:extent cx="3208020" cy="2514600"/>
                            <wp:effectExtent l="0" t="0" r="0" b="0"/>
                            <wp:docPr id="335" name="Chart 335" descr="A pie chart of major disabling conditions with the following percentages: mental illness 29.4%, cognitive disabilities 24.6%, other 18.5%, physical disability 11.8%, deaf or hard of hearing 10.5%, blind or visually impaired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anchorx="margin" anchory="margin"/>
              </v:shape>
            </w:pict>
          </mc:Fallback>
        </mc:AlternateContent>
      </w:r>
      <w:r w:rsidR="007D58CC">
        <w:rPr>
          <w:sz w:val="22"/>
          <w:szCs w:val="22"/>
        </w:rPr>
        <w:t>The Bureau of Rehabilitation Services (</w:t>
      </w:r>
      <w:r w:rsidR="00772B04" w:rsidRPr="00772B04">
        <w:rPr>
          <w:sz w:val="22"/>
          <w:szCs w:val="22"/>
        </w:rPr>
        <w:t>BRS</w:t>
      </w:r>
      <w:r w:rsidR="007D58CC">
        <w:rPr>
          <w:sz w:val="22"/>
          <w:szCs w:val="22"/>
        </w:rPr>
        <w:t>)</w:t>
      </w:r>
      <w:r w:rsidR="00772B04" w:rsidRPr="00772B04">
        <w:rPr>
          <w:sz w:val="22"/>
          <w:szCs w:val="22"/>
        </w:rPr>
        <w:t xml:space="preserve"> is comprised of three Divisions – the Division of Vocational Rehabilitation (DVR), the Division for the Blind and Visually Impaired (DBVI), and the Division of Systems Improvement and Quality Assurance (SIQA).</w:t>
      </w:r>
      <w:r w:rsidR="00772B04">
        <w:rPr>
          <w:sz w:val="22"/>
          <w:szCs w:val="22"/>
        </w:rPr>
        <w:t xml:space="preserve">  A total of </w:t>
      </w:r>
      <w:r w:rsidR="00772B04" w:rsidRPr="009A37BA">
        <w:rPr>
          <w:sz w:val="22"/>
          <w:szCs w:val="22"/>
        </w:rPr>
        <w:t>15</w:t>
      </w:r>
      <w:r w:rsidR="006D3257">
        <w:rPr>
          <w:sz w:val="22"/>
          <w:szCs w:val="22"/>
        </w:rPr>
        <w:t>8</w:t>
      </w:r>
      <w:r w:rsidR="00772B04">
        <w:rPr>
          <w:sz w:val="22"/>
          <w:szCs w:val="22"/>
        </w:rPr>
        <w:t xml:space="preserve"> BRS employe</w:t>
      </w:r>
      <w:r w:rsidR="0035448D" w:rsidRPr="00B14F4B">
        <w:rPr>
          <w:rFonts w:cs="Calibri"/>
          <w:sz w:val="22"/>
          <w:szCs w:val="22"/>
        </w:rPr>
        <w:t xml:space="preserve">es </w:t>
      </w:r>
      <w:r w:rsidR="002C4775">
        <w:rPr>
          <w:rFonts w:cs="Calibri"/>
          <w:sz w:val="22"/>
          <w:szCs w:val="22"/>
        </w:rPr>
        <w:t xml:space="preserve">currently </w:t>
      </w:r>
      <w:r w:rsidR="0035448D" w:rsidRPr="00B14F4B">
        <w:rPr>
          <w:rFonts w:cs="Calibri"/>
          <w:sz w:val="22"/>
          <w:szCs w:val="22"/>
        </w:rPr>
        <w:t>deliver public vocational rehabilitation and independent living services to Maine people with disabilities and are co-loca</w:t>
      </w:r>
      <w:r w:rsidR="00772B04">
        <w:rPr>
          <w:rFonts w:cs="Calibri"/>
          <w:sz w:val="22"/>
          <w:szCs w:val="22"/>
        </w:rPr>
        <w:t xml:space="preserve">ted at </w:t>
      </w:r>
      <w:proofErr w:type="spellStart"/>
      <w:r w:rsidR="00772B04">
        <w:rPr>
          <w:rFonts w:cs="Calibri"/>
          <w:sz w:val="22"/>
          <w:szCs w:val="22"/>
        </w:rPr>
        <w:t>CareerCenters</w:t>
      </w:r>
      <w:proofErr w:type="spellEnd"/>
      <w:r w:rsidR="00772B04">
        <w:rPr>
          <w:rFonts w:cs="Calibri"/>
          <w:sz w:val="22"/>
          <w:szCs w:val="22"/>
        </w:rPr>
        <w:t xml:space="preserve"> statewide.  </w:t>
      </w:r>
      <w:r w:rsidR="0035448D" w:rsidRPr="00B14F4B">
        <w:rPr>
          <w:rFonts w:cs="Calibri"/>
          <w:sz w:val="22"/>
          <w:szCs w:val="22"/>
        </w:rPr>
        <w:t xml:space="preserve">BRS also houses the </w:t>
      </w:r>
      <w:r w:rsidR="00772B04">
        <w:rPr>
          <w:rFonts w:cs="Calibri"/>
          <w:sz w:val="22"/>
          <w:szCs w:val="22"/>
        </w:rPr>
        <w:t xml:space="preserve">Office of the </w:t>
      </w:r>
      <w:r w:rsidR="0035448D" w:rsidRPr="00B14F4B">
        <w:rPr>
          <w:rFonts w:cs="Calibri"/>
          <w:sz w:val="22"/>
          <w:szCs w:val="22"/>
        </w:rPr>
        <w:t xml:space="preserve">State Accessibility Coordinator, who leads the State’s compliance under the Americans with Disabilities Act (ADA) and Section 504 </w:t>
      </w:r>
      <w:r w:rsidR="0035448D" w:rsidRPr="00772B04">
        <w:rPr>
          <w:rFonts w:cs="Calibri"/>
          <w:i/>
          <w:sz w:val="22"/>
          <w:szCs w:val="22"/>
        </w:rPr>
        <w:t>(see page 11).</w:t>
      </w:r>
      <w:r w:rsidR="0035448D" w:rsidRPr="00B14F4B">
        <w:rPr>
          <w:rFonts w:cs="Calibri"/>
          <w:sz w:val="22"/>
          <w:szCs w:val="22"/>
        </w:rPr>
        <w:t xml:space="preserve"> </w:t>
      </w:r>
    </w:p>
    <w:p w:rsidR="006174E6" w:rsidRPr="00772B04" w:rsidRDefault="006174E6" w:rsidP="00772B04">
      <w:pPr>
        <w:pStyle w:val="NoSpacing"/>
        <w:rPr>
          <w:sz w:val="22"/>
          <w:szCs w:val="22"/>
        </w:rPr>
      </w:pPr>
    </w:p>
    <w:p w:rsidR="0035448D" w:rsidRDefault="0035448D" w:rsidP="0099195A">
      <w:pPr>
        <w:rPr>
          <w:rFonts w:cs="Calibri"/>
          <w:sz w:val="22"/>
          <w:szCs w:val="22"/>
        </w:rPr>
      </w:pPr>
      <w:r w:rsidRPr="00B14F4B">
        <w:rPr>
          <w:rFonts w:cs="Calibri"/>
          <w:sz w:val="22"/>
          <w:szCs w:val="22"/>
        </w:rPr>
        <w:t>The Rehabilitation Act of 1973, as amended, establishes program eligibility and the scope of services</w:t>
      </w:r>
      <w:r w:rsidR="00530BAF">
        <w:rPr>
          <w:rFonts w:cs="Calibri"/>
          <w:sz w:val="22"/>
          <w:szCs w:val="22"/>
        </w:rPr>
        <w:t xml:space="preserve"> provided through DVR and DBVI.  </w:t>
      </w:r>
      <w:r w:rsidRPr="00B14F4B">
        <w:rPr>
          <w:rFonts w:cs="Calibri"/>
          <w:sz w:val="22"/>
          <w:szCs w:val="22"/>
        </w:rPr>
        <w:t>Included are vocational counseling guidance, physical restoration services, education and skills traini</w:t>
      </w:r>
      <w:r w:rsidR="00530BAF">
        <w:rPr>
          <w:rFonts w:cs="Calibri"/>
          <w:sz w:val="22"/>
          <w:szCs w:val="22"/>
        </w:rPr>
        <w:t xml:space="preserve">ng, and job placement services.  </w:t>
      </w:r>
      <w:r w:rsidRPr="00B14F4B">
        <w:rPr>
          <w:rFonts w:cs="Calibri"/>
          <w:sz w:val="22"/>
          <w:szCs w:val="22"/>
        </w:rPr>
        <w:t>DBVI</w:t>
      </w:r>
      <w:r w:rsidR="00530BAF">
        <w:rPr>
          <w:rFonts w:cs="Calibri"/>
          <w:sz w:val="22"/>
          <w:szCs w:val="22"/>
        </w:rPr>
        <w:t>, in conjunction with the Department of Education,</w:t>
      </w:r>
      <w:r w:rsidRPr="00B14F4B">
        <w:rPr>
          <w:rFonts w:cs="Calibri"/>
          <w:sz w:val="22"/>
          <w:szCs w:val="22"/>
        </w:rPr>
        <w:t xml:space="preserve"> also ser</w:t>
      </w:r>
      <w:r w:rsidR="00530BAF">
        <w:rPr>
          <w:rFonts w:cs="Calibri"/>
          <w:sz w:val="22"/>
          <w:szCs w:val="22"/>
        </w:rPr>
        <w:t>ves all blind children in Maine</w:t>
      </w:r>
      <w:r w:rsidRPr="00B14F4B">
        <w:rPr>
          <w:rFonts w:cs="Calibri"/>
          <w:sz w:val="22"/>
          <w:szCs w:val="22"/>
        </w:rPr>
        <w:t>.</w:t>
      </w:r>
    </w:p>
    <w:p w:rsidR="001E202C" w:rsidRPr="00A84BC5" w:rsidRDefault="001E202C" w:rsidP="001E202C">
      <w:pPr>
        <w:rPr>
          <w:rFonts w:cs="Calibri"/>
          <w:color w:val="FFFFFF" w:themeColor="background1"/>
          <w:sz w:val="2"/>
          <w:szCs w:val="2"/>
        </w:rPr>
      </w:pPr>
      <w:r w:rsidRPr="00A84BC5">
        <w:rPr>
          <w:rFonts w:cs="Calibri"/>
          <w:color w:val="FFFFFF" w:themeColor="background1"/>
          <w:sz w:val="2"/>
          <w:szCs w:val="2"/>
        </w:rPr>
        <w:t xml:space="preserve">A pie chart of major disabling conditions with the following percentages: mental illness 29.4%, cognitive disabilities 24.6%, other 18.5%, physical disability 11.8%, deaf or hard of hearing 10.5%, blind or visually impaired 5.2%. Another Pie chart this one is of 2014 Expenditures by Program 26.6 million program expenditures divided up into the following percentiles: Title 1 83.9%, education program for children who are blind 6.7%, independent living 4.2%, deaf or hard of hearing 1.7%, supported employment. 1.5%. The last pie chart is of 2014 revenue by funding source $26.6 million.  General fund was 26.4%, special revenue funds were 1.5% and federal grants were 72.1%. </w:t>
      </w:r>
    </w:p>
    <w:p w:rsidR="001E202C" w:rsidRPr="00B14F4B" w:rsidRDefault="001E202C" w:rsidP="0099195A">
      <w:pPr>
        <w:rPr>
          <w:rFonts w:cs="Calibri"/>
          <w:sz w:val="22"/>
          <w:szCs w:val="22"/>
        </w:rPr>
      </w:pPr>
      <w:bookmarkStart w:id="0" w:name="_GoBack"/>
      <w:bookmarkEnd w:id="0"/>
    </w:p>
    <w:p w:rsidR="0035448D" w:rsidRPr="00B14F4B" w:rsidRDefault="00772B04" w:rsidP="0099195A">
      <w:pPr>
        <w:rPr>
          <w:rFonts w:cs="Calibri"/>
          <w:sz w:val="22"/>
          <w:szCs w:val="22"/>
        </w:rPr>
      </w:pPr>
      <w:r>
        <w:rPr>
          <w:rFonts w:cs="Calibri"/>
          <w:sz w:val="22"/>
          <w:szCs w:val="22"/>
        </w:rPr>
        <w:t>In 2014</w:t>
      </w:r>
      <w:r w:rsidR="0035448D" w:rsidRPr="00B14F4B">
        <w:rPr>
          <w:rFonts w:cs="Calibri"/>
          <w:sz w:val="22"/>
          <w:szCs w:val="22"/>
        </w:rPr>
        <w:t xml:space="preserve">, </w:t>
      </w:r>
      <w:r w:rsidR="00905997" w:rsidRPr="00905997">
        <w:rPr>
          <w:rFonts w:cs="Calibri"/>
          <w:b/>
          <w:sz w:val="22"/>
          <w:szCs w:val="22"/>
        </w:rPr>
        <w:t>10,862</w:t>
      </w:r>
      <w:r w:rsidR="0035448D" w:rsidRPr="00905997">
        <w:rPr>
          <w:rFonts w:cs="Calibri"/>
          <w:sz w:val="22"/>
          <w:szCs w:val="22"/>
        </w:rPr>
        <w:t xml:space="preserve"> </w:t>
      </w:r>
      <w:r w:rsidR="0035448D" w:rsidRPr="00B14F4B">
        <w:rPr>
          <w:rFonts w:cs="Calibri"/>
          <w:sz w:val="22"/>
          <w:szCs w:val="22"/>
        </w:rPr>
        <w:t>Mainers with disabilit</w:t>
      </w:r>
      <w:r>
        <w:rPr>
          <w:rFonts w:cs="Calibri"/>
          <w:sz w:val="22"/>
          <w:szCs w:val="22"/>
        </w:rPr>
        <w:t>ies received services from BRS; of those participants</w:t>
      </w:r>
      <w:r w:rsidRPr="00B64737">
        <w:rPr>
          <w:rFonts w:cs="Calibri"/>
          <w:sz w:val="22"/>
          <w:szCs w:val="22"/>
        </w:rPr>
        <w:t>,</w:t>
      </w:r>
      <w:r w:rsidR="00BE54B9">
        <w:rPr>
          <w:rFonts w:cs="Calibri"/>
          <w:sz w:val="22"/>
          <w:szCs w:val="22"/>
        </w:rPr>
        <w:t xml:space="preserve"> </w:t>
      </w:r>
      <w:r w:rsidR="00905997">
        <w:rPr>
          <w:rFonts w:cs="Calibri"/>
          <w:b/>
          <w:sz w:val="22"/>
          <w:szCs w:val="22"/>
        </w:rPr>
        <w:t>5,903</w:t>
      </w:r>
      <w:r w:rsidR="0035448D" w:rsidRPr="00B64737">
        <w:rPr>
          <w:rFonts w:cs="Calibri"/>
          <w:sz w:val="22"/>
          <w:szCs w:val="22"/>
        </w:rPr>
        <w:t xml:space="preserve"> </w:t>
      </w:r>
      <w:r w:rsidR="0035448D" w:rsidRPr="00B14F4B">
        <w:rPr>
          <w:rFonts w:cs="Calibri"/>
          <w:sz w:val="22"/>
          <w:szCs w:val="22"/>
        </w:rPr>
        <w:t>received servi</w:t>
      </w:r>
      <w:r>
        <w:rPr>
          <w:rFonts w:cs="Calibri"/>
          <w:sz w:val="22"/>
          <w:szCs w:val="22"/>
        </w:rPr>
        <w:t xml:space="preserve">ces with a plan for employment.  </w:t>
      </w:r>
      <w:r w:rsidR="0035448D" w:rsidRPr="00B14F4B">
        <w:rPr>
          <w:rFonts w:cs="Calibri"/>
          <w:sz w:val="22"/>
          <w:szCs w:val="22"/>
        </w:rPr>
        <w:t xml:space="preserve">Counselors work with clients who have an employment plan, on average, for </w:t>
      </w:r>
      <w:r w:rsidR="00E30AA8" w:rsidRPr="00E30AA8">
        <w:rPr>
          <w:rFonts w:cs="Calibri"/>
          <w:sz w:val="22"/>
          <w:szCs w:val="22"/>
        </w:rPr>
        <w:t>28.7</w:t>
      </w:r>
      <w:r w:rsidR="0035448D" w:rsidRPr="00E30AA8">
        <w:rPr>
          <w:rFonts w:cs="Calibri"/>
          <w:sz w:val="22"/>
          <w:szCs w:val="22"/>
        </w:rPr>
        <w:t xml:space="preserve"> </w:t>
      </w:r>
      <w:r w:rsidR="0035448D" w:rsidRPr="00B14F4B">
        <w:rPr>
          <w:rFonts w:cs="Calibri"/>
          <w:sz w:val="22"/>
          <w:szCs w:val="22"/>
        </w:rPr>
        <w:t xml:space="preserve">months. </w:t>
      </w:r>
      <w:r w:rsidR="00D0489D">
        <w:rPr>
          <w:rFonts w:cs="Calibri"/>
          <w:sz w:val="22"/>
          <w:szCs w:val="22"/>
        </w:rPr>
        <w:br/>
      </w:r>
      <w:r w:rsidR="0035448D" w:rsidRPr="00B14F4B">
        <w:rPr>
          <w:rFonts w:cs="Calibri"/>
          <w:sz w:val="22"/>
          <w:szCs w:val="22"/>
        </w:rPr>
        <w:t xml:space="preserve">This year, </w:t>
      </w:r>
      <w:r w:rsidRPr="00620944">
        <w:rPr>
          <w:rFonts w:cs="Calibri"/>
          <w:b/>
          <w:sz w:val="22"/>
          <w:szCs w:val="22"/>
        </w:rPr>
        <w:t>1,0</w:t>
      </w:r>
      <w:r w:rsidR="00620944" w:rsidRPr="00620944">
        <w:rPr>
          <w:rFonts w:cs="Calibri"/>
          <w:b/>
          <w:sz w:val="22"/>
          <w:szCs w:val="22"/>
        </w:rPr>
        <w:t>55</w:t>
      </w:r>
      <w:r w:rsidR="0035448D" w:rsidRPr="00620944">
        <w:rPr>
          <w:rFonts w:cs="Calibri"/>
          <w:sz w:val="22"/>
          <w:szCs w:val="22"/>
        </w:rPr>
        <w:t xml:space="preserve"> </w:t>
      </w:r>
      <w:r w:rsidR="0035448D" w:rsidRPr="00B14F4B">
        <w:rPr>
          <w:rFonts w:cs="Calibri"/>
          <w:sz w:val="22"/>
          <w:szCs w:val="22"/>
        </w:rPr>
        <w:t xml:space="preserve">clients were successfully employed </w:t>
      </w:r>
      <w:r w:rsidR="003B2FAD" w:rsidRPr="00B14F4B">
        <w:rPr>
          <w:rFonts w:cs="Calibri"/>
          <w:sz w:val="22"/>
          <w:szCs w:val="22"/>
        </w:rPr>
        <w:t>earning</w:t>
      </w:r>
      <w:r w:rsidR="0035448D" w:rsidRPr="00B14F4B">
        <w:rPr>
          <w:rFonts w:cs="Calibri"/>
          <w:sz w:val="22"/>
          <w:szCs w:val="22"/>
        </w:rPr>
        <w:t xml:space="preserve"> an average wage of </w:t>
      </w:r>
      <w:r w:rsidR="0035448D" w:rsidRPr="003C2022">
        <w:rPr>
          <w:rFonts w:cs="Calibri"/>
          <w:sz w:val="22"/>
          <w:szCs w:val="22"/>
        </w:rPr>
        <w:t>$</w:t>
      </w:r>
      <w:r w:rsidR="003C2022" w:rsidRPr="003C2022">
        <w:rPr>
          <w:rFonts w:cs="Calibri"/>
          <w:sz w:val="22"/>
          <w:szCs w:val="22"/>
        </w:rPr>
        <w:t>381.04</w:t>
      </w:r>
      <w:r w:rsidR="003C2022">
        <w:rPr>
          <w:rFonts w:cs="Calibri"/>
          <w:sz w:val="22"/>
          <w:szCs w:val="22"/>
        </w:rPr>
        <w:t xml:space="preserve"> </w:t>
      </w:r>
      <w:r w:rsidR="0035448D" w:rsidRPr="00B14F4B">
        <w:rPr>
          <w:rFonts w:cs="Calibri"/>
          <w:sz w:val="22"/>
          <w:szCs w:val="22"/>
        </w:rPr>
        <w:t xml:space="preserve">per week.  </w:t>
      </w:r>
    </w:p>
    <w:p w:rsidR="0035448D" w:rsidRPr="00B14F4B" w:rsidRDefault="0035448D" w:rsidP="0099195A">
      <w:pPr>
        <w:rPr>
          <w:rFonts w:cs="Calibri"/>
          <w:sz w:val="22"/>
          <w:szCs w:val="22"/>
        </w:rPr>
      </w:pPr>
    </w:p>
    <w:p w:rsidR="0035448D" w:rsidRPr="00B14F4B" w:rsidRDefault="0035448D" w:rsidP="0091334C">
      <w:pPr>
        <w:rPr>
          <w:rFonts w:cs="Calibri"/>
          <w:color w:val="000000"/>
          <w:sz w:val="22"/>
          <w:szCs w:val="22"/>
        </w:rPr>
      </w:pPr>
      <w:r w:rsidRPr="00B14F4B">
        <w:rPr>
          <w:rFonts w:cs="Calibri"/>
          <w:color w:val="000000"/>
          <w:sz w:val="22"/>
          <w:szCs w:val="22"/>
        </w:rPr>
        <w:t>BRS receives the majority of its funding from the federal Department of Education’s Title I grant progra</w:t>
      </w:r>
      <w:r w:rsidR="00772B04">
        <w:rPr>
          <w:rFonts w:cs="Calibri"/>
          <w:color w:val="000000"/>
          <w:sz w:val="22"/>
          <w:szCs w:val="22"/>
        </w:rPr>
        <w:t xml:space="preserve">m.  </w:t>
      </w:r>
      <w:r w:rsidRPr="00B14F4B">
        <w:rPr>
          <w:rFonts w:cs="Calibri"/>
          <w:color w:val="000000"/>
          <w:sz w:val="22"/>
          <w:szCs w:val="22"/>
        </w:rPr>
        <w:t xml:space="preserve">These grants </w:t>
      </w:r>
      <w:r w:rsidRPr="00772B04">
        <w:rPr>
          <w:rFonts w:cs="Calibri"/>
          <w:i/>
          <w:color w:val="000000"/>
          <w:sz w:val="22"/>
          <w:szCs w:val="22"/>
        </w:rPr>
        <w:t xml:space="preserve">(one administered by DVR and one </w:t>
      </w:r>
      <w:r w:rsidR="00615754">
        <w:rPr>
          <w:rFonts w:cs="Calibri"/>
          <w:i/>
          <w:color w:val="000000"/>
          <w:sz w:val="22"/>
          <w:szCs w:val="22"/>
        </w:rPr>
        <w:t xml:space="preserve">administered </w:t>
      </w:r>
      <w:r w:rsidRPr="00772B04">
        <w:rPr>
          <w:rFonts w:cs="Calibri"/>
          <w:i/>
          <w:color w:val="000000"/>
          <w:sz w:val="22"/>
          <w:szCs w:val="22"/>
        </w:rPr>
        <w:t>by DBVI)</w:t>
      </w:r>
      <w:r w:rsidRPr="00B14F4B">
        <w:rPr>
          <w:rFonts w:cs="Calibri"/>
          <w:color w:val="000000"/>
          <w:sz w:val="22"/>
          <w:szCs w:val="22"/>
        </w:rPr>
        <w:t xml:space="preserve"> provide funding for rehabilitativ</w:t>
      </w:r>
      <w:r w:rsidR="00772B04">
        <w:rPr>
          <w:rFonts w:cs="Calibri"/>
          <w:color w:val="000000"/>
          <w:sz w:val="22"/>
          <w:szCs w:val="22"/>
        </w:rPr>
        <w:t xml:space="preserve">e services to eligible clients.  </w:t>
      </w:r>
      <w:r w:rsidRPr="00B14F4B">
        <w:rPr>
          <w:rFonts w:cs="Calibri"/>
          <w:color w:val="000000"/>
          <w:sz w:val="22"/>
          <w:szCs w:val="22"/>
        </w:rPr>
        <w:t>The Title I grant has a</w:t>
      </w:r>
      <w:r w:rsidR="00772B04">
        <w:rPr>
          <w:rFonts w:cs="Calibri"/>
          <w:color w:val="000000"/>
          <w:sz w:val="22"/>
          <w:szCs w:val="22"/>
        </w:rPr>
        <w:t xml:space="preserve"> 4:1 state matching requirement, </w:t>
      </w:r>
      <w:r w:rsidRPr="00B14F4B">
        <w:rPr>
          <w:rFonts w:cs="Calibri"/>
          <w:color w:val="000000"/>
          <w:sz w:val="22"/>
          <w:szCs w:val="22"/>
        </w:rPr>
        <w:t>which is met using the General Fund appropriation.</w:t>
      </w:r>
      <w:r w:rsidRPr="00B14F4B">
        <w:rPr>
          <w:rFonts w:cs="Calibri"/>
          <w:noProof/>
          <w:sz w:val="22"/>
          <w:szCs w:val="22"/>
        </w:rPr>
        <w:t xml:space="preserve"> </w:t>
      </w:r>
    </w:p>
    <w:p w:rsidR="00741D71" w:rsidRPr="00F43E9E" w:rsidRDefault="00741D71" w:rsidP="00D017E0">
      <w:pPr>
        <w:ind w:left="1440" w:firstLine="720"/>
        <w:rPr>
          <w:rFonts w:cs="Calibri"/>
          <w:b/>
          <w:sz w:val="10"/>
          <w:szCs w:val="22"/>
        </w:rPr>
      </w:pPr>
    </w:p>
    <w:tbl>
      <w:tblPr>
        <w:tblStyle w:val="TableGrid"/>
        <w:tblW w:w="0" w:type="auto"/>
        <w:jc w:val="center"/>
        <w:tblInd w:w="670" w:type="dxa"/>
        <w:tblLook w:val="04A0" w:firstRow="1" w:lastRow="0" w:firstColumn="1" w:lastColumn="0" w:noHBand="0" w:noVBand="1"/>
      </w:tblPr>
      <w:tblGrid>
        <w:gridCol w:w="5036"/>
        <w:gridCol w:w="5486"/>
      </w:tblGrid>
      <w:tr w:rsidR="00726156" w:rsidTr="00486D86">
        <w:trPr>
          <w:trHeight w:val="613"/>
          <w:jc w:val="center"/>
        </w:trPr>
        <w:tc>
          <w:tcPr>
            <w:tcW w:w="5036" w:type="dxa"/>
          </w:tcPr>
          <w:p w:rsidR="00726156" w:rsidRDefault="00726156" w:rsidP="00726156">
            <w:pPr>
              <w:rPr>
                <w:rFonts w:cs="Calibri"/>
                <w:sz w:val="22"/>
                <w:szCs w:val="22"/>
              </w:rPr>
            </w:pPr>
            <w:r>
              <w:rPr>
                <w:rFonts w:cs="Calibri"/>
                <w:b/>
                <w:sz w:val="22"/>
                <w:szCs w:val="22"/>
              </w:rPr>
              <w:t>Federal Grants</w:t>
            </w:r>
            <w:r>
              <w:rPr>
                <w:rFonts w:cs="Calibri"/>
                <w:b/>
                <w:sz w:val="22"/>
                <w:szCs w:val="22"/>
              </w:rPr>
              <w:tab/>
            </w:r>
            <w:r>
              <w:rPr>
                <w:rFonts w:cs="Calibri"/>
                <w:sz w:val="22"/>
                <w:szCs w:val="22"/>
              </w:rPr>
              <w:t xml:space="preserve"> </w:t>
            </w:r>
          </w:p>
          <w:p w:rsidR="00726156" w:rsidRPr="00486D86" w:rsidRDefault="00726156" w:rsidP="00726156">
            <w:pPr>
              <w:rPr>
                <w:rFonts w:cs="Calibri"/>
                <w:sz w:val="21"/>
                <w:szCs w:val="21"/>
              </w:rPr>
            </w:pPr>
            <w:r w:rsidRPr="00486D86">
              <w:rPr>
                <w:rFonts w:cs="Calibri"/>
                <w:sz w:val="21"/>
                <w:szCs w:val="21"/>
              </w:rPr>
              <w:t>Independent Living</w:t>
            </w:r>
          </w:p>
          <w:p w:rsidR="00726156" w:rsidRPr="00486D86" w:rsidRDefault="00726156" w:rsidP="00726156">
            <w:pPr>
              <w:rPr>
                <w:rFonts w:cs="Calibri"/>
                <w:sz w:val="21"/>
                <w:szCs w:val="21"/>
              </w:rPr>
            </w:pPr>
            <w:r w:rsidRPr="00486D86">
              <w:rPr>
                <w:rFonts w:cs="Calibri"/>
                <w:sz w:val="21"/>
                <w:szCs w:val="21"/>
              </w:rPr>
              <w:t>Supported Employment</w:t>
            </w:r>
          </w:p>
          <w:p w:rsidR="00726156" w:rsidRPr="00486D86" w:rsidRDefault="00726156" w:rsidP="00726156">
            <w:pPr>
              <w:rPr>
                <w:rFonts w:cs="Calibri"/>
                <w:sz w:val="21"/>
                <w:szCs w:val="21"/>
              </w:rPr>
            </w:pPr>
            <w:r w:rsidRPr="00486D86">
              <w:rPr>
                <w:rFonts w:cs="Calibri"/>
                <w:sz w:val="21"/>
                <w:szCs w:val="21"/>
              </w:rPr>
              <w:t>Client Assistance</w:t>
            </w:r>
          </w:p>
          <w:p w:rsidR="00726156" w:rsidRPr="00486D86" w:rsidRDefault="00726156" w:rsidP="00D017E0">
            <w:pPr>
              <w:rPr>
                <w:rFonts w:cs="Calibri"/>
                <w:sz w:val="21"/>
                <w:szCs w:val="21"/>
              </w:rPr>
            </w:pPr>
            <w:r w:rsidRPr="00486D86">
              <w:rPr>
                <w:rFonts w:cs="Calibri"/>
                <w:sz w:val="21"/>
                <w:szCs w:val="21"/>
              </w:rPr>
              <w:t xml:space="preserve">Staff Training </w:t>
            </w:r>
          </w:p>
        </w:tc>
        <w:tc>
          <w:tcPr>
            <w:tcW w:w="5486" w:type="dxa"/>
          </w:tcPr>
          <w:p w:rsidR="00726156" w:rsidRPr="00486D86" w:rsidRDefault="00726156" w:rsidP="00726156">
            <w:pPr>
              <w:rPr>
                <w:rFonts w:cs="Calibri"/>
                <w:sz w:val="21"/>
                <w:szCs w:val="21"/>
              </w:rPr>
            </w:pPr>
            <w:r w:rsidRPr="00486D86">
              <w:rPr>
                <w:rFonts w:cs="Calibri"/>
                <w:b/>
                <w:sz w:val="21"/>
                <w:szCs w:val="21"/>
              </w:rPr>
              <w:t>Required General Fund Match</w:t>
            </w:r>
            <w:r w:rsidRPr="00486D86">
              <w:rPr>
                <w:rFonts w:cs="Calibri"/>
                <w:sz w:val="21"/>
                <w:szCs w:val="21"/>
              </w:rPr>
              <w:t xml:space="preserve">  </w:t>
            </w:r>
          </w:p>
          <w:p w:rsidR="00726156" w:rsidRPr="00486D86" w:rsidRDefault="00726156" w:rsidP="00726156">
            <w:pPr>
              <w:rPr>
                <w:rFonts w:cs="Calibri"/>
                <w:sz w:val="21"/>
                <w:szCs w:val="21"/>
              </w:rPr>
            </w:pPr>
            <w:r w:rsidRPr="00486D86">
              <w:rPr>
                <w:rFonts w:cs="Calibri"/>
                <w:sz w:val="21"/>
                <w:szCs w:val="21"/>
              </w:rPr>
              <w:t xml:space="preserve">9:1 state </w:t>
            </w:r>
            <w:proofErr w:type="spellStart"/>
            <w:r w:rsidRPr="00486D86">
              <w:rPr>
                <w:rFonts w:cs="Calibri"/>
                <w:sz w:val="21"/>
                <w:szCs w:val="21"/>
              </w:rPr>
              <w:t>matc</w:t>
            </w:r>
            <w:proofErr w:type="spellEnd"/>
          </w:p>
          <w:p w:rsidR="00726156" w:rsidRPr="00486D86" w:rsidRDefault="00726156" w:rsidP="00726156">
            <w:pPr>
              <w:rPr>
                <w:rFonts w:cs="Calibri"/>
                <w:sz w:val="21"/>
                <w:szCs w:val="21"/>
              </w:rPr>
            </w:pPr>
            <w:r w:rsidRPr="00486D86">
              <w:rPr>
                <w:rFonts w:cs="Calibri"/>
                <w:sz w:val="21"/>
                <w:szCs w:val="21"/>
              </w:rPr>
              <w:t>None</w:t>
            </w:r>
          </w:p>
          <w:p w:rsidR="00726156" w:rsidRPr="00486D86" w:rsidRDefault="00726156" w:rsidP="00726156">
            <w:pPr>
              <w:rPr>
                <w:rFonts w:cs="Calibri"/>
                <w:sz w:val="21"/>
                <w:szCs w:val="21"/>
              </w:rPr>
            </w:pPr>
            <w:r w:rsidRPr="00486D86">
              <w:rPr>
                <w:rFonts w:cs="Calibri"/>
                <w:sz w:val="21"/>
                <w:szCs w:val="21"/>
              </w:rPr>
              <w:t>None</w:t>
            </w:r>
          </w:p>
          <w:p w:rsidR="00726156" w:rsidRPr="00486D86" w:rsidRDefault="00726156" w:rsidP="00D017E0">
            <w:pPr>
              <w:rPr>
                <w:rFonts w:cs="Calibri"/>
                <w:sz w:val="22"/>
                <w:szCs w:val="22"/>
              </w:rPr>
            </w:pPr>
            <w:r w:rsidRPr="00486D86">
              <w:rPr>
                <w:sz w:val="21"/>
                <w:szCs w:val="21"/>
              </w:rPr>
              <w:t>4% DBVI and 10% DVR</w:t>
            </w:r>
          </w:p>
        </w:tc>
      </w:tr>
    </w:tbl>
    <w:p w:rsidR="00772B04" w:rsidRDefault="00E82F32" w:rsidP="0091334C">
      <w:pPr>
        <w:rPr>
          <w:rFonts w:cs="Calibri"/>
          <w:color w:val="000000"/>
          <w:sz w:val="22"/>
          <w:szCs w:val="22"/>
        </w:rPr>
      </w:pPr>
      <w:r>
        <w:rPr>
          <w:noProof/>
          <w:sz w:val="22"/>
          <w:szCs w:val="22"/>
        </w:rPr>
        <mc:AlternateContent>
          <mc:Choice Requires="wps">
            <w:drawing>
              <wp:anchor distT="0" distB="0" distL="114300" distR="114300" simplePos="0" relativeHeight="251728384" behindDoc="0" locked="0" layoutInCell="1" allowOverlap="1" wp14:anchorId="4EB1A334" wp14:editId="0FCEDDD5">
                <wp:simplePos x="0" y="0"/>
                <wp:positionH relativeFrom="column">
                  <wp:posOffset>3459480</wp:posOffset>
                </wp:positionH>
                <wp:positionV relativeFrom="paragraph">
                  <wp:posOffset>100330</wp:posOffset>
                </wp:positionV>
                <wp:extent cx="3352800" cy="2514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35280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B04" w:rsidRDefault="00144C9D" w:rsidP="00772B04">
                            <w:r>
                              <w:rPr>
                                <w:noProof/>
                              </w:rPr>
                              <w:drawing>
                                <wp:inline distT="0" distB="0" distL="0" distR="0" wp14:anchorId="6077E7BA" wp14:editId="7301B6B0">
                                  <wp:extent cx="3299460" cy="2514600"/>
                                  <wp:effectExtent l="0" t="0" r="0" b="0"/>
                                  <wp:docPr id="336" name="Chart 336" descr="Pie chart of 2014 Expenditures by Program 26.6 million program expenditures divided up into the following percentiles: Title 1 83.9%, education program for children who are blind 6.7%, independent living 4.2%, deaf mutations 1.7%, supported employmen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72.4pt;margin-top:7.9pt;width:264pt;height:19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" fillcolor="white [3201]" strokeweight=".5pt">
                <v:textbox>
                  <w:txbxContent>
                    <w:p w:rsidR="00772B04" w:rsidRDefault="00144C9D" w:rsidP="00772B04">
                      <w:r>
                        <w:rPr>
                          <w:noProof/>
                        </w:rPr>
                        <w:drawing>
                          <wp:inline distT="0" distB="0" distL="0" distR="0" wp14:anchorId="6077E7BA" wp14:editId="7301B6B0">
                            <wp:extent cx="3299460" cy="2514600"/>
                            <wp:effectExtent l="0" t="0" r="0" b="0"/>
                            <wp:docPr id="336" name="Chart 336" descr="Pie chart of 2014 Expenditures by Program 26.6 million program expenditures divided up into the following percentiles: Title 1 83.9%, education program for children who are blind 6.7%, independent living 4.2%, deaf mutations 1.7%, supported employmen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726336" behindDoc="0" locked="0" layoutInCell="1" allowOverlap="1" wp14:anchorId="0E20E2FD" wp14:editId="1EB0B6A4">
                <wp:simplePos x="0" y="0"/>
                <wp:positionH relativeFrom="column">
                  <wp:posOffset>15240</wp:posOffset>
                </wp:positionH>
                <wp:positionV relativeFrom="paragraph">
                  <wp:posOffset>100330</wp:posOffset>
                </wp:positionV>
                <wp:extent cx="3299460" cy="25146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329946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B04" w:rsidRDefault="00772B04">
                            <w:r>
                              <w:rPr>
                                <w:noProof/>
                              </w:rPr>
                              <w:drawing>
                                <wp:inline distT="0" distB="0" distL="0" distR="0" wp14:anchorId="70EEEB20" wp14:editId="18BF0D75">
                                  <wp:extent cx="3208020" cy="2522220"/>
                                  <wp:effectExtent l="0" t="0" r="0" b="0"/>
                                  <wp:docPr id="337" name="Chart 337" descr="A pie chart of the 2014 Revenue by Funding Source $26.6 Million divided into the following percentages: Federal Grants 72.1%, General Fund 26.4%, Special Revenue Fund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2pt;margin-top:7.9pt;width:259.8pt;height:19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" fillcolor="white [3201]" strokeweight=".5pt">
                <v:textbox>
                  <w:txbxContent>
                    <w:p w:rsidR="00772B04" w:rsidRDefault="00772B04">
                      <w:r>
                        <w:rPr>
                          <w:noProof/>
                        </w:rPr>
                        <w:drawing>
                          <wp:inline distT="0" distB="0" distL="0" distR="0" wp14:anchorId="70EEEB20" wp14:editId="18BF0D75">
                            <wp:extent cx="3208020" cy="2522220"/>
                            <wp:effectExtent l="0" t="0" r="0" b="0"/>
                            <wp:docPr id="337" name="Chart 337" descr="A pie chart of the 2014 Revenue by Funding Source $26.6 Million divided into the following percentages: Federal Grants 72.1%, General Fund 26.4%, Special Revenue Fund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35448D" w:rsidRPr="00B14F4B" w:rsidRDefault="0035448D" w:rsidP="00414984">
      <w:pPr>
        <w:rPr>
          <w:rFonts w:cs="Calibri"/>
          <w:color w:val="000000"/>
          <w:sz w:val="22"/>
          <w:szCs w:val="22"/>
        </w:rPr>
      </w:pPr>
      <w:r w:rsidRPr="00B14F4B">
        <w:rPr>
          <w:rFonts w:cs="Calibri"/>
          <w:color w:val="000000"/>
          <w:sz w:val="22"/>
          <w:szCs w:val="22"/>
        </w:rPr>
        <w:t xml:space="preserve">Special Revenue income is received from the Business Enterprise Program </w:t>
      </w:r>
      <w:r w:rsidRPr="0040314A">
        <w:rPr>
          <w:rFonts w:cs="Calibri"/>
          <w:i/>
          <w:color w:val="000000"/>
          <w:sz w:val="22"/>
          <w:szCs w:val="22"/>
        </w:rPr>
        <w:t>(</w:t>
      </w:r>
      <w:r w:rsidR="00234B28">
        <w:rPr>
          <w:rFonts w:cs="Calibri"/>
          <w:i/>
          <w:color w:val="000000"/>
          <w:sz w:val="22"/>
          <w:szCs w:val="22"/>
        </w:rPr>
        <w:t>see page 9</w:t>
      </w:r>
      <w:r w:rsidRPr="0040314A">
        <w:rPr>
          <w:rFonts w:cs="Calibri"/>
          <w:i/>
          <w:color w:val="000000"/>
          <w:sz w:val="22"/>
          <w:szCs w:val="22"/>
        </w:rPr>
        <w:t>)</w:t>
      </w:r>
      <w:r w:rsidR="009D0BC8">
        <w:rPr>
          <w:rFonts w:cs="Calibri"/>
          <w:color w:val="000000"/>
          <w:sz w:val="22"/>
          <w:szCs w:val="22"/>
        </w:rPr>
        <w:t xml:space="preserve"> managed by DBVI, from the Worker’s Compensation Board</w:t>
      </w:r>
      <w:r w:rsidR="00585D5C">
        <w:rPr>
          <w:rFonts w:cs="Calibri"/>
          <w:color w:val="000000"/>
          <w:sz w:val="22"/>
          <w:szCs w:val="22"/>
        </w:rPr>
        <w:t xml:space="preserve"> </w:t>
      </w:r>
      <w:r w:rsidR="00585D5C" w:rsidRPr="00585D5C">
        <w:rPr>
          <w:rFonts w:cs="Calibri"/>
          <w:color w:val="000000"/>
          <w:sz w:val="22"/>
          <w:szCs w:val="22"/>
        </w:rPr>
        <w:t xml:space="preserve">as a result of a </w:t>
      </w:r>
      <w:r w:rsidR="00585D5C">
        <w:rPr>
          <w:rFonts w:cs="Calibri"/>
          <w:color w:val="000000"/>
          <w:sz w:val="22"/>
          <w:szCs w:val="22"/>
        </w:rPr>
        <w:t xml:space="preserve">memorandum of understanding </w:t>
      </w:r>
      <w:r w:rsidR="009D0BC8" w:rsidRPr="00585D5C">
        <w:rPr>
          <w:rFonts w:cs="Calibri"/>
          <w:color w:val="000000"/>
          <w:sz w:val="22"/>
          <w:szCs w:val="22"/>
        </w:rPr>
        <w:t>with DVR</w:t>
      </w:r>
      <w:r w:rsidR="00585D5C">
        <w:rPr>
          <w:rFonts w:cs="Calibri"/>
          <w:i/>
          <w:color w:val="000000"/>
          <w:sz w:val="22"/>
          <w:szCs w:val="22"/>
        </w:rPr>
        <w:t xml:space="preserve"> (see page 7)</w:t>
      </w:r>
      <w:r w:rsidR="009D0BC8" w:rsidRPr="009D0BC8">
        <w:rPr>
          <w:rFonts w:cs="Calibri"/>
          <w:color w:val="000000"/>
          <w:sz w:val="22"/>
          <w:szCs w:val="22"/>
        </w:rPr>
        <w:t>,</w:t>
      </w:r>
      <w:r w:rsidR="009D0BC8">
        <w:rPr>
          <w:rFonts w:cs="Calibri"/>
          <w:color w:val="000000"/>
          <w:sz w:val="22"/>
          <w:szCs w:val="22"/>
        </w:rPr>
        <w:t xml:space="preserve"> and </w:t>
      </w:r>
      <w:r w:rsidRPr="00B14F4B">
        <w:rPr>
          <w:rFonts w:cs="Calibri"/>
          <w:color w:val="000000"/>
          <w:sz w:val="22"/>
          <w:szCs w:val="22"/>
        </w:rPr>
        <w:t>from the Public</w:t>
      </w:r>
      <w:r w:rsidR="00E82F32">
        <w:rPr>
          <w:rFonts w:cs="Calibri"/>
          <w:color w:val="000000"/>
          <w:sz w:val="22"/>
          <w:szCs w:val="22"/>
        </w:rPr>
        <w:t xml:space="preserve"> </w:t>
      </w:r>
      <w:r w:rsidRPr="00B14F4B">
        <w:rPr>
          <w:rFonts w:cs="Calibri"/>
          <w:color w:val="000000"/>
          <w:sz w:val="22"/>
          <w:szCs w:val="22"/>
        </w:rPr>
        <w:t>Utilities</w:t>
      </w:r>
      <w:r w:rsidR="00486D86">
        <w:rPr>
          <w:rFonts w:cs="Calibri"/>
          <w:color w:val="000000"/>
          <w:sz w:val="22"/>
          <w:szCs w:val="22"/>
        </w:rPr>
        <w:t xml:space="preserve"> </w:t>
      </w:r>
      <w:r w:rsidRPr="00B14F4B">
        <w:rPr>
          <w:rFonts w:cs="Calibri"/>
          <w:color w:val="000000"/>
          <w:sz w:val="22"/>
          <w:szCs w:val="22"/>
        </w:rPr>
        <w:t xml:space="preserve">Commission </w:t>
      </w:r>
      <w:r w:rsidR="009D0BC8">
        <w:rPr>
          <w:rFonts w:cs="Calibri"/>
          <w:color w:val="000000"/>
          <w:sz w:val="22"/>
          <w:szCs w:val="22"/>
        </w:rPr>
        <w:t xml:space="preserve">for telecommunications </w:t>
      </w:r>
      <w:r w:rsidRPr="00B14F4B">
        <w:rPr>
          <w:rFonts w:cs="Calibri"/>
          <w:color w:val="000000"/>
          <w:sz w:val="22"/>
          <w:szCs w:val="22"/>
        </w:rPr>
        <w:t>managed by the Division for the Deaf, Har</w:t>
      </w:r>
      <w:r w:rsidR="00772B04">
        <w:rPr>
          <w:rFonts w:cs="Calibri"/>
          <w:color w:val="000000"/>
          <w:sz w:val="22"/>
          <w:szCs w:val="22"/>
        </w:rPr>
        <w:t>d</w:t>
      </w:r>
      <w:r w:rsidR="009D0BC8">
        <w:rPr>
          <w:rFonts w:cs="Calibri"/>
          <w:color w:val="000000"/>
          <w:sz w:val="22"/>
          <w:szCs w:val="22"/>
        </w:rPr>
        <w:t xml:space="preserve"> of Hearing and Late Deafened </w:t>
      </w:r>
      <w:r w:rsidR="009D0BC8" w:rsidRPr="009D0BC8">
        <w:rPr>
          <w:rFonts w:cs="Calibri"/>
          <w:i/>
          <w:color w:val="000000"/>
          <w:sz w:val="22"/>
          <w:szCs w:val="22"/>
        </w:rPr>
        <w:t>(see page 7)</w:t>
      </w:r>
      <w:r w:rsidR="009D0BC8" w:rsidRPr="009D0BC8">
        <w:rPr>
          <w:rFonts w:cs="Calibri"/>
          <w:color w:val="000000"/>
          <w:sz w:val="22"/>
          <w:szCs w:val="22"/>
        </w:rPr>
        <w:t>.</w:t>
      </w:r>
      <w:r w:rsidR="009D0BC8">
        <w:rPr>
          <w:rFonts w:cs="Calibri"/>
          <w:color w:val="000000"/>
          <w:sz w:val="22"/>
          <w:szCs w:val="22"/>
        </w:rPr>
        <w:t xml:space="preserve">  </w:t>
      </w:r>
      <w:r w:rsidRPr="00B14F4B">
        <w:rPr>
          <w:rFonts w:cs="Calibri"/>
          <w:color w:val="000000"/>
          <w:sz w:val="22"/>
          <w:szCs w:val="22"/>
        </w:rPr>
        <w:t>The use of the Special Revenue funds is restricted for these specific purposes.</w:t>
      </w:r>
    </w:p>
    <w:p w:rsidR="0035448D" w:rsidRDefault="00AF1D7F" w:rsidP="00775BED">
      <w:pPr>
        <w:rPr>
          <w:rFonts w:ascii="Arial" w:hAnsi="Arial" w:cs="Arial"/>
          <w:color w:val="339966"/>
          <w:sz w:val="36"/>
          <w:szCs w:val="36"/>
        </w:rPr>
      </w:pPr>
      <w:r w:rsidRPr="00B14F4B">
        <w:rPr>
          <w:rFonts w:ascii="Tw Cen MT Condensed" w:hAnsi="Tw Cen MT Condensed" w:cs="Arial"/>
          <w:sz w:val="22"/>
          <w:szCs w:val="22"/>
        </w:rPr>
        <w:br w:type="page"/>
      </w:r>
      <w:r w:rsidR="0035448D" w:rsidRPr="00A26CF2">
        <w:rPr>
          <w:rFonts w:ascii="Tw Cen MT Condensed" w:hAnsi="Tw Cen MT Condensed" w:cs="Arial"/>
          <w:sz w:val="52"/>
          <w:szCs w:val="52"/>
        </w:rPr>
        <w:lastRenderedPageBreak/>
        <w:t>How We Define Success</w:t>
      </w:r>
      <w:r w:rsidR="00451B41">
        <w:rPr>
          <w:rFonts w:ascii="Tw Cen MT Condensed" w:hAnsi="Tw Cen MT Condensed" w:cs="Arial"/>
          <w:sz w:val="52"/>
          <w:szCs w:val="52"/>
        </w:rPr>
        <w:t>…</w:t>
      </w:r>
      <w:r w:rsidR="0035448D" w:rsidRPr="008D325A">
        <w:rPr>
          <w:rFonts w:ascii="Arial" w:hAnsi="Arial" w:cs="Arial"/>
          <w:color w:val="339966"/>
          <w:sz w:val="36"/>
          <w:szCs w:val="36"/>
        </w:rPr>
        <w:t xml:space="preserve"> </w:t>
      </w:r>
    </w:p>
    <w:p w:rsidR="0035448D" w:rsidRDefault="0035448D" w:rsidP="002414F5">
      <w:pPr>
        <w:tabs>
          <w:tab w:val="left" w:pos="8730"/>
        </w:tabs>
        <w:rPr>
          <w:rFonts w:ascii="Arial" w:hAnsi="Arial" w:cs="Arial"/>
          <w:color w:val="339966"/>
          <w:sz w:val="48"/>
          <w:szCs w:val="30"/>
        </w:rPr>
      </w:pPr>
    </w:p>
    <w:p w:rsidR="0035448D" w:rsidRDefault="003C2B5A" w:rsidP="002414F5">
      <w:pPr>
        <w:ind w:left="990"/>
        <w:rPr>
          <w:rFonts w:ascii="Arial" w:hAnsi="Arial" w:cs="Arial"/>
          <w:color w:val="339966"/>
          <w:sz w:val="36"/>
          <w:szCs w:val="36"/>
        </w:rPr>
      </w:pPr>
      <w:r>
        <w:rPr>
          <w:noProof/>
        </w:rPr>
        <mc:AlternateContent>
          <mc:Choice Requires="wps">
            <w:drawing>
              <wp:anchor distT="0" distB="0" distL="114300" distR="114300" simplePos="0" relativeHeight="251641344" behindDoc="1" locked="0" layoutInCell="1" allowOverlap="1" wp14:anchorId="73D88A3C" wp14:editId="553C22B2">
                <wp:simplePos x="0" y="0"/>
                <wp:positionH relativeFrom="column">
                  <wp:posOffset>3116580</wp:posOffset>
                </wp:positionH>
                <wp:positionV relativeFrom="paragraph">
                  <wp:posOffset>41910</wp:posOffset>
                </wp:positionV>
                <wp:extent cx="2598420" cy="1562100"/>
                <wp:effectExtent l="0" t="0" r="0" b="0"/>
                <wp:wrapThrough wrapText="bothSides">
                  <wp:wrapPolygon edited="0">
                    <wp:start x="317" y="0"/>
                    <wp:lineTo x="317" y="21337"/>
                    <wp:lineTo x="21062" y="21337"/>
                    <wp:lineTo x="21062" y="0"/>
                    <wp:lineTo x="317"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5448D" w:rsidRPr="002A4C76" w:rsidRDefault="00442970" w:rsidP="00F43E9E">
                            <w:pPr>
                              <w:pStyle w:val="Greenboxes"/>
                            </w:pPr>
                            <w:bookmarkStart w:id="1" w:name="_Hlk428439997"/>
                            <w:r w:rsidRPr="002A4C76">
                              <w:t>“Bob” maintained his employment with a large school system thanks to his new hearin</w:t>
                            </w:r>
                            <w:r w:rsidR="00DD71EB">
                              <w:t xml:space="preserve">g aids.  “Bob” </w:t>
                            </w:r>
                            <w:r w:rsidRPr="002A4C76">
                              <w:t>reported that “the new he</w:t>
                            </w:r>
                            <w:r w:rsidR="00DD71EB">
                              <w:t xml:space="preserve">aring aids are working great!”  He </w:t>
                            </w:r>
                            <w:r w:rsidRPr="002A4C76">
                              <w:t xml:space="preserve">is </w:t>
                            </w:r>
                            <w:r w:rsidR="00DD71EB">
                              <w:t xml:space="preserve">currently </w:t>
                            </w:r>
                            <w:r w:rsidRPr="002A4C76">
                              <w:t>working on an exciting initiative to promote use of locally-grown healthy foods in schools.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245.4pt;margin-top:3.3pt;width:204.6pt;height:1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uVuAIAAMA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" filled="f" stroked="f" strokeweight="0">
                <v:textbox>
                  <w:txbxContent>
                    <w:p w:rsidR="0035448D" w:rsidRPr="002A4C76" w:rsidRDefault="00442970" w:rsidP="00F43E9E">
                      <w:pPr>
                        <w:pStyle w:val="Greenboxes"/>
                      </w:pPr>
                      <w:bookmarkStart w:id="2" w:name="_Hlk428439997"/>
                      <w:r w:rsidRPr="002A4C76">
                        <w:t>“Bob” maintained his employment with a large school system thanks to his new hearin</w:t>
                      </w:r>
                      <w:r w:rsidR="00DD71EB">
                        <w:t xml:space="preserve">g aids.  “Bob” </w:t>
                      </w:r>
                      <w:r w:rsidRPr="002A4C76">
                        <w:t>reported that “the new he</w:t>
                      </w:r>
                      <w:r w:rsidR="00DD71EB">
                        <w:t xml:space="preserve">aring aids are working great!”  He </w:t>
                      </w:r>
                      <w:r w:rsidRPr="002A4C76">
                        <w:t xml:space="preserve">is </w:t>
                      </w:r>
                      <w:r w:rsidR="00DD71EB">
                        <w:t xml:space="preserve">currently </w:t>
                      </w:r>
                      <w:r w:rsidRPr="002A4C76">
                        <w:t>working on an exciting initiative to promote use of locally-grown healthy foods in schools.</w:t>
                      </w:r>
                      <w:bookmarkEnd w:id="2"/>
                    </w:p>
                  </w:txbxContent>
                </v:textbox>
                <w10:wrap type="through"/>
              </v:shape>
            </w:pict>
          </mc:Fallback>
        </mc:AlternateContent>
      </w:r>
      <w:r w:rsidR="005C08EF">
        <w:rPr>
          <w:rFonts w:ascii="Arial" w:hAnsi="Arial" w:cs="Arial"/>
          <w:noProof/>
          <w:color w:val="339966"/>
          <w:sz w:val="36"/>
          <w:szCs w:val="36"/>
        </w:rPr>
        <w:drawing>
          <wp:inline distT="0" distB="0" distL="0" distR="0" wp14:anchorId="7F0BED16" wp14:editId="079370D0">
            <wp:extent cx="2357119" cy="1767840"/>
            <wp:effectExtent l="0" t="0" r="5715" b="3810"/>
            <wp:docPr id="57" name="Picture 57" descr="A picture of Bob, a farmer with some schoolchildren on a field trip on his farm land.&#10;&#10;“Bob” maintained his employment with a large school system thanks to his new hearing aids.  “Bob” reported that “the new hearing aids are working great!”  He is currently working on an exciting initiative to promote use of locally-grown healthy foods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na.blanchard\AppData\Local\Microsoft\Windows\Temporary Internet Files\Content.IE5\SKPYQ5S3\477434109_c45e1e93f8_z[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1420" cy="1771066"/>
                    </a:xfrm>
                    <a:prstGeom prst="rect">
                      <a:avLst/>
                    </a:prstGeom>
                    <a:noFill/>
                    <a:ln>
                      <a:noFill/>
                    </a:ln>
                  </pic:spPr>
                </pic:pic>
              </a:graphicData>
            </a:graphic>
          </wp:inline>
        </w:drawing>
      </w:r>
    </w:p>
    <w:p w:rsidR="00330F78" w:rsidRPr="00A33F63" w:rsidRDefault="00330F78" w:rsidP="00414984">
      <w:pPr>
        <w:rPr>
          <w:rFonts w:ascii="Arial" w:hAnsi="Arial" w:cs="Arial"/>
          <w:color w:val="000000" w:themeColor="text1"/>
          <w:sz w:val="20"/>
          <w:szCs w:val="20"/>
        </w:rPr>
      </w:pPr>
    </w:p>
    <w:p w:rsidR="0035448D" w:rsidRPr="003A5FE8" w:rsidRDefault="00A33F63" w:rsidP="00330F78">
      <w:pPr>
        <w:rPr>
          <w:rFonts w:asciiTheme="minorHAnsi" w:hAnsiTheme="minorHAnsi" w:cs="Arial"/>
          <w:color w:val="000000" w:themeColor="text1"/>
        </w:rPr>
      </w:pPr>
      <w:r w:rsidRPr="00726156">
        <w:rPr>
          <w:rFonts w:asciiTheme="minorHAnsi" w:hAnsiTheme="minorHAnsi"/>
          <w:color w:val="FFFFFF" w:themeColor="background1"/>
          <w:sz w:val="2"/>
          <w:szCs w:val="2"/>
        </w:rPr>
        <w:t>Bob</w:t>
      </w:r>
      <w:r w:rsidR="00330F78" w:rsidRPr="00726156">
        <w:rPr>
          <w:rFonts w:asciiTheme="minorHAnsi" w:hAnsiTheme="minorHAnsi"/>
          <w:color w:val="FFFFFF" w:themeColor="background1"/>
          <w:sz w:val="2"/>
          <w:szCs w:val="2"/>
        </w:rPr>
        <w:t xml:space="preserve"> is currently working on an exciting initiative to promote use of locally-grown healthy foods in schools. </w:t>
      </w:r>
      <w:r w:rsidR="00330F78" w:rsidRPr="00726156">
        <w:rPr>
          <w:rFonts w:asciiTheme="minorHAnsi" w:hAnsiTheme="minorHAnsi" w:cs="Arial"/>
          <w:color w:val="FFFFFF" w:themeColor="background1"/>
          <w:sz w:val="2"/>
          <w:szCs w:val="2"/>
        </w:rPr>
        <w:t xml:space="preserve">The next picture is a picture of two street signs on a corner. </w:t>
      </w:r>
      <w:r w:rsidR="003A5FE8" w:rsidRPr="00726156">
        <w:rPr>
          <w:rFonts w:asciiTheme="minorHAnsi" w:hAnsiTheme="minorHAnsi" w:cs="Arial"/>
          <w:color w:val="FFFFFF" w:themeColor="background1"/>
          <w:sz w:val="2"/>
          <w:szCs w:val="2"/>
        </w:rPr>
        <w:t>In the next the picture t</w:t>
      </w:r>
      <w:r w:rsidR="00330F78" w:rsidRPr="00726156">
        <w:rPr>
          <w:rFonts w:asciiTheme="minorHAnsi" w:hAnsiTheme="minorHAnsi" w:cs="Arial"/>
          <w:color w:val="FFFFFF" w:themeColor="background1"/>
          <w:sz w:val="2"/>
          <w:szCs w:val="2"/>
        </w:rPr>
        <w:t xml:space="preserve">he first sign says opportunity Boulevard and the other one says career drive. There is a caption which says "As a New Mainer, “Mohammed” wasn’t sure where his career path would lead when he began receiving VR services.  He stated that he appreciated the “compassion you showed me, made me to be comfortable and for taking my case seriously and give the necessary attention.”  He said that now “I am not only ‘Mohammed’, but I am also ‘Mohammed’, a Pharmacy Technician.” </w:t>
      </w:r>
      <w:r w:rsidR="003A5FE8" w:rsidRPr="00726156">
        <w:rPr>
          <w:rFonts w:asciiTheme="minorHAnsi" w:hAnsiTheme="minorHAnsi" w:cs="Arial"/>
          <w:color w:val="FFFFFF" w:themeColor="background1"/>
          <w:sz w:val="2"/>
          <w:szCs w:val="2"/>
        </w:rPr>
        <w:t xml:space="preserve">Another </w:t>
      </w:r>
      <w:r w:rsidR="00330F78" w:rsidRPr="00726156">
        <w:rPr>
          <w:rFonts w:asciiTheme="minorHAnsi" w:hAnsiTheme="minorHAnsi" w:cs="Arial"/>
          <w:color w:val="FFFFFF" w:themeColor="background1"/>
          <w:sz w:val="2"/>
          <w:szCs w:val="2"/>
        </w:rPr>
        <w:t xml:space="preserve">picture </w:t>
      </w:r>
      <w:r w:rsidR="003A5FE8" w:rsidRPr="00726156">
        <w:rPr>
          <w:rFonts w:asciiTheme="minorHAnsi" w:hAnsiTheme="minorHAnsi" w:cs="Arial"/>
          <w:color w:val="FFFFFF" w:themeColor="background1"/>
          <w:sz w:val="2"/>
          <w:szCs w:val="2"/>
        </w:rPr>
        <w:t>shows</w:t>
      </w:r>
      <w:r w:rsidR="00330F78" w:rsidRPr="00726156">
        <w:rPr>
          <w:rFonts w:asciiTheme="minorHAnsi" w:hAnsiTheme="minorHAnsi" w:cs="Arial"/>
          <w:color w:val="FFFFFF" w:themeColor="background1"/>
          <w:sz w:val="2"/>
          <w:szCs w:val="2"/>
        </w:rPr>
        <w:t xml:space="preserve"> John working at a computer terminal.  With Vocational Rehabilitation support for IT training, “John” landed a new position as a Digital Security Administrator – a jo</w:t>
      </w:r>
      <w:r w:rsidR="003A5FE8" w:rsidRPr="00726156">
        <w:rPr>
          <w:rFonts w:asciiTheme="minorHAnsi" w:hAnsiTheme="minorHAnsi" w:cs="Arial"/>
          <w:color w:val="FFFFFF" w:themeColor="background1"/>
          <w:sz w:val="2"/>
          <w:szCs w:val="2"/>
        </w:rPr>
        <w:t xml:space="preserve">b with great growth potential! The last picture shows three people in wheelchairs going on a hike in the woods with guides. </w:t>
      </w:r>
      <w:r w:rsidR="00330F78" w:rsidRPr="00726156">
        <w:rPr>
          <w:rFonts w:asciiTheme="minorHAnsi" w:hAnsiTheme="minorHAnsi" w:cs="Arial"/>
          <w:color w:val="FFFFFF" w:themeColor="background1"/>
          <w:sz w:val="2"/>
          <w:szCs w:val="2"/>
        </w:rPr>
        <w:t>Guides and wheelchair users are all wearing helmets.</w:t>
      </w:r>
      <w:r w:rsidR="003A5FE8" w:rsidRPr="00726156">
        <w:rPr>
          <w:rFonts w:asciiTheme="minorHAnsi" w:hAnsiTheme="minorHAnsi" w:cs="Arial"/>
          <w:color w:val="FFFFFF" w:themeColor="background1"/>
          <w:sz w:val="2"/>
          <w:szCs w:val="2"/>
        </w:rPr>
        <w:t xml:space="preserve"> A DVR client, “Rebecca”, continues her successful (and unusual!) employment as a researcher as highlighted in these two videos</w:t>
      </w:r>
      <w:r w:rsidRPr="00726156">
        <w:rPr>
          <w:rFonts w:asciiTheme="minorHAnsi" w:hAnsiTheme="minorHAnsi" w:cs="Arial"/>
          <w:color w:val="FFFFFF" w:themeColor="background1"/>
          <w:sz w:val="2"/>
          <w:szCs w:val="2"/>
        </w:rPr>
        <w:t xml:space="preserve"> </w:t>
      </w:r>
      <w:r w:rsidR="00330F78" w:rsidRPr="00726156">
        <w:rPr>
          <w:rFonts w:asciiTheme="minorHAnsi" w:hAnsiTheme="minorHAnsi" w:cs="Arial"/>
          <w:color w:val="FFFFFF" w:themeColor="background1"/>
          <w:sz w:val="2"/>
          <w:szCs w:val="2"/>
        </w:rPr>
        <w:t>-climbing</w:t>
      </w:r>
      <w:r w:rsidR="00330F78" w:rsidRPr="003A5FE8">
        <w:rPr>
          <w:rFonts w:asciiTheme="minorHAnsi" w:hAnsiTheme="minorHAnsi" w:cs="Arial"/>
          <w:color w:val="FFFFFF" w:themeColor="background1"/>
          <w:sz w:val="16"/>
          <w:szCs w:val="16"/>
        </w:rPr>
        <w:t>/ and http://www.calacademy.org/sciencetoday/waterbears-from-treetops-to-your-backyard/5516385/</w:t>
      </w:r>
    </w:p>
    <w:p w:rsidR="0035448D" w:rsidRDefault="00D91C3F" w:rsidP="002414F5">
      <w:pPr>
        <w:ind w:right="1170"/>
        <w:jc w:val="right"/>
        <w:rPr>
          <w:rFonts w:ascii="Tw Cen MT Condensed" w:hAnsi="Tw Cen MT Condensed"/>
          <w:sz w:val="52"/>
          <w:szCs w:val="52"/>
        </w:rPr>
      </w:pPr>
      <w:r>
        <w:rPr>
          <w:noProof/>
        </w:rPr>
        <mc:AlternateContent>
          <mc:Choice Requires="wps">
            <w:drawing>
              <wp:anchor distT="0" distB="0" distL="114300" distR="114300" simplePos="0" relativeHeight="251663872" behindDoc="1" locked="0" layoutInCell="1" allowOverlap="1" wp14:anchorId="3E5B8CCA" wp14:editId="5935082F">
                <wp:simplePos x="0" y="0"/>
                <wp:positionH relativeFrom="column">
                  <wp:posOffset>632460</wp:posOffset>
                </wp:positionH>
                <wp:positionV relativeFrom="paragraph">
                  <wp:posOffset>179705</wp:posOffset>
                </wp:positionV>
                <wp:extent cx="2484120" cy="2065020"/>
                <wp:effectExtent l="0" t="0" r="0" b="0"/>
                <wp:wrapThrough wrapText="bothSides">
                  <wp:wrapPolygon edited="0">
                    <wp:start x="331" y="0"/>
                    <wp:lineTo x="331" y="21321"/>
                    <wp:lineTo x="21037" y="21321"/>
                    <wp:lineTo x="21037" y="0"/>
                    <wp:lineTo x="331" y="0"/>
                  </wp:wrapPolygon>
                </wp:wrapThrough>
                <wp:docPr id="19"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84120"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48D" w:rsidRPr="002A4C76" w:rsidRDefault="005C08EF" w:rsidP="00F43E9E">
                            <w:pPr>
                              <w:pStyle w:val="Greenboxes"/>
                            </w:pPr>
                            <w:bookmarkStart w:id="2" w:name="_Hlk428777438"/>
                            <w:bookmarkStart w:id="3" w:name="_Hlk428778576"/>
                            <w:r w:rsidRPr="002A4C76">
                              <w:t>A</w:t>
                            </w:r>
                            <w:r w:rsidR="002414F5" w:rsidRPr="002A4C76">
                              <w:t xml:space="preserve">s a New Mainer, “Mohammed” wasn’t sure where his career path would lead when he began receiving VR services.  He stated that he appreciated the “compassion you showed me, made me to be comfortable and for taking my case seriously and give the necessary attention.”  He said that now “I am not only </w:t>
                            </w:r>
                            <w:r w:rsidR="00601C7E">
                              <w:t>‘</w:t>
                            </w:r>
                            <w:r w:rsidR="002414F5" w:rsidRPr="002A4C76">
                              <w:t>Mohammed</w:t>
                            </w:r>
                            <w:r w:rsidR="00601C7E">
                              <w:t>’</w:t>
                            </w:r>
                            <w:r w:rsidR="002414F5" w:rsidRPr="002A4C76">
                              <w:t xml:space="preserve">, but I am also </w:t>
                            </w:r>
                            <w:r w:rsidR="00601C7E">
                              <w:t>‘</w:t>
                            </w:r>
                            <w:r w:rsidR="002414F5" w:rsidRPr="002A4C76">
                              <w:t>Mohammed</w:t>
                            </w:r>
                            <w:r w:rsidR="00601C7E">
                              <w:t>’</w:t>
                            </w:r>
                            <w:r w:rsidR="002414F5" w:rsidRPr="002A4C76">
                              <w:t>, a Pharmacy Technician.”</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49.8pt;margin-top:14.15pt;width:195.6pt;height:16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" filled="f" stroked="f">
                <o:lock v:ext="edit" aspectratio="t"/>
                <v:textbox>
                  <w:txbxContent>
                    <w:p w:rsidR="0035448D" w:rsidRPr="002A4C76" w:rsidRDefault="005C08EF" w:rsidP="00F43E9E">
                      <w:pPr>
                        <w:pStyle w:val="Greenboxes"/>
                      </w:pPr>
                      <w:bookmarkStart w:id="5" w:name="_Hlk428777438"/>
                      <w:bookmarkStart w:id="6" w:name="_Hlk428778576"/>
                      <w:r w:rsidRPr="002A4C76">
                        <w:t>A</w:t>
                      </w:r>
                      <w:r w:rsidR="002414F5" w:rsidRPr="002A4C76">
                        <w:t xml:space="preserve">s a New Mainer, “Mohammed” wasn’t sure where his career path would lead when he began receiving VR services.  He stated that he appreciated the “compassion you showed me, made me to be comfortable and for taking my case seriously and give the necessary attention.”  He said that now “I am not only </w:t>
                      </w:r>
                      <w:r w:rsidR="00601C7E">
                        <w:t>‘</w:t>
                      </w:r>
                      <w:r w:rsidR="002414F5" w:rsidRPr="002A4C76">
                        <w:t>Mohammed</w:t>
                      </w:r>
                      <w:r w:rsidR="00601C7E">
                        <w:t>’</w:t>
                      </w:r>
                      <w:r w:rsidR="002414F5" w:rsidRPr="002A4C76">
                        <w:t xml:space="preserve">, but I am also </w:t>
                      </w:r>
                      <w:r w:rsidR="00601C7E">
                        <w:t>‘</w:t>
                      </w:r>
                      <w:r w:rsidR="002414F5" w:rsidRPr="002A4C76">
                        <w:t>Mohammed</w:t>
                      </w:r>
                      <w:r w:rsidR="00601C7E">
                        <w:t>’</w:t>
                      </w:r>
                      <w:r w:rsidR="002414F5" w:rsidRPr="002A4C76">
                        <w:t>, a Pharmacy Technician.”</w:t>
                      </w:r>
                      <w:bookmarkEnd w:id="5"/>
                      <w:bookmarkEnd w:id="6"/>
                    </w:p>
                  </w:txbxContent>
                </v:textbox>
                <w10:wrap type="through"/>
              </v:shape>
            </w:pict>
          </mc:Fallback>
        </mc:AlternateContent>
      </w:r>
      <w:r>
        <w:rPr>
          <w:rFonts w:ascii="Tw Cen MT Condensed" w:hAnsi="Tw Cen MT Condensed"/>
          <w:noProof/>
          <w:sz w:val="52"/>
          <w:szCs w:val="52"/>
        </w:rPr>
        <mc:AlternateContent>
          <mc:Choice Requires="wps">
            <w:drawing>
              <wp:anchor distT="0" distB="0" distL="114300" distR="114300" simplePos="0" relativeHeight="251773440" behindDoc="0" locked="0" layoutInCell="1" allowOverlap="1" wp14:anchorId="6287D501" wp14:editId="100370B7">
                <wp:simplePos x="0" y="0"/>
                <wp:positionH relativeFrom="column">
                  <wp:posOffset>3154680</wp:posOffset>
                </wp:positionH>
                <wp:positionV relativeFrom="paragraph">
                  <wp:posOffset>255905</wp:posOffset>
                </wp:positionV>
                <wp:extent cx="2621280" cy="2118360"/>
                <wp:effectExtent l="0" t="0" r="635" b="0"/>
                <wp:wrapNone/>
                <wp:docPr id="295" name="Text Box 295"/>
                <wp:cNvGraphicFramePr/>
                <a:graphic xmlns:a="http://schemas.openxmlformats.org/drawingml/2006/main">
                  <a:graphicData uri="http://schemas.microsoft.com/office/word/2010/wordprocessingShape">
                    <wps:wsp>
                      <wps:cNvSpPr txBox="1"/>
                      <wps:spPr>
                        <a:xfrm>
                          <a:off x="0" y="0"/>
                          <a:ext cx="2621280" cy="2118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1C3F" w:rsidRDefault="008B1CFE">
                            <w:r>
                              <w:rPr>
                                <w:rFonts w:ascii="Arial" w:hAnsi="Arial" w:cs="Arial"/>
                                <w:noProof/>
                                <w:color w:val="993300"/>
                                <w:sz w:val="48"/>
                                <w:szCs w:val="48"/>
                              </w:rPr>
                              <w:drawing>
                                <wp:inline distT="0" distB="0" distL="0" distR="0" wp14:anchorId="712666CA" wp14:editId="694249B1">
                                  <wp:extent cx="2506980" cy="1851660"/>
                                  <wp:effectExtent l="0" t="0" r="7620" b="0"/>
                                  <wp:docPr id="49" name="Picture 49" descr="The next picture is a picture of two street signs on a corner. The first sign says opportunity Boulevard and the other one says career drive. Next the picture. There is a caption which says &quot;As a New Mainer, “Mohammed” wasn’t sure where his career path would lead when he began receiving VR services.  He stated that he appreciated the “compassion you showed me, made me to be comfortable and for taking my case seriously and give the necessary attention.”  He said that now “I am not only ‘Mohammed’, but I am also ‘Mohammed’, a Pharmac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a.blanchard\AppData\Local\Microsoft\Windows\Temporary Internet Files\Content.IE5\SKPYQ5S3\career[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004" cy="185463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1" type="#_x0000_t202" style="position:absolute;left:0;text-align:left;margin-left:248.4pt;margin-top:20.15pt;width:206.4pt;height:166.8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" fillcolor="white [3201]" stroked="f" strokeweight=".5pt">
                <v:textbox>
                  <w:txbxContent>
                    <w:p w:rsidR="00D91C3F" w:rsidRDefault="008B1CFE">
                      <w:r>
                        <w:rPr>
                          <w:rFonts w:ascii="Arial" w:hAnsi="Arial" w:cs="Arial"/>
                          <w:noProof/>
                          <w:color w:val="993300"/>
                          <w:sz w:val="48"/>
                          <w:szCs w:val="48"/>
                        </w:rPr>
                        <w:drawing>
                          <wp:inline distT="0" distB="0" distL="0" distR="0" wp14:anchorId="712666CA" wp14:editId="694249B1">
                            <wp:extent cx="2506980" cy="1851660"/>
                            <wp:effectExtent l="0" t="0" r="7620" b="0"/>
                            <wp:docPr id="49" name="Picture 49" descr="The next picture is a picture of two street signs on a corner. The first sign says opportunity Boulevard and the other one says career drive. Next the picture. There is a caption which says &quot;As a New Mainer, “Mohammed” wasn’t sure where his career path would lead when he began receiving VR services.  He stated that he appreciated the “compassion you showed me, made me to be comfortable and for taking my case seriously and give the necessary attention.”  He said that now “I am not only ‘Mohammed’, but I am also ‘Mohammed’, a Pharmac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a.blanchard\AppData\Local\Microsoft\Windows\Temporary Internet Files\Content.IE5\SKPYQ5S3\career[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1004" cy="1854632"/>
                                    </a:xfrm>
                                    <a:prstGeom prst="rect">
                                      <a:avLst/>
                                    </a:prstGeom>
                                    <a:noFill/>
                                    <a:ln>
                                      <a:noFill/>
                                    </a:ln>
                                  </pic:spPr>
                                </pic:pic>
                              </a:graphicData>
                            </a:graphic>
                          </wp:inline>
                        </w:drawing>
                      </w:r>
                    </w:p>
                  </w:txbxContent>
                </v:textbox>
              </v:shape>
            </w:pict>
          </mc:Fallback>
        </mc:AlternateContent>
      </w:r>
    </w:p>
    <w:p w:rsidR="00775BED" w:rsidRDefault="00775BED" w:rsidP="00414984">
      <w:pPr>
        <w:rPr>
          <w:rFonts w:ascii="Tw Cen MT Condensed" w:hAnsi="Tw Cen MT Condensed"/>
          <w:sz w:val="52"/>
          <w:szCs w:val="52"/>
        </w:rPr>
      </w:pPr>
    </w:p>
    <w:p w:rsidR="00775BED" w:rsidRDefault="00775BED" w:rsidP="00C51D70">
      <w:pPr>
        <w:jc w:val="right"/>
        <w:rPr>
          <w:rFonts w:ascii="Tw Cen MT Condensed" w:hAnsi="Tw Cen MT Condensed"/>
          <w:sz w:val="52"/>
          <w:szCs w:val="52"/>
        </w:rPr>
      </w:pPr>
    </w:p>
    <w:p w:rsidR="00775BED" w:rsidRDefault="00775BED" w:rsidP="002414F5">
      <w:pPr>
        <w:tabs>
          <w:tab w:val="left" w:pos="1080"/>
        </w:tabs>
        <w:rPr>
          <w:rFonts w:ascii="Tw Cen MT Condensed" w:hAnsi="Tw Cen MT Condensed"/>
          <w:sz w:val="52"/>
          <w:szCs w:val="52"/>
        </w:rPr>
      </w:pPr>
    </w:p>
    <w:p w:rsidR="00775BED" w:rsidRDefault="00775BED" w:rsidP="00414984">
      <w:pPr>
        <w:rPr>
          <w:rFonts w:ascii="Tw Cen MT Condensed" w:hAnsi="Tw Cen MT Condensed"/>
          <w:sz w:val="52"/>
          <w:szCs w:val="52"/>
        </w:rPr>
      </w:pPr>
    </w:p>
    <w:p w:rsidR="00775BED" w:rsidRDefault="00775BED" w:rsidP="00414984">
      <w:pPr>
        <w:rPr>
          <w:rFonts w:ascii="Tw Cen MT Condensed" w:hAnsi="Tw Cen MT Condensed"/>
          <w:sz w:val="52"/>
          <w:szCs w:val="52"/>
        </w:rPr>
      </w:pPr>
    </w:p>
    <w:p w:rsidR="00775BED" w:rsidRDefault="00775BED" w:rsidP="00414984">
      <w:pPr>
        <w:rPr>
          <w:rFonts w:ascii="Tw Cen MT Condensed" w:hAnsi="Tw Cen MT Condensed"/>
          <w:sz w:val="52"/>
          <w:szCs w:val="52"/>
        </w:rPr>
      </w:pPr>
    </w:p>
    <w:p w:rsidR="00D91C3F" w:rsidRPr="00D91C3F" w:rsidRDefault="00D91C3F" w:rsidP="00414984">
      <w:pPr>
        <w:rPr>
          <w:rFonts w:ascii="Tw Cen MT Condensed" w:hAnsi="Tw Cen MT Condensed"/>
          <w:sz w:val="36"/>
          <w:szCs w:val="36"/>
        </w:rPr>
      </w:pPr>
    </w:p>
    <w:p w:rsidR="004363DD" w:rsidRDefault="002414F5" w:rsidP="009F291A">
      <w:pPr>
        <w:ind w:left="990"/>
        <w:rPr>
          <w:rFonts w:ascii="Tw Cen MT Condensed" w:hAnsi="Tw Cen MT Condensed"/>
          <w:sz w:val="52"/>
          <w:szCs w:val="52"/>
        </w:rPr>
      </w:pPr>
      <w:r>
        <w:rPr>
          <w:noProof/>
        </w:rPr>
        <mc:AlternateContent>
          <mc:Choice Requires="wps">
            <w:drawing>
              <wp:anchor distT="0" distB="0" distL="114300" distR="114300" simplePos="0" relativeHeight="251639296" behindDoc="1" locked="0" layoutInCell="1" allowOverlap="1" wp14:anchorId="6F07DECA" wp14:editId="1BFAE212">
                <wp:simplePos x="0" y="0"/>
                <wp:positionH relativeFrom="column">
                  <wp:posOffset>3078480</wp:posOffset>
                </wp:positionH>
                <wp:positionV relativeFrom="paragraph">
                  <wp:posOffset>208915</wp:posOffset>
                </wp:positionV>
                <wp:extent cx="2636520" cy="1051560"/>
                <wp:effectExtent l="0" t="0" r="0" b="0"/>
                <wp:wrapThrough wrapText="bothSides">
                  <wp:wrapPolygon edited="0">
                    <wp:start x="0" y="0"/>
                    <wp:lineTo x="0" y="21130"/>
                    <wp:lineTo x="21382" y="21130"/>
                    <wp:lineTo x="21382" y="0"/>
                    <wp:lineTo x="0" y="0"/>
                  </wp:wrapPolygon>
                </wp:wrapThrough>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051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5448D" w:rsidRPr="002A4C76" w:rsidRDefault="002414F5" w:rsidP="003F7938">
                            <w:pPr>
                              <w:pStyle w:val="Greenboxes"/>
                            </w:pPr>
                            <w:r w:rsidRPr="002A4C76">
                              <w:t>With Vocational Rehabilitation support for IT training, “John” landed a new position as a Digital Security Administrator – a job with great growth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242.4pt;margin-top:16.45pt;width:207.6pt;height:8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" stroked="f" strokeweight=".5pt">
                <v:textbox>
                  <w:txbxContent>
                    <w:p w:rsidR="0035448D" w:rsidRPr="002A4C76" w:rsidRDefault="002414F5" w:rsidP="003F7938">
                      <w:pPr>
                        <w:pStyle w:val="Greenboxes"/>
                      </w:pPr>
                      <w:r w:rsidRPr="002A4C76">
                        <w:t>With Vocational Rehabilitation support for IT training, “John” landed a new position as a Digital Security Administrator – a job with great growth potential!</w:t>
                      </w:r>
                    </w:p>
                  </w:txbxContent>
                </v:textbox>
                <w10:wrap type="through"/>
              </v:shape>
            </w:pict>
          </mc:Fallback>
        </mc:AlternateContent>
      </w:r>
      <w:r w:rsidR="009F291A">
        <w:rPr>
          <w:rFonts w:ascii="Tw Cen MT Condensed" w:hAnsi="Tw Cen MT Condensed"/>
          <w:noProof/>
          <w:sz w:val="52"/>
          <w:szCs w:val="52"/>
        </w:rPr>
        <w:drawing>
          <wp:inline distT="0" distB="0" distL="0" distR="0" wp14:anchorId="02BF9B98" wp14:editId="0BC0BB89">
            <wp:extent cx="2354580" cy="156747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na.blanchard\AppData\Local\Microsoft\Windows\Temporary Internet Files\Content.IE5\SKPYQ5S3\cybersecurity_analyst_malwa-560x37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3774" cy="1573596"/>
                    </a:xfrm>
                    <a:prstGeom prst="rect">
                      <a:avLst/>
                    </a:prstGeom>
                    <a:noFill/>
                    <a:ln>
                      <a:noFill/>
                    </a:ln>
                  </pic:spPr>
                </pic:pic>
              </a:graphicData>
            </a:graphic>
          </wp:inline>
        </w:drawing>
      </w:r>
    </w:p>
    <w:p w:rsidR="009F291A" w:rsidRPr="009F291A" w:rsidRDefault="009F291A" w:rsidP="009F291A">
      <w:pPr>
        <w:ind w:left="990"/>
        <w:rPr>
          <w:rFonts w:ascii="Tw Cen MT Condensed" w:hAnsi="Tw Cen MT Condensed"/>
          <w:sz w:val="36"/>
          <w:szCs w:val="36"/>
        </w:rPr>
      </w:pPr>
    </w:p>
    <w:p w:rsidR="0000474B" w:rsidRDefault="00DD71EB">
      <w:pPr>
        <w:rPr>
          <w:rFonts w:ascii="Tw Cen MT Condensed" w:hAnsi="Tw Cen MT Condensed"/>
          <w:sz w:val="52"/>
          <w:szCs w:val="52"/>
        </w:rPr>
      </w:pPr>
      <w:r>
        <w:rPr>
          <w:noProof/>
        </w:rPr>
        <mc:AlternateContent>
          <mc:Choice Requires="wps">
            <w:drawing>
              <wp:anchor distT="0" distB="0" distL="114300" distR="114300" simplePos="0" relativeHeight="251775488" behindDoc="1" locked="0" layoutInCell="1" allowOverlap="1" wp14:anchorId="7BE73BC7" wp14:editId="70ED3D4A">
                <wp:simplePos x="0" y="0"/>
                <wp:positionH relativeFrom="column">
                  <wp:posOffset>632460</wp:posOffset>
                </wp:positionH>
                <wp:positionV relativeFrom="paragraph">
                  <wp:posOffset>137795</wp:posOffset>
                </wp:positionV>
                <wp:extent cx="2788920" cy="1767840"/>
                <wp:effectExtent l="0" t="0" r="0" b="3810"/>
                <wp:wrapThrough wrapText="bothSides">
                  <wp:wrapPolygon edited="0">
                    <wp:start x="295" y="0"/>
                    <wp:lineTo x="295" y="21414"/>
                    <wp:lineTo x="21098" y="21414"/>
                    <wp:lineTo x="21098" y="0"/>
                    <wp:lineTo x="295" y="0"/>
                  </wp:wrapPolygon>
                </wp:wrapThrough>
                <wp:docPr id="299"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8892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1EB" w:rsidRPr="00DD71EB" w:rsidRDefault="007A6F9E" w:rsidP="007A6F9E">
                            <w:pPr>
                              <w:pStyle w:val="Greenboxes"/>
                            </w:pPr>
                            <w:r>
                              <w:t>A DVR client, “Rebecca”, continues her successful (and unusual!) employment as a res</w:t>
                            </w:r>
                            <w:r w:rsidR="006C00EA">
                              <w:t xml:space="preserve">earcher as </w:t>
                            </w:r>
                            <w:r w:rsidR="00DD71EB">
                              <w:t xml:space="preserve">highlighted in these two videos: </w:t>
                            </w:r>
                            <w:hyperlink r:id="rId26" w:history="1">
                              <w:r w:rsidR="00DD71EB" w:rsidRPr="00DD71EB">
                                <w:rPr>
                                  <w:rStyle w:val="Hyperlink"/>
                                  <w:rFonts w:cs="Calibri"/>
                                  <w:sz w:val="20"/>
                                </w:rPr>
                                <w:t>http://sanfrancisco.cbslocal.com/video/10494900-wheelchair-bound-biologists-study-treetops-thanks-to-climbing/</w:t>
                              </w:r>
                            </w:hyperlink>
                            <w:r w:rsidR="00DD71EB">
                              <w:t xml:space="preserve"> and </w:t>
                            </w:r>
                            <w:hyperlink r:id="rId27" w:history="1">
                              <w:r w:rsidR="00DD71EB" w:rsidRPr="00DD71EB">
                                <w:rPr>
                                  <w:rStyle w:val="Hyperlink"/>
                                  <w:rFonts w:cs="Calibri"/>
                                  <w:sz w:val="20"/>
                                </w:rPr>
                                <w:t>http://www.calacademy.org/sciencetoday/waterbears-from-treetops-to-your-backyard/5516385/</w:t>
                              </w:r>
                            </w:hyperlink>
                            <w:r w:rsidR="00DD71E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9.8pt;margin-top:10.85pt;width:219.6pt;height:139.2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" filled="f" stroked="f">
                <o:lock v:ext="edit" aspectratio="t"/>
                <v:textbox>
                  <w:txbxContent>
                    <w:p w:rsidR="00DD71EB" w:rsidRPr="00DD71EB" w:rsidRDefault="007A6F9E" w:rsidP="007A6F9E">
                      <w:pPr>
                        <w:pStyle w:val="Greenboxes"/>
                      </w:pPr>
                      <w:r>
                        <w:t>A DVR client, “Rebecca”, continues her successful (and unusual!) employment as a res</w:t>
                      </w:r>
                      <w:r w:rsidR="006C00EA">
                        <w:t xml:space="preserve">earcher as </w:t>
                      </w:r>
                      <w:r w:rsidR="00DD71EB">
                        <w:t xml:space="preserve">highlighted in these two videos: </w:t>
                      </w:r>
                      <w:hyperlink r:id="rId28" w:history="1">
                        <w:r w:rsidR="00DD71EB" w:rsidRPr="00DD71EB">
                          <w:rPr>
                            <w:rStyle w:val="Hyperlink"/>
                            <w:rFonts w:cs="Calibri"/>
                            <w:sz w:val="20"/>
                          </w:rPr>
                          <w:t>http://sanfrancisco.cbslocal.com/video/10494900-wheelchair-bound-biologists-study-treetops-thanks-to-climbing/</w:t>
                        </w:r>
                      </w:hyperlink>
                      <w:r w:rsidR="00DD71EB">
                        <w:t xml:space="preserve"> and </w:t>
                      </w:r>
                      <w:hyperlink r:id="rId29" w:history="1">
                        <w:r w:rsidR="00DD71EB" w:rsidRPr="00DD71EB">
                          <w:rPr>
                            <w:rStyle w:val="Hyperlink"/>
                            <w:rFonts w:cs="Calibri"/>
                            <w:sz w:val="20"/>
                          </w:rPr>
                          <w:t>http://www.calacademy.org/sciencetoday/waterbears-from-treetops-to-your-backyard/5516385/</w:t>
                        </w:r>
                      </w:hyperlink>
                      <w:r w:rsidR="00DD71EB">
                        <w:t xml:space="preserve">                                                                  </w:t>
                      </w:r>
                    </w:p>
                  </w:txbxContent>
                </v:textbox>
                <w10:wrap type="through"/>
              </v:shape>
            </w:pict>
          </mc:Fallback>
        </mc:AlternateContent>
      </w:r>
      <w:r w:rsidR="003C2B5A">
        <w:rPr>
          <w:rFonts w:ascii="Tw Cen MT Condensed" w:hAnsi="Tw Cen MT Condensed"/>
          <w:noProof/>
          <w:sz w:val="52"/>
          <w:szCs w:val="52"/>
        </w:rPr>
        <mc:AlternateContent>
          <mc:Choice Requires="wps">
            <w:drawing>
              <wp:anchor distT="0" distB="0" distL="114300" distR="114300" simplePos="0" relativeHeight="251777536" behindDoc="0" locked="0" layoutInCell="1" allowOverlap="1" wp14:anchorId="5855221D" wp14:editId="550A9178">
                <wp:simplePos x="0" y="0"/>
                <wp:positionH relativeFrom="column">
                  <wp:posOffset>3535680</wp:posOffset>
                </wp:positionH>
                <wp:positionV relativeFrom="paragraph">
                  <wp:posOffset>145415</wp:posOffset>
                </wp:positionV>
                <wp:extent cx="2621280" cy="1828800"/>
                <wp:effectExtent l="0" t="0" r="6985" b="0"/>
                <wp:wrapNone/>
                <wp:docPr id="17" name="Text Box 17"/>
                <wp:cNvGraphicFramePr/>
                <a:graphic xmlns:a="http://schemas.openxmlformats.org/drawingml/2006/main">
                  <a:graphicData uri="http://schemas.microsoft.com/office/word/2010/wordprocessingShape">
                    <wps:wsp>
                      <wps:cNvSpPr txBox="1"/>
                      <wps:spPr>
                        <a:xfrm>
                          <a:off x="0" y="0"/>
                          <a:ext cx="262128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2B5A" w:rsidRDefault="0076627B" w:rsidP="003C2B5A">
                            <w:pPr>
                              <w:ind w:left="-180"/>
                            </w:pPr>
                            <w:r>
                              <w:rPr>
                                <w:noProof/>
                              </w:rPr>
                              <w:drawing>
                                <wp:inline distT="0" distB="0" distL="0" distR="0" wp14:anchorId="0C2BE905" wp14:editId="0B971560">
                                  <wp:extent cx="2240280" cy="1680056"/>
                                  <wp:effectExtent l="0" t="0" r="7620" b="0"/>
                                  <wp:docPr id="42" name="Picture 42" descr="A picture of three people in wheelchairs going on a hike in the woods with guides. Guides and wheelchair users are all wearing helmets.&#10;&#10;A DVR client, “Rebecca”, continues her successful (and unusual!) employment as a researcher as highlighted in these two videos: http://sanfrancisco.cbslocal.com/video/10494900-wheelchair-bound-biologists-study-treetops-thanks-to-climbing/ and http://www.calacademy.org/sciencetoday/waterbears-from-treetops-to-your-backyard/55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0">
                                            <a:extLst>
                                              <a:ext uri="{28A0092B-C50C-407E-A947-70E740481C1C}">
                                                <a14:useLocalDpi xmlns:a14="http://schemas.microsoft.com/office/drawing/2010/main" val="0"/>
                                              </a:ext>
                                            </a:extLst>
                                          </a:blip>
                                          <a:stretch>
                                            <a:fillRect/>
                                          </a:stretch>
                                        </pic:blipFill>
                                        <pic:spPr>
                                          <a:xfrm>
                                            <a:off x="0" y="0"/>
                                            <a:ext cx="2243069" cy="1682148"/>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278.4pt;margin-top:11.45pt;width:206.4pt;height:2in;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" fillcolor="white [3201]" stroked="f" strokeweight=".5pt">
                <v:textbox>
                  <w:txbxContent>
                    <w:p w:rsidR="003C2B5A" w:rsidRDefault="0076627B" w:rsidP="003C2B5A">
                      <w:pPr>
                        <w:ind w:left="-180"/>
                      </w:pPr>
                      <w:r>
                        <w:rPr>
                          <w:noProof/>
                        </w:rPr>
                        <w:drawing>
                          <wp:inline distT="0" distB="0" distL="0" distR="0" wp14:anchorId="0C2BE905" wp14:editId="0B971560">
                            <wp:extent cx="2240280" cy="1680056"/>
                            <wp:effectExtent l="0" t="0" r="7620" b="0"/>
                            <wp:docPr id="42" name="Picture 42" descr="A picture of three people in wheelchairs going on a hike in the woods with guides. Guides and wheelchair users are all wearing helmets.&#10;&#10;A DVR client, “Rebecca”, continues her successful (and unusual!) employment as a researcher as highlighted in these two videos: http://sanfrancisco.cbslocal.com/video/10494900-wheelchair-bound-biologists-study-treetops-thanks-to-climbing/ and http://www.calacademy.org/sciencetoday/waterbears-from-treetops-to-your-backyard/55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1">
                                      <a:extLst>
                                        <a:ext uri="{28A0092B-C50C-407E-A947-70E740481C1C}">
                                          <a14:useLocalDpi xmlns:a14="http://schemas.microsoft.com/office/drawing/2010/main" val="0"/>
                                        </a:ext>
                                      </a:extLst>
                                    </a:blip>
                                    <a:stretch>
                                      <a:fillRect/>
                                    </a:stretch>
                                  </pic:blipFill>
                                  <pic:spPr>
                                    <a:xfrm>
                                      <a:off x="0" y="0"/>
                                      <a:ext cx="2243069" cy="1682148"/>
                                    </a:xfrm>
                                    <a:prstGeom prst="rect">
                                      <a:avLst/>
                                    </a:prstGeom>
                                  </pic:spPr>
                                </pic:pic>
                              </a:graphicData>
                            </a:graphic>
                          </wp:inline>
                        </w:drawing>
                      </w:r>
                    </w:p>
                  </w:txbxContent>
                </v:textbox>
              </v:shape>
            </w:pict>
          </mc:Fallback>
        </mc:AlternateContent>
      </w:r>
      <w:r w:rsidR="0000474B">
        <w:rPr>
          <w:rFonts w:ascii="Tw Cen MT Condensed" w:hAnsi="Tw Cen MT Condensed"/>
          <w:sz w:val="52"/>
          <w:szCs w:val="52"/>
        </w:rPr>
        <w:br w:type="page"/>
      </w:r>
    </w:p>
    <w:p w:rsidR="0069167F" w:rsidRPr="00AA7374" w:rsidRDefault="0069167F" w:rsidP="0069167F">
      <w:pPr>
        <w:rPr>
          <w:rFonts w:ascii="Arial" w:hAnsi="Arial" w:cs="Arial"/>
          <w:color w:val="339966"/>
          <w:sz w:val="36"/>
          <w:szCs w:val="36"/>
        </w:rPr>
      </w:pPr>
      <w:r w:rsidRPr="00C10649">
        <w:rPr>
          <w:rFonts w:ascii="Tw Cen MT Condensed" w:hAnsi="Tw Cen MT Condensed"/>
          <w:sz w:val="52"/>
          <w:szCs w:val="52"/>
        </w:rPr>
        <w:lastRenderedPageBreak/>
        <w:t>Division of Vocational Rehabilitation (DVR)</w:t>
      </w:r>
      <w:r w:rsidRPr="00C10649">
        <w:rPr>
          <w:rFonts w:ascii="Tw Cen MT Condensed" w:hAnsi="Tw Cen MT Condensed" w:cs="Arial"/>
          <w:color w:val="993300"/>
          <w:sz w:val="36"/>
          <w:szCs w:val="36"/>
        </w:rPr>
        <w:t xml:space="preserve"> </w:t>
      </w:r>
    </w:p>
    <w:p w:rsidR="0069167F" w:rsidRPr="00DF039B" w:rsidRDefault="0069167F" w:rsidP="0069167F">
      <w:pPr>
        <w:rPr>
          <w:rFonts w:cs="Calibri"/>
          <w:sz w:val="22"/>
          <w:szCs w:val="22"/>
        </w:rPr>
      </w:pPr>
      <w:r w:rsidRPr="00984BF8">
        <w:rPr>
          <w:rFonts w:cs="Calibri"/>
          <w:sz w:val="22"/>
          <w:szCs w:val="22"/>
        </w:rPr>
        <w:t>Maine’s DVR assists eligible individuals with disabilities who wish to achieve or retain employment in the community. Any individual who is committe</w:t>
      </w:r>
      <w:r>
        <w:rPr>
          <w:rFonts w:cs="Calibri"/>
          <w:sz w:val="22"/>
          <w:szCs w:val="22"/>
        </w:rPr>
        <w:t>d to work and has a disability that creates</w:t>
      </w:r>
      <w:r w:rsidRPr="00984BF8">
        <w:rPr>
          <w:rFonts w:cs="Calibri"/>
          <w:sz w:val="22"/>
          <w:szCs w:val="22"/>
        </w:rPr>
        <w:t xml:space="preserve"> a barrier to employment is encouraged to apply</w:t>
      </w:r>
      <w:r w:rsidR="00057110">
        <w:rPr>
          <w:rFonts w:cs="Calibri"/>
          <w:sz w:val="22"/>
          <w:szCs w:val="22"/>
        </w:rPr>
        <w:t xml:space="preserve">.  </w:t>
      </w:r>
      <w:r>
        <w:rPr>
          <w:rFonts w:cs="Calibri"/>
          <w:sz w:val="22"/>
          <w:szCs w:val="22"/>
        </w:rPr>
        <w:t xml:space="preserve">Once </w:t>
      </w:r>
      <w:r w:rsidRPr="00DF039B">
        <w:rPr>
          <w:rFonts w:cs="Calibri"/>
          <w:sz w:val="22"/>
          <w:szCs w:val="22"/>
        </w:rPr>
        <w:t>determined eligible, individual</w:t>
      </w:r>
      <w:r w:rsidR="00530BAF" w:rsidRPr="00DF039B">
        <w:rPr>
          <w:rFonts w:cs="Calibri"/>
          <w:sz w:val="22"/>
          <w:szCs w:val="22"/>
        </w:rPr>
        <w:t xml:space="preserve">s develop a plan for employment, </w:t>
      </w:r>
      <w:r w:rsidRPr="00DF039B">
        <w:rPr>
          <w:rFonts w:cs="Calibri"/>
          <w:sz w:val="22"/>
          <w:szCs w:val="22"/>
        </w:rPr>
        <w:t>which outlines the services needed to successfully</w:t>
      </w:r>
      <w:r w:rsidR="00057110" w:rsidRPr="00DF039B">
        <w:rPr>
          <w:rFonts w:cs="Calibri"/>
          <w:sz w:val="22"/>
          <w:szCs w:val="22"/>
        </w:rPr>
        <w:t xml:space="preserve"> achieve their employment goal.  </w:t>
      </w:r>
    </w:p>
    <w:p w:rsidR="00DF039B" w:rsidRPr="00DF039B" w:rsidRDefault="00DF039B" w:rsidP="00DF039B">
      <w:pPr>
        <w:rPr>
          <w:color w:val="FFFFFF" w:themeColor="background1"/>
          <w:sz w:val="2"/>
          <w:szCs w:val="2"/>
        </w:rPr>
      </w:pPr>
      <w:r w:rsidRPr="00DF039B">
        <w:rPr>
          <w:color w:val="FFFFFF" w:themeColor="background1"/>
          <w:sz w:val="2"/>
          <w:szCs w:val="2"/>
        </w:rPr>
        <w:t>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Another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w:t>
      </w:r>
    </w:p>
    <w:p w:rsidR="0069167F" w:rsidRPr="00494A79" w:rsidRDefault="0069167F" w:rsidP="0069167F">
      <w:pPr>
        <w:rPr>
          <w:rFonts w:cs="Calibri"/>
          <w:b/>
          <w:sz w:val="20"/>
          <w:szCs w:val="22"/>
        </w:rPr>
      </w:pPr>
    </w:p>
    <w:p w:rsidR="0069167F" w:rsidRPr="00984BF8" w:rsidRDefault="0069167F" w:rsidP="0069167F">
      <w:pPr>
        <w:rPr>
          <w:rFonts w:cs="Calibri"/>
          <w:b/>
          <w:sz w:val="22"/>
          <w:szCs w:val="22"/>
        </w:rPr>
      </w:pPr>
      <w:r w:rsidRPr="00984BF8">
        <w:rPr>
          <w:rFonts w:cs="Calibri"/>
          <w:b/>
          <w:sz w:val="22"/>
          <w:szCs w:val="22"/>
        </w:rPr>
        <w:t>Contributing to the Maine Economy</w:t>
      </w:r>
    </w:p>
    <w:p w:rsidR="0069167F" w:rsidRDefault="0069167F" w:rsidP="0069167F">
      <w:pPr>
        <w:rPr>
          <w:rFonts w:cs="Calibri"/>
          <w:sz w:val="22"/>
          <w:szCs w:val="22"/>
        </w:rPr>
      </w:pPr>
      <w:r>
        <w:rPr>
          <w:rFonts w:cs="Calibri"/>
          <w:sz w:val="22"/>
          <w:szCs w:val="22"/>
        </w:rPr>
        <w:t xml:space="preserve">While continuing to maintain no wait list for services, </w:t>
      </w:r>
      <w:r w:rsidRPr="00984BF8">
        <w:rPr>
          <w:rFonts w:cs="Calibri"/>
          <w:sz w:val="22"/>
          <w:szCs w:val="22"/>
        </w:rPr>
        <w:t xml:space="preserve">DVR </w:t>
      </w:r>
      <w:r w:rsidRPr="00380F22">
        <w:rPr>
          <w:rFonts w:cs="Calibri"/>
          <w:sz w:val="22"/>
          <w:szCs w:val="22"/>
        </w:rPr>
        <w:t xml:space="preserve">assisted </w:t>
      </w:r>
      <w:r w:rsidR="00033CE7" w:rsidRPr="00380F22">
        <w:rPr>
          <w:rFonts w:cs="Calibri"/>
          <w:b/>
          <w:sz w:val="22"/>
          <w:szCs w:val="22"/>
        </w:rPr>
        <w:t>1,010</w:t>
      </w:r>
      <w:r w:rsidRPr="00380F22">
        <w:rPr>
          <w:rFonts w:cs="Calibri"/>
          <w:sz w:val="22"/>
          <w:szCs w:val="22"/>
        </w:rPr>
        <w:t xml:space="preserve"> </w:t>
      </w:r>
      <w:r w:rsidRPr="00984BF8">
        <w:rPr>
          <w:rFonts w:cs="Calibri"/>
          <w:sz w:val="22"/>
          <w:szCs w:val="22"/>
        </w:rPr>
        <w:t>people</w:t>
      </w:r>
      <w:r>
        <w:rPr>
          <w:rFonts w:cs="Calibri"/>
          <w:sz w:val="22"/>
          <w:szCs w:val="22"/>
        </w:rPr>
        <w:t xml:space="preserve"> to find employment suc</w:t>
      </w:r>
      <w:r w:rsidR="00033CE7">
        <w:rPr>
          <w:rFonts w:cs="Calibri"/>
          <w:sz w:val="22"/>
          <w:szCs w:val="22"/>
        </w:rPr>
        <w:t>cess in Federal Fiscal Year 2014</w:t>
      </w:r>
      <w:r w:rsidRPr="00984BF8">
        <w:rPr>
          <w:rFonts w:cs="Calibri"/>
          <w:sz w:val="22"/>
          <w:szCs w:val="22"/>
        </w:rPr>
        <w:t xml:space="preserve">. </w:t>
      </w:r>
      <w:r>
        <w:rPr>
          <w:rFonts w:cs="Calibri"/>
          <w:sz w:val="22"/>
          <w:szCs w:val="22"/>
        </w:rPr>
        <w:t xml:space="preserve">This resulted in these individuals earning a total of </w:t>
      </w:r>
      <w:r w:rsidRPr="00380F22">
        <w:rPr>
          <w:rFonts w:cs="Calibri"/>
          <w:b/>
          <w:sz w:val="22"/>
          <w:szCs w:val="22"/>
        </w:rPr>
        <w:t>$</w:t>
      </w:r>
      <w:r w:rsidR="00380F22" w:rsidRPr="00380F22">
        <w:rPr>
          <w:rFonts w:ascii="Arial" w:hAnsi="Arial" w:cs="Arial"/>
          <w:b/>
          <w:sz w:val="20"/>
          <w:szCs w:val="20"/>
        </w:rPr>
        <w:t xml:space="preserve">25,846,216.08 </w:t>
      </w:r>
      <w:r w:rsidRPr="00984BF8">
        <w:rPr>
          <w:rFonts w:cs="Calibri"/>
          <w:sz w:val="22"/>
          <w:szCs w:val="22"/>
        </w:rPr>
        <w:t>in annual wages</w:t>
      </w:r>
      <w:r w:rsidR="00033CE7">
        <w:rPr>
          <w:rFonts w:cs="Calibri"/>
          <w:sz w:val="22"/>
          <w:szCs w:val="22"/>
        </w:rPr>
        <w:t xml:space="preserve">.  </w:t>
      </w:r>
      <w:r w:rsidRPr="00984BF8">
        <w:rPr>
          <w:rFonts w:cs="Calibri"/>
          <w:sz w:val="22"/>
          <w:szCs w:val="22"/>
        </w:rPr>
        <w:t xml:space="preserve">Across the state and across industry sectors, DVR clients are joining or rejoining the workforce in </w:t>
      </w:r>
      <w:r>
        <w:rPr>
          <w:rFonts w:cs="Calibri"/>
          <w:sz w:val="22"/>
          <w:szCs w:val="22"/>
        </w:rPr>
        <w:t xml:space="preserve">such </w:t>
      </w:r>
      <w:r w:rsidRPr="00984BF8">
        <w:rPr>
          <w:rFonts w:cs="Calibri"/>
          <w:sz w:val="22"/>
          <w:szCs w:val="22"/>
        </w:rPr>
        <w:t>jobs as:</w:t>
      </w:r>
    </w:p>
    <w:p w:rsidR="0069167F" w:rsidRDefault="0069167F" w:rsidP="0069167F">
      <w:pPr>
        <w:rPr>
          <w:rFonts w:cs="Calibr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31"/>
        <w:gridCol w:w="3330"/>
        <w:gridCol w:w="3330"/>
      </w:tblGrid>
      <w:tr w:rsidR="0069167F" w:rsidRPr="006A20A6" w:rsidTr="00AB798F">
        <w:trPr>
          <w:jc w:val="center"/>
        </w:trPr>
        <w:tc>
          <w:tcPr>
            <w:tcW w:w="3431" w:type="dxa"/>
          </w:tcPr>
          <w:p w:rsidR="00AB798F" w:rsidRPr="006A20A6" w:rsidRDefault="00AB798F" w:rsidP="000E3EAF">
            <w:pPr>
              <w:rPr>
                <w:rFonts w:cs="Calibri"/>
                <w:sz w:val="22"/>
                <w:szCs w:val="22"/>
              </w:rPr>
            </w:pPr>
            <w:r>
              <w:rPr>
                <w:rFonts w:cs="Calibri"/>
                <w:sz w:val="22"/>
                <w:szCs w:val="22"/>
              </w:rPr>
              <w:t>Administrative Assistant</w:t>
            </w:r>
          </w:p>
        </w:tc>
        <w:tc>
          <w:tcPr>
            <w:tcW w:w="3330" w:type="dxa"/>
          </w:tcPr>
          <w:p w:rsidR="0069167F" w:rsidRPr="006A20A6" w:rsidRDefault="00C54297" w:rsidP="000E3EAF">
            <w:pPr>
              <w:rPr>
                <w:rFonts w:cs="Calibri"/>
                <w:sz w:val="22"/>
                <w:szCs w:val="22"/>
              </w:rPr>
            </w:pPr>
            <w:r>
              <w:rPr>
                <w:rFonts w:cs="Calibri"/>
                <w:sz w:val="22"/>
                <w:szCs w:val="22"/>
              </w:rPr>
              <w:t>Farmworker</w:t>
            </w:r>
          </w:p>
        </w:tc>
        <w:tc>
          <w:tcPr>
            <w:tcW w:w="3330" w:type="dxa"/>
          </w:tcPr>
          <w:p w:rsidR="0069167F" w:rsidRPr="006A20A6" w:rsidRDefault="00C54297" w:rsidP="000E3EAF">
            <w:pPr>
              <w:rPr>
                <w:rFonts w:cs="Calibri"/>
                <w:sz w:val="22"/>
                <w:szCs w:val="22"/>
              </w:rPr>
            </w:pPr>
            <w:r>
              <w:rPr>
                <w:rFonts w:cs="Calibri"/>
                <w:sz w:val="22"/>
                <w:szCs w:val="22"/>
              </w:rPr>
              <w:t>Nursing Aide</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Automotive Service Technician</w:t>
            </w:r>
          </w:p>
        </w:tc>
        <w:tc>
          <w:tcPr>
            <w:tcW w:w="3330" w:type="dxa"/>
          </w:tcPr>
          <w:p w:rsidR="0069167F" w:rsidRPr="006A20A6" w:rsidRDefault="00AB798F" w:rsidP="000E3EAF">
            <w:pPr>
              <w:rPr>
                <w:rFonts w:cs="Calibri"/>
                <w:sz w:val="22"/>
                <w:szCs w:val="22"/>
              </w:rPr>
            </w:pPr>
            <w:r>
              <w:rPr>
                <w:rFonts w:cs="Calibri"/>
                <w:sz w:val="22"/>
                <w:szCs w:val="22"/>
              </w:rPr>
              <w:t>Financial Clerk</w:t>
            </w:r>
          </w:p>
        </w:tc>
        <w:tc>
          <w:tcPr>
            <w:tcW w:w="3330" w:type="dxa"/>
          </w:tcPr>
          <w:p w:rsidR="0069167F" w:rsidRPr="006A20A6" w:rsidRDefault="00AB798F" w:rsidP="000E3EAF">
            <w:pPr>
              <w:rPr>
                <w:rFonts w:cs="Calibri"/>
                <w:sz w:val="22"/>
                <w:szCs w:val="22"/>
              </w:rPr>
            </w:pPr>
            <w:r>
              <w:rPr>
                <w:rFonts w:cs="Calibri"/>
                <w:sz w:val="22"/>
                <w:szCs w:val="22"/>
              </w:rPr>
              <w:t>Office Clerk</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Business Operations Specialist</w:t>
            </w:r>
          </w:p>
        </w:tc>
        <w:tc>
          <w:tcPr>
            <w:tcW w:w="3330" w:type="dxa"/>
          </w:tcPr>
          <w:p w:rsidR="0069167F" w:rsidRPr="006A20A6" w:rsidRDefault="00AB798F" w:rsidP="000E3EAF">
            <w:pPr>
              <w:rPr>
                <w:rFonts w:cs="Calibri"/>
                <w:sz w:val="22"/>
                <w:szCs w:val="22"/>
              </w:rPr>
            </w:pPr>
            <w:r>
              <w:rPr>
                <w:rFonts w:cs="Calibri"/>
                <w:sz w:val="22"/>
                <w:szCs w:val="22"/>
              </w:rPr>
              <w:t>Financial Manager</w:t>
            </w:r>
          </w:p>
        </w:tc>
        <w:tc>
          <w:tcPr>
            <w:tcW w:w="3330" w:type="dxa"/>
          </w:tcPr>
          <w:p w:rsidR="0069167F" w:rsidRPr="006A20A6" w:rsidRDefault="00326174" w:rsidP="000E3EAF">
            <w:pPr>
              <w:rPr>
                <w:rFonts w:cs="Calibri"/>
                <w:sz w:val="22"/>
                <w:szCs w:val="22"/>
              </w:rPr>
            </w:pPr>
            <w:r>
              <w:rPr>
                <w:rFonts w:cs="Calibri"/>
                <w:sz w:val="22"/>
                <w:szCs w:val="22"/>
              </w:rPr>
              <w:t>Packer/</w:t>
            </w:r>
            <w:r w:rsidR="00AB798F">
              <w:rPr>
                <w:rFonts w:cs="Calibri"/>
                <w:sz w:val="22"/>
                <w:szCs w:val="22"/>
              </w:rPr>
              <w:t>Packager</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Cabinetmaker</w:t>
            </w:r>
          </w:p>
        </w:tc>
        <w:tc>
          <w:tcPr>
            <w:tcW w:w="3330" w:type="dxa"/>
          </w:tcPr>
          <w:p w:rsidR="0069167F" w:rsidRPr="006A20A6" w:rsidRDefault="00AB798F" w:rsidP="000E3EAF">
            <w:pPr>
              <w:rPr>
                <w:rFonts w:cs="Calibri"/>
                <w:sz w:val="22"/>
                <w:szCs w:val="22"/>
              </w:rPr>
            </w:pPr>
            <w:r>
              <w:rPr>
                <w:rFonts w:cs="Calibri"/>
                <w:sz w:val="22"/>
                <w:szCs w:val="22"/>
              </w:rPr>
              <w:t>Fire Fighter</w:t>
            </w:r>
          </w:p>
        </w:tc>
        <w:tc>
          <w:tcPr>
            <w:tcW w:w="3330" w:type="dxa"/>
          </w:tcPr>
          <w:p w:rsidR="0069167F" w:rsidRPr="006A20A6" w:rsidRDefault="00AB798F" w:rsidP="000E3EAF">
            <w:pPr>
              <w:rPr>
                <w:rFonts w:cs="Calibri"/>
                <w:sz w:val="22"/>
                <w:szCs w:val="22"/>
              </w:rPr>
            </w:pPr>
            <w:r>
              <w:rPr>
                <w:rFonts w:cs="Calibri"/>
                <w:sz w:val="22"/>
                <w:szCs w:val="22"/>
              </w:rPr>
              <w:t>Personal Care Aide</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Carpenter</w:t>
            </w:r>
          </w:p>
        </w:tc>
        <w:tc>
          <w:tcPr>
            <w:tcW w:w="3330" w:type="dxa"/>
          </w:tcPr>
          <w:p w:rsidR="0069167F" w:rsidRPr="006A20A6" w:rsidRDefault="00AB798F" w:rsidP="000E3EAF">
            <w:pPr>
              <w:rPr>
                <w:rFonts w:cs="Calibri"/>
                <w:sz w:val="22"/>
                <w:szCs w:val="22"/>
              </w:rPr>
            </w:pPr>
            <w:r>
              <w:rPr>
                <w:rFonts w:cs="Calibri"/>
                <w:sz w:val="22"/>
                <w:szCs w:val="22"/>
              </w:rPr>
              <w:t>Food Service Manager</w:t>
            </w:r>
          </w:p>
        </w:tc>
        <w:tc>
          <w:tcPr>
            <w:tcW w:w="3330" w:type="dxa"/>
          </w:tcPr>
          <w:p w:rsidR="0069167F" w:rsidRPr="006A20A6" w:rsidRDefault="00AB798F" w:rsidP="000E3EAF">
            <w:pPr>
              <w:rPr>
                <w:rFonts w:cs="Calibri"/>
                <w:sz w:val="22"/>
                <w:szCs w:val="22"/>
              </w:rPr>
            </w:pPr>
            <w:r>
              <w:rPr>
                <w:rFonts w:cs="Calibri"/>
                <w:sz w:val="22"/>
                <w:szCs w:val="22"/>
              </w:rPr>
              <w:t>Photographer</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Cashier</w:t>
            </w:r>
          </w:p>
        </w:tc>
        <w:tc>
          <w:tcPr>
            <w:tcW w:w="3330" w:type="dxa"/>
          </w:tcPr>
          <w:p w:rsidR="0069167F" w:rsidRPr="006A20A6" w:rsidRDefault="00AB798F" w:rsidP="00326174">
            <w:pPr>
              <w:rPr>
                <w:rFonts w:cs="Calibri"/>
                <w:sz w:val="22"/>
                <w:szCs w:val="22"/>
              </w:rPr>
            </w:pPr>
            <w:r>
              <w:rPr>
                <w:rFonts w:cs="Calibri"/>
                <w:sz w:val="22"/>
                <w:szCs w:val="22"/>
              </w:rPr>
              <w:t>Hairstylist</w:t>
            </w:r>
          </w:p>
        </w:tc>
        <w:tc>
          <w:tcPr>
            <w:tcW w:w="3330" w:type="dxa"/>
          </w:tcPr>
          <w:p w:rsidR="0069167F" w:rsidRPr="006A20A6" w:rsidRDefault="00326174" w:rsidP="000E3EAF">
            <w:pPr>
              <w:rPr>
                <w:rFonts w:cs="Calibri"/>
                <w:sz w:val="22"/>
                <w:szCs w:val="22"/>
              </w:rPr>
            </w:pPr>
            <w:r>
              <w:rPr>
                <w:rFonts w:cs="Calibri"/>
                <w:sz w:val="22"/>
                <w:szCs w:val="22"/>
              </w:rPr>
              <w:t>Police/</w:t>
            </w:r>
            <w:r w:rsidR="00AB798F">
              <w:rPr>
                <w:rFonts w:cs="Calibri"/>
                <w:sz w:val="22"/>
                <w:szCs w:val="22"/>
              </w:rPr>
              <w:t>Sheriff’s Patrol Officer</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Child Care Worker</w:t>
            </w:r>
          </w:p>
        </w:tc>
        <w:tc>
          <w:tcPr>
            <w:tcW w:w="3330" w:type="dxa"/>
          </w:tcPr>
          <w:p w:rsidR="0069167F" w:rsidRPr="006A20A6" w:rsidRDefault="00AB798F" w:rsidP="000E3EAF">
            <w:pPr>
              <w:rPr>
                <w:rFonts w:cs="Calibri"/>
                <w:sz w:val="22"/>
                <w:szCs w:val="22"/>
              </w:rPr>
            </w:pPr>
            <w:r>
              <w:rPr>
                <w:rFonts w:cs="Calibri"/>
                <w:sz w:val="22"/>
                <w:szCs w:val="22"/>
              </w:rPr>
              <w:t>Highway Maintenance Worker</w:t>
            </w:r>
          </w:p>
        </w:tc>
        <w:tc>
          <w:tcPr>
            <w:tcW w:w="3330" w:type="dxa"/>
          </w:tcPr>
          <w:p w:rsidR="0069167F" w:rsidRPr="006A20A6" w:rsidRDefault="00AB798F" w:rsidP="000E3EAF">
            <w:pPr>
              <w:rPr>
                <w:rFonts w:cs="Calibri"/>
                <w:sz w:val="22"/>
                <w:szCs w:val="22"/>
              </w:rPr>
            </w:pPr>
            <w:r>
              <w:rPr>
                <w:rFonts w:cs="Calibri"/>
                <w:sz w:val="22"/>
                <w:szCs w:val="22"/>
              </w:rPr>
              <w:t>Recreational Therapist</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Community Health Worker</w:t>
            </w:r>
          </w:p>
        </w:tc>
        <w:tc>
          <w:tcPr>
            <w:tcW w:w="3330" w:type="dxa"/>
          </w:tcPr>
          <w:p w:rsidR="0069167F" w:rsidRPr="006A20A6" w:rsidRDefault="00AB798F" w:rsidP="000E3EAF">
            <w:pPr>
              <w:rPr>
                <w:rFonts w:cs="Calibri"/>
                <w:sz w:val="22"/>
                <w:szCs w:val="22"/>
              </w:rPr>
            </w:pPr>
            <w:r>
              <w:rPr>
                <w:rFonts w:cs="Calibri"/>
                <w:sz w:val="22"/>
                <w:szCs w:val="22"/>
              </w:rPr>
              <w:t>Home Health Aide</w:t>
            </w:r>
          </w:p>
        </w:tc>
        <w:tc>
          <w:tcPr>
            <w:tcW w:w="3330" w:type="dxa"/>
          </w:tcPr>
          <w:p w:rsidR="0069167F" w:rsidRPr="006A20A6" w:rsidRDefault="00AB798F" w:rsidP="000E3EAF">
            <w:pPr>
              <w:rPr>
                <w:rFonts w:cs="Calibri"/>
                <w:sz w:val="22"/>
                <w:szCs w:val="22"/>
              </w:rPr>
            </w:pPr>
            <w:r>
              <w:rPr>
                <w:rFonts w:cs="Calibri"/>
                <w:sz w:val="22"/>
                <w:szCs w:val="22"/>
              </w:rPr>
              <w:t>Recyclable Material Collector</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Computer Support Specialist</w:t>
            </w:r>
          </w:p>
        </w:tc>
        <w:tc>
          <w:tcPr>
            <w:tcW w:w="3330" w:type="dxa"/>
          </w:tcPr>
          <w:p w:rsidR="0069167F" w:rsidRPr="006A20A6" w:rsidRDefault="00326174" w:rsidP="000E3EAF">
            <w:pPr>
              <w:rPr>
                <w:rFonts w:cs="Calibri"/>
                <w:sz w:val="22"/>
                <w:szCs w:val="22"/>
              </w:rPr>
            </w:pPr>
            <w:r>
              <w:rPr>
                <w:rFonts w:cs="Calibri"/>
                <w:sz w:val="22"/>
                <w:szCs w:val="22"/>
              </w:rPr>
              <w:t xml:space="preserve">Industrial Truck/Tractor </w:t>
            </w:r>
            <w:r w:rsidR="00AB798F">
              <w:rPr>
                <w:rFonts w:cs="Calibri"/>
                <w:sz w:val="22"/>
                <w:szCs w:val="22"/>
              </w:rPr>
              <w:t>Operator</w:t>
            </w:r>
          </w:p>
        </w:tc>
        <w:tc>
          <w:tcPr>
            <w:tcW w:w="3330" w:type="dxa"/>
          </w:tcPr>
          <w:p w:rsidR="0069167F" w:rsidRPr="006A20A6" w:rsidRDefault="00AB798F" w:rsidP="000E3EAF">
            <w:pPr>
              <w:rPr>
                <w:rFonts w:cs="Calibri"/>
                <w:sz w:val="22"/>
                <w:szCs w:val="22"/>
              </w:rPr>
            </w:pPr>
            <w:r>
              <w:rPr>
                <w:rFonts w:cs="Calibri"/>
                <w:sz w:val="22"/>
                <w:szCs w:val="22"/>
              </w:rPr>
              <w:t>Registered Nurse</w:t>
            </w:r>
          </w:p>
        </w:tc>
      </w:tr>
      <w:tr w:rsidR="0069167F" w:rsidRPr="006A20A6" w:rsidTr="00AB798F">
        <w:trPr>
          <w:jc w:val="center"/>
        </w:trPr>
        <w:tc>
          <w:tcPr>
            <w:tcW w:w="3431" w:type="dxa"/>
          </w:tcPr>
          <w:p w:rsidR="0069167F" w:rsidRPr="006A20A6" w:rsidRDefault="00AB798F" w:rsidP="000E3EAF">
            <w:pPr>
              <w:rPr>
                <w:rFonts w:cs="Calibri"/>
                <w:sz w:val="22"/>
                <w:szCs w:val="22"/>
              </w:rPr>
            </w:pPr>
            <w:r>
              <w:rPr>
                <w:rFonts w:cs="Calibri"/>
                <w:sz w:val="22"/>
                <w:szCs w:val="22"/>
              </w:rPr>
              <w:t>Customer Service Representative</w:t>
            </w:r>
          </w:p>
        </w:tc>
        <w:tc>
          <w:tcPr>
            <w:tcW w:w="3330" w:type="dxa"/>
          </w:tcPr>
          <w:p w:rsidR="0069167F" w:rsidRPr="006A20A6" w:rsidRDefault="00AB798F" w:rsidP="000E3EAF">
            <w:pPr>
              <w:rPr>
                <w:rFonts w:cs="Calibri"/>
                <w:sz w:val="22"/>
                <w:szCs w:val="22"/>
              </w:rPr>
            </w:pPr>
            <w:r>
              <w:rPr>
                <w:rFonts w:cs="Calibri"/>
                <w:sz w:val="22"/>
                <w:szCs w:val="22"/>
              </w:rPr>
              <w:t>Janitors and Cleaner</w:t>
            </w:r>
          </w:p>
        </w:tc>
        <w:tc>
          <w:tcPr>
            <w:tcW w:w="3330" w:type="dxa"/>
          </w:tcPr>
          <w:p w:rsidR="0069167F" w:rsidRPr="006A20A6" w:rsidRDefault="00AB798F" w:rsidP="000E3EAF">
            <w:pPr>
              <w:rPr>
                <w:rFonts w:cs="Calibri"/>
                <w:sz w:val="22"/>
                <w:szCs w:val="22"/>
              </w:rPr>
            </w:pPr>
            <w:r>
              <w:rPr>
                <w:rFonts w:cs="Calibri"/>
                <w:sz w:val="22"/>
                <w:szCs w:val="22"/>
              </w:rPr>
              <w:t>Retail Salesperson</w:t>
            </w:r>
          </w:p>
        </w:tc>
      </w:tr>
      <w:tr w:rsidR="0069167F" w:rsidRPr="006A20A6" w:rsidTr="00AB798F">
        <w:trPr>
          <w:jc w:val="center"/>
        </w:trPr>
        <w:tc>
          <w:tcPr>
            <w:tcW w:w="3431" w:type="dxa"/>
          </w:tcPr>
          <w:p w:rsidR="0069167F" w:rsidRPr="006A20A6" w:rsidRDefault="00AB798F" w:rsidP="006130C5">
            <w:pPr>
              <w:rPr>
                <w:rFonts w:cs="Calibri"/>
                <w:sz w:val="22"/>
                <w:szCs w:val="22"/>
              </w:rPr>
            </w:pPr>
            <w:r>
              <w:rPr>
                <w:rFonts w:cs="Calibri"/>
                <w:sz w:val="22"/>
                <w:szCs w:val="22"/>
              </w:rPr>
              <w:t xml:space="preserve">Data Entry </w:t>
            </w:r>
            <w:proofErr w:type="spellStart"/>
            <w:r w:rsidR="006130C5">
              <w:rPr>
                <w:rFonts w:cs="Calibri"/>
                <w:sz w:val="22"/>
                <w:szCs w:val="22"/>
              </w:rPr>
              <w:t>Keyer</w:t>
            </w:r>
            <w:proofErr w:type="spellEnd"/>
          </w:p>
        </w:tc>
        <w:tc>
          <w:tcPr>
            <w:tcW w:w="3330" w:type="dxa"/>
          </w:tcPr>
          <w:p w:rsidR="0069167F" w:rsidRPr="006A20A6" w:rsidRDefault="00AB798F" w:rsidP="000E3EAF">
            <w:pPr>
              <w:rPr>
                <w:rFonts w:cs="Calibri"/>
                <w:sz w:val="22"/>
                <w:szCs w:val="22"/>
              </w:rPr>
            </w:pPr>
            <w:r>
              <w:rPr>
                <w:rFonts w:cs="Calibri"/>
                <w:sz w:val="22"/>
                <w:szCs w:val="22"/>
              </w:rPr>
              <w:t>Laborer</w:t>
            </w:r>
          </w:p>
        </w:tc>
        <w:tc>
          <w:tcPr>
            <w:tcW w:w="3330" w:type="dxa"/>
          </w:tcPr>
          <w:p w:rsidR="0069167F" w:rsidRPr="006A20A6" w:rsidRDefault="00AB798F" w:rsidP="000E3EAF">
            <w:pPr>
              <w:rPr>
                <w:rFonts w:cs="Calibri"/>
                <w:sz w:val="22"/>
                <w:szCs w:val="22"/>
              </w:rPr>
            </w:pPr>
            <w:r>
              <w:rPr>
                <w:rFonts w:cs="Calibri"/>
                <w:sz w:val="22"/>
                <w:szCs w:val="22"/>
              </w:rPr>
              <w:t>Secondary School Teacher</w:t>
            </w:r>
          </w:p>
        </w:tc>
      </w:tr>
      <w:tr w:rsidR="0069167F" w:rsidRPr="006A20A6" w:rsidTr="00AB798F">
        <w:trPr>
          <w:jc w:val="center"/>
        </w:trPr>
        <w:tc>
          <w:tcPr>
            <w:tcW w:w="3431" w:type="dxa"/>
          </w:tcPr>
          <w:p w:rsidR="0069167F" w:rsidRPr="006A20A6" w:rsidRDefault="00494A79" w:rsidP="000E3EAF">
            <w:pPr>
              <w:rPr>
                <w:rFonts w:cs="Calibri"/>
                <w:sz w:val="22"/>
                <w:szCs w:val="22"/>
              </w:rPr>
            </w:pPr>
            <w:r>
              <w:rPr>
                <w:rFonts w:cs="Calibri"/>
                <w:sz w:val="22"/>
                <w:szCs w:val="22"/>
              </w:rPr>
              <w:t>Education Administrator</w:t>
            </w:r>
          </w:p>
        </w:tc>
        <w:tc>
          <w:tcPr>
            <w:tcW w:w="3330" w:type="dxa"/>
          </w:tcPr>
          <w:p w:rsidR="0069167F" w:rsidRPr="006A20A6" w:rsidRDefault="00AB798F" w:rsidP="000E3EAF">
            <w:pPr>
              <w:rPr>
                <w:rFonts w:cs="Calibri"/>
                <w:sz w:val="22"/>
                <w:szCs w:val="22"/>
              </w:rPr>
            </w:pPr>
            <w:r>
              <w:rPr>
                <w:rFonts w:cs="Calibri"/>
                <w:sz w:val="22"/>
                <w:szCs w:val="22"/>
              </w:rPr>
              <w:t>Librarian</w:t>
            </w:r>
          </w:p>
        </w:tc>
        <w:tc>
          <w:tcPr>
            <w:tcW w:w="3330" w:type="dxa"/>
          </w:tcPr>
          <w:p w:rsidR="0069167F" w:rsidRPr="006A20A6" w:rsidRDefault="00AB798F" w:rsidP="000E3EAF">
            <w:pPr>
              <w:rPr>
                <w:rFonts w:cs="Calibri"/>
                <w:sz w:val="22"/>
                <w:szCs w:val="22"/>
              </w:rPr>
            </w:pPr>
            <w:r>
              <w:rPr>
                <w:rFonts w:cs="Calibri"/>
                <w:sz w:val="22"/>
                <w:szCs w:val="22"/>
              </w:rPr>
              <w:t>Security Guard</w:t>
            </w:r>
          </w:p>
        </w:tc>
      </w:tr>
      <w:tr w:rsidR="0069167F" w:rsidRPr="006A20A6" w:rsidTr="00AB798F">
        <w:trPr>
          <w:jc w:val="center"/>
        </w:trPr>
        <w:tc>
          <w:tcPr>
            <w:tcW w:w="3431" w:type="dxa"/>
          </w:tcPr>
          <w:p w:rsidR="0069167F" w:rsidRPr="006A20A6" w:rsidRDefault="00494A79" w:rsidP="000E3EAF">
            <w:pPr>
              <w:rPr>
                <w:rFonts w:cs="Calibri"/>
                <w:sz w:val="22"/>
                <w:szCs w:val="22"/>
              </w:rPr>
            </w:pPr>
            <w:r>
              <w:rPr>
                <w:rFonts w:cs="Calibri"/>
                <w:sz w:val="22"/>
                <w:szCs w:val="22"/>
              </w:rPr>
              <w:t>Educational/Vocational Counselor</w:t>
            </w:r>
          </w:p>
        </w:tc>
        <w:tc>
          <w:tcPr>
            <w:tcW w:w="3330" w:type="dxa"/>
          </w:tcPr>
          <w:p w:rsidR="0069167F" w:rsidRPr="006A20A6" w:rsidRDefault="00494A79" w:rsidP="000E3EAF">
            <w:pPr>
              <w:rPr>
                <w:rFonts w:cs="Calibri"/>
                <w:sz w:val="22"/>
                <w:szCs w:val="22"/>
              </w:rPr>
            </w:pPr>
            <w:r>
              <w:rPr>
                <w:rFonts w:cs="Calibri"/>
                <w:sz w:val="22"/>
                <w:szCs w:val="22"/>
              </w:rPr>
              <w:t>Machinist</w:t>
            </w:r>
          </w:p>
        </w:tc>
        <w:tc>
          <w:tcPr>
            <w:tcW w:w="3330" w:type="dxa"/>
          </w:tcPr>
          <w:p w:rsidR="0069167F" w:rsidRPr="006A20A6" w:rsidRDefault="00C54297" w:rsidP="000E3EAF">
            <w:pPr>
              <w:rPr>
                <w:rFonts w:cs="Calibri"/>
                <w:sz w:val="22"/>
                <w:szCs w:val="22"/>
              </w:rPr>
            </w:pPr>
            <w:r>
              <w:rPr>
                <w:rFonts w:cs="Calibri"/>
                <w:sz w:val="22"/>
                <w:szCs w:val="22"/>
              </w:rPr>
              <w:t>Stock Clerk</w:t>
            </w:r>
          </w:p>
        </w:tc>
      </w:tr>
      <w:tr w:rsidR="00C54297" w:rsidRPr="006A20A6" w:rsidTr="00AB798F">
        <w:trPr>
          <w:jc w:val="center"/>
        </w:trPr>
        <w:tc>
          <w:tcPr>
            <w:tcW w:w="3431" w:type="dxa"/>
          </w:tcPr>
          <w:p w:rsidR="00C54297" w:rsidRDefault="00C54297" w:rsidP="000E3EAF">
            <w:pPr>
              <w:rPr>
                <w:rFonts w:cs="Calibri"/>
                <w:sz w:val="22"/>
                <w:szCs w:val="22"/>
              </w:rPr>
            </w:pPr>
            <w:r>
              <w:rPr>
                <w:rFonts w:cs="Calibri"/>
                <w:sz w:val="22"/>
                <w:szCs w:val="22"/>
              </w:rPr>
              <w:t>Electrician</w:t>
            </w:r>
          </w:p>
        </w:tc>
        <w:tc>
          <w:tcPr>
            <w:tcW w:w="3330" w:type="dxa"/>
          </w:tcPr>
          <w:p w:rsidR="00C54297" w:rsidRDefault="00C54297" w:rsidP="000E3EAF">
            <w:pPr>
              <w:rPr>
                <w:rFonts w:cs="Calibri"/>
                <w:sz w:val="22"/>
                <w:szCs w:val="22"/>
              </w:rPr>
            </w:pPr>
            <w:r>
              <w:rPr>
                <w:rFonts w:cs="Calibri"/>
                <w:sz w:val="22"/>
                <w:szCs w:val="22"/>
              </w:rPr>
              <w:t>Medical Assistant</w:t>
            </w:r>
          </w:p>
        </w:tc>
        <w:tc>
          <w:tcPr>
            <w:tcW w:w="3330" w:type="dxa"/>
          </w:tcPr>
          <w:p w:rsidR="00C54297" w:rsidRDefault="00C54297" w:rsidP="000E3EAF">
            <w:pPr>
              <w:rPr>
                <w:rFonts w:cs="Calibri"/>
                <w:sz w:val="22"/>
                <w:szCs w:val="22"/>
              </w:rPr>
            </w:pPr>
            <w:r>
              <w:rPr>
                <w:rFonts w:cs="Calibri"/>
                <w:sz w:val="22"/>
                <w:szCs w:val="22"/>
              </w:rPr>
              <w:t>Veterinary Assistant</w:t>
            </w:r>
          </w:p>
        </w:tc>
      </w:tr>
    </w:tbl>
    <w:p w:rsidR="0069167F" w:rsidRPr="00156B95" w:rsidRDefault="00EB4C75" w:rsidP="0069167F">
      <w:pPr>
        <w:pStyle w:val="CommentText"/>
        <w:rPr>
          <w:rFonts w:ascii="Tw Cen MT Condensed" w:hAnsi="Tw Cen MT Condensed" w:cs="Calibri"/>
          <w:b/>
          <w:bCs/>
          <w:sz w:val="18"/>
          <w:szCs w:val="18"/>
        </w:rPr>
      </w:pPr>
      <w:r w:rsidRPr="00156B95">
        <w:rPr>
          <w:noProof/>
          <w:sz w:val="18"/>
          <w:szCs w:val="18"/>
        </w:rPr>
        <mc:AlternateContent>
          <mc:Choice Requires="wps">
            <w:drawing>
              <wp:anchor distT="0" distB="0" distL="114300" distR="114300" simplePos="0" relativeHeight="251734528" behindDoc="0" locked="0" layoutInCell="1" allowOverlap="1" wp14:anchorId="1353C186" wp14:editId="0F33FB7D">
                <wp:simplePos x="0" y="0"/>
                <wp:positionH relativeFrom="column">
                  <wp:posOffset>3291840</wp:posOffset>
                </wp:positionH>
                <wp:positionV relativeFrom="paragraph">
                  <wp:posOffset>31750</wp:posOffset>
                </wp:positionV>
                <wp:extent cx="3390900" cy="26136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C75" w:rsidRDefault="00EB4C75" w:rsidP="00EB4C75">
                            <w:pPr>
                              <w:ind w:right="-258"/>
                              <w:jc w:val="right"/>
                            </w:pPr>
                            <w:r>
                              <w:rPr>
                                <w:noProof/>
                              </w:rPr>
                              <w:drawing>
                                <wp:inline distT="0" distB="0" distL="0" distR="0" wp14:anchorId="7D1E96FD" wp14:editId="19935037">
                                  <wp:extent cx="3017520" cy="2209800"/>
                                  <wp:effectExtent l="0" t="0" r="0" b="0"/>
                                  <wp:docPr id="21" name="Chart 21" descr="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5" type="#_x0000_t202" style="position:absolute;margin-left:259.2pt;margin-top:2.5pt;width:267pt;height:205.8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" filled="f" stroked="f" strokeweight=".5pt">
                <v:textbox>
                  <w:txbxContent>
                    <w:p w:rsidR="00EB4C75" w:rsidRDefault="00EB4C75" w:rsidP="00EB4C75">
                      <w:pPr>
                        <w:ind w:right="-258"/>
                        <w:jc w:val="right"/>
                      </w:pPr>
                      <w:r>
                        <w:rPr>
                          <w:noProof/>
                        </w:rPr>
                        <w:drawing>
                          <wp:inline distT="0" distB="0" distL="0" distR="0" wp14:anchorId="244C1529" wp14:editId="15D4818A">
                            <wp:extent cx="3017520" cy="2209800"/>
                            <wp:effectExtent l="0" t="0" r="0" b="0"/>
                            <wp:docPr id="21" name="Chart 21" descr="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p>
    <w:p w:rsidR="0069167F" w:rsidRPr="00A82DEA" w:rsidRDefault="0069167F" w:rsidP="0069167F">
      <w:pPr>
        <w:pStyle w:val="CommentText"/>
        <w:rPr>
          <w:rFonts w:ascii="Tw Cen MT Condensed" w:hAnsi="Tw Cen MT Condensed" w:cs="Calibri"/>
          <w:b/>
          <w:bCs/>
          <w:sz w:val="28"/>
          <w:szCs w:val="28"/>
        </w:rPr>
      </w:pPr>
      <w:r>
        <w:rPr>
          <w:rFonts w:ascii="Tw Cen MT Condensed" w:hAnsi="Tw Cen MT Condensed" w:cs="Calibri"/>
          <w:b/>
          <w:bCs/>
          <w:sz w:val="28"/>
          <w:szCs w:val="28"/>
        </w:rPr>
        <w:t>Individuals Served in 201</w:t>
      </w:r>
      <w:r w:rsidR="00380F22">
        <w:rPr>
          <w:rFonts w:ascii="Tw Cen MT Condensed" w:hAnsi="Tw Cen MT Condensed" w:cs="Calibri"/>
          <w:b/>
          <w:bCs/>
          <w:sz w:val="28"/>
          <w:szCs w:val="28"/>
        </w:rPr>
        <w:t>4</w:t>
      </w:r>
    </w:p>
    <w:p w:rsidR="0069167F" w:rsidRPr="00380F22" w:rsidRDefault="00380F22" w:rsidP="0069167F">
      <w:pPr>
        <w:rPr>
          <w:rFonts w:cs="Calibri"/>
          <w:sz w:val="22"/>
          <w:szCs w:val="22"/>
        </w:rPr>
      </w:pPr>
      <w:r w:rsidRPr="00380F22">
        <w:rPr>
          <w:rFonts w:cs="Calibri"/>
          <w:b/>
          <w:sz w:val="22"/>
          <w:szCs w:val="22"/>
        </w:rPr>
        <w:t>4,126</w:t>
      </w:r>
      <w:r w:rsidR="0069167F" w:rsidRPr="00380F22">
        <w:rPr>
          <w:rFonts w:cs="Calibri"/>
          <w:sz w:val="22"/>
          <w:szCs w:val="22"/>
        </w:rPr>
        <w:t xml:space="preserve">   New Applicants</w:t>
      </w:r>
    </w:p>
    <w:p w:rsidR="00380F22" w:rsidRPr="00380F22" w:rsidRDefault="00BD4DF8" w:rsidP="0069167F">
      <w:pPr>
        <w:rPr>
          <w:rFonts w:cs="Calibri"/>
          <w:sz w:val="22"/>
          <w:szCs w:val="22"/>
        </w:rPr>
      </w:pPr>
      <w:r>
        <w:rPr>
          <w:rFonts w:cs="Calibri"/>
          <w:b/>
          <w:sz w:val="22"/>
          <w:szCs w:val="22"/>
        </w:rPr>
        <w:t>4,758</w:t>
      </w:r>
      <w:r w:rsidR="0069167F" w:rsidRPr="00F22171">
        <w:rPr>
          <w:rFonts w:cs="Calibri"/>
          <w:sz w:val="22"/>
          <w:szCs w:val="22"/>
        </w:rPr>
        <w:t xml:space="preserve">   </w:t>
      </w:r>
      <w:r w:rsidR="0069167F" w:rsidRPr="00380F22">
        <w:rPr>
          <w:rFonts w:cs="Calibri"/>
          <w:sz w:val="22"/>
          <w:szCs w:val="22"/>
        </w:rPr>
        <w:t>Received Services through Employment Plans</w:t>
      </w:r>
    </w:p>
    <w:p w:rsidR="0069167F" w:rsidRPr="00380F22" w:rsidRDefault="00380F22" w:rsidP="0069167F">
      <w:pPr>
        <w:rPr>
          <w:rFonts w:cs="Calibri"/>
          <w:sz w:val="22"/>
          <w:szCs w:val="22"/>
        </w:rPr>
      </w:pPr>
      <w:r w:rsidRPr="00380F22">
        <w:rPr>
          <w:rFonts w:cs="Calibri"/>
          <w:b/>
          <w:sz w:val="22"/>
          <w:szCs w:val="22"/>
        </w:rPr>
        <w:t>1,010</w:t>
      </w:r>
      <w:r w:rsidR="0069167F" w:rsidRPr="00380F22">
        <w:rPr>
          <w:rFonts w:cs="Calibri"/>
          <w:b/>
          <w:sz w:val="22"/>
          <w:szCs w:val="22"/>
        </w:rPr>
        <w:t xml:space="preserve">   Individuals Placed in Employment</w:t>
      </w:r>
    </w:p>
    <w:p w:rsidR="0069167F" w:rsidRPr="00ED6B95" w:rsidRDefault="0069167F" w:rsidP="0069167F">
      <w:pPr>
        <w:pStyle w:val="NormalWeb"/>
        <w:spacing w:before="0" w:beforeAutospacing="0" w:after="0" w:afterAutospacing="0"/>
        <w:rPr>
          <w:rFonts w:ascii="Calibri" w:hAnsi="Calibri" w:cs="Calibri"/>
          <w:b/>
          <w:bCs/>
        </w:rPr>
      </w:pPr>
    </w:p>
    <w:p w:rsidR="00380F22" w:rsidRPr="00A82DEA" w:rsidRDefault="00380F22" w:rsidP="00380F22">
      <w:pPr>
        <w:pStyle w:val="CommentText"/>
        <w:rPr>
          <w:rFonts w:ascii="Tw Cen MT Condensed" w:hAnsi="Tw Cen MT Condensed" w:cs="Calibri"/>
          <w:b/>
          <w:bCs/>
          <w:sz w:val="28"/>
          <w:szCs w:val="28"/>
        </w:rPr>
      </w:pPr>
      <w:r>
        <w:rPr>
          <w:rFonts w:ascii="Tw Cen MT Condensed" w:hAnsi="Tw Cen MT Condensed" w:cs="Calibri"/>
          <w:b/>
          <w:bCs/>
          <w:sz w:val="28"/>
          <w:szCs w:val="28"/>
        </w:rPr>
        <w:t>Education Outcomes</w:t>
      </w:r>
    </w:p>
    <w:p w:rsidR="0069167F" w:rsidRDefault="007B66E9" w:rsidP="0069167F">
      <w:pPr>
        <w:pStyle w:val="NormalWeb"/>
        <w:spacing w:before="0" w:beforeAutospacing="0" w:after="0" w:afterAutospacing="0"/>
        <w:rPr>
          <w:rFonts w:asciiTheme="minorHAnsi" w:hAnsiTheme="minorHAnsi" w:cs="Calibri"/>
          <w:sz w:val="22"/>
        </w:rPr>
      </w:pPr>
      <w:r w:rsidRPr="006E59A6">
        <w:rPr>
          <w:rFonts w:asciiTheme="minorHAnsi" w:hAnsiTheme="minorHAnsi" w:cs="Calibri"/>
          <w:b/>
          <w:sz w:val="22"/>
        </w:rPr>
        <w:t>57</w:t>
      </w:r>
      <w:r w:rsidR="00506FFD">
        <w:rPr>
          <w:rFonts w:asciiTheme="minorHAnsi" w:hAnsiTheme="minorHAnsi" w:cs="Calibri"/>
          <w:b/>
          <w:sz w:val="22"/>
        </w:rPr>
        <w:t>8</w:t>
      </w:r>
      <w:r w:rsidR="0069167F" w:rsidRPr="006E59A6">
        <w:rPr>
          <w:rFonts w:asciiTheme="minorHAnsi" w:hAnsiTheme="minorHAnsi" w:cs="Calibri"/>
          <w:sz w:val="22"/>
        </w:rPr>
        <w:t xml:space="preserve"> </w:t>
      </w:r>
      <w:r w:rsidR="0069167F" w:rsidRPr="00380F22">
        <w:rPr>
          <w:rFonts w:asciiTheme="minorHAnsi" w:hAnsiTheme="minorHAnsi" w:cs="Calibri"/>
          <w:sz w:val="22"/>
        </w:rPr>
        <w:t>Individuals Increased their Education Level</w:t>
      </w:r>
    </w:p>
    <w:p w:rsidR="002F2259" w:rsidRDefault="002F2259" w:rsidP="0069167F">
      <w:pPr>
        <w:pStyle w:val="NormalWeb"/>
        <w:spacing w:before="0" w:beforeAutospacing="0" w:after="0" w:afterAutospacing="0"/>
        <w:rPr>
          <w:rFonts w:asciiTheme="minorHAnsi" w:hAnsiTheme="minorHAnsi" w:cs="Calibri"/>
          <w:sz w:val="22"/>
        </w:rPr>
      </w:pPr>
    </w:p>
    <w:p w:rsidR="00380F22" w:rsidRPr="00380F22" w:rsidRDefault="00380F22" w:rsidP="0069167F">
      <w:pPr>
        <w:pStyle w:val="NormalWeb"/>
        <w:spacing w:before="0" w:beforeAutospacing="0" w:after="0" w:afterAutospacing="0"/>
        <w:rPr>
          <w:rFonts w:asciiTheme="minorHAnsi" w:hAnsiTheme="minorHAnsi" w:cs="Calibri"/>
          <w:sz w:val="22"/>
        </w:rPr>
      </w:pPr>
      <w:r>
        <w:rPr>
          <w:noProof/>
          <w:sz w:val="22"/>
          <w:szCs w:val="22"/>
        </w:rPr>
        <mc:AlternateContent>
          <mc:Choice Requires="wps">
            <w:drawing>
              <wp:anchor distT="0" distB="0" distL="114300" distR="114300" simplePos="0" relativeHeight="251732480" behindDoc="0" locked="0" layoutInCell="1" allowOverlap="1" wp14:anchorId="50724743" wp14:editId="4B24BE2A">
                <wp:simplePos x="0" y="0"/>
                <wp:positionH relativeFrom="column">
                  <wp:posOffset>22860</wp:posOffset>
                </wp:positionH>
                <wp:positionV relativeFrom="paragraph">
                  <wp:posOffset>122555</wp:posOffset>
                </wp:positionV>
                <wp:extent cx="3672840" cy="285750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22" w:rsidRDefault="00380F22" w:rsidP="00380F22">
                            <w:r>
                              <w:rPr>
                                <w:noProof/>
                              </w:rPr>
                              <w:drawing>
                                <wp:inline distT="0" distB="0" distL="0" distR="0" wp14:anchorId="26F0F88F" wp14:editId="057C517B">
                                  <wp:extent cx="3543300" cy="2743200"/>
                                  <wp:effectExtent l="0" t="0" r="0" b="0"/>
                                  <wp:docPr id="9" name="Chart 9" descr="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8pt;margin-top:9.65pt;width:289.2pt;height: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" fillcolor="white [3201]" strokeweight=".5pt">
                <v:textbox>
                  <w:txbxContent>
                    <w:p w:rsidR="00380F22" w:rsidRDefault="00380F22" w:rsidP="00380F22">
                      <w:r>
                        <w:rPr>
                          <w:noProof/>
                        </w:rPr>
                        <w:drawing>
                          <wp:inline distT="0" distB="0" distL="0" distR="0" wp14:anchorId="26F0F88F" wp14:editId="057C517B">
                            <wp:extent cx="3543300" cy="2743200"/>
                            <wp:effectExtent l="0" t="0" r="0" b="0"/>
                            <wp:docPr id="9" name="Chart 9" descr="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mc:Fallback>
        </mc:AlternateContent>
      </w:r>
    </w:p>
    <w:p w:rsidR="0069167F" w:rsidRPr="00D06D36" w:rsidRDefault="0069167F" w:rsidP="0069167F">
      <w:pPr>
        <w:pStyle w:val="NormalWeb"/>
        <w:spacing w:before="0" w:beforeAutospacing="0" w:after="0" w:afterAutospacing="0"/>
        <w:rPr>
          <w:rFonts w:ascii="Calibri" w:hAnsi="Calibri" w:cs="Calibri"/>
        </w:rPr>
      </w:pPr>
    </w:p>
    <w:p w:rsidR="00BF3C46" w:rsidRDefault="00044425" w:rsidP="00934151">
      <w:pPr>
        <w:pStyle w:val="CommentText"/>
        <w:rPr>
          <w:rFonts w:ascii="Tw Cen MT Condensed" w:hAnsi="Tw Cen MT Condensed" w:cs="Arial"/>
          <w:sz w:val="52"/>
          <w:szCs w:val="52"/>
        </w:rPr>
      </w:pPr>
      <w:r>
        <w:rPr>
          <w:noProof/>
        </w:rPr>
        <mc:AlternateContent>
          <mc:Choice Requires="wps">
            <w:drawing>
              <wp:anchor distT="0" distB="0" distL="114300" distR="114300" simplePos="0" relativeHeight="251735552" behindDoc="0" locked="0" layoutInCell="1" allowOverlap="1" wp14:anchorId="5BA02F84" wp14:editId="2B4BC820">
                <wp:simplePos x="0" y="0"/>
                <wp:positionH relativeFrom="column">
                  <wp:posOffset>3733800</wp:posOffset>
                </wp:positionH>
                <wp:positionV relativeFrom="paragraph">
                  <wp:posOffset>263525</wp:posOffset>
                </wp:positionV>
                <wp:extent cx="3169920" cy="2552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425" w:rsidRDefault="00044425">
                            <w:r>
                              <w:rPr>
                                <w:noProof/>
                              </w:rPr>
                              <w:drawing>
                                <wp:inline distT="0" distB="0" distL="0" distR="0" wp14:anchorId="11FF13D2" wp14:editId="01A81923">
                                  <wp:extent cx="2918460" cy="2415540"/>
                                  <wp:effectExtent l="0" t="0" r="0" b="0"/>
                                  <wp:docPr id="24" name="Chart 24" descr="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294pt;margin-top:20.75pt;width:249.6pt;height:20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" filled="f" stroked="f" strokeweight=".5pt">
                <v:textbox>
                  <w:txbxContent>
                    <w:p w:rsidR="00044425" w:rsidRDefault="00044425">
                      <w:r>
                        <w:rPr>
                          <w:noProof/>
                        </w:rPr>
                        <w:drawing>
                          <wp:inline distT="0" distB="0" distL="0" distR="0" wp14:anchorId="11FF13D2" wp14:editId="01A81923">
                            <wp:extent cx="2918460" cy="2415540"/>
                            <wp:effectExtent l="0" t="0" r="0" b="0"/>
                            <wp:docPr id="24" name="Chart 24" descr="A pie chart of DVR Case Services expenditures in FFY 2014 totaling$7,700,100.15 divided up into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w:pict>
          </mc:Fallback>
        </mc:AlternateContent>
      </w:r>
      <w:r w:rsidR="0069167F">
        <w:t xml:space="preserve">                                   </w:t>
      </w:r>
      <w:r w:rsidR="0000474B">
        <w:rPr>
          <w:rFonts w:ascii="Tw Cen MT Condensed" w:hAnsi="Tw Cen MT Condensed" w:cs="Arial"/>
          <w:sz w:val="52"/>
          <w:szCs w:val="52"/>
        </w:rPr>
        <w:br w:type="page"/>
      </w:r>
    </w:p>
    <w:p w:rsidR="0035448D" w:rsidRPr="00F6691C" w:rsidRDefault="00C51D70" w:rsidP="00934151">
      <w:pPr>
        <w:pStyle w:val="CommentText"/>
        <w:rPr>
          <w:rFonts w:ascii="Tw Cen MT Condensed" w:hAnsi="Tw Cen MT Condensed" w:cs="Arial"/>
          <w:sz w:val="52"/>
          <w:szCs w:val="52"/>
        </w:rPr>
      </w:pPr>
      <w:r w:rsidRPr="00F6691C">
        <w:rPr>
          <w:noProof/>
        </w:rPr>
        <w:lastRenderedPageBreak/>
        <mc:AlternateContent>
          <mc:Choice Requires="wps">
            <w:drawing>
              <wp:anchor distT="0" distB="0" distL="114300" distR="114300" simplePos="0" relativeHeight="251772416" behindDoc="1" locked="0" layoutInCell="1" allowOverlap="1" wp14:anchorId="1549400E" wp14:editId="362B170D">
                <wp:simplePos x="0" y="0"/>
                <wp:positionH relativeFrom="column">
                  <wp:posOffset>4095750</wp:posOffset>
                </wp:positionH>
                <wp:positionV relativeFrom="paragraph">
                  <wp:posOffset>231140</wp:posOffset>
                </wp:positionV>
                <wp:extent cx="2790825" cy="1743075"/>
                <wp:effectExtent l="0" t="0" r="9525" b="9525"/>
                <wp:wrapThrough wrapText="bothSides">
                  <wp:wrapPolygon edited="0">
                    <wp:start x="0" y="0"/>
                    <wp:lineTo x="0" y="21482"/>
                    <wp:lineTo x="21526" y="21482"/>
                    <wp:lineTo x="21526" y="0"/>
                    <wp:lineTo x="0" y="0"/>
                  </wp:wrapPolygon>
                </wp:wrapThrough>
                <wp:docPr id="2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D70" w:rsidRPr="002A4C76" w:rsidRDefault="00C51D70" w:rsidP="00D91C3F">
                            <w:pPr>
                              <w:pStyle w:val="Greenboxes"/>
                              <w:pBdr>
                                <w:top w:val="single" w:sz="4" w:space="7" w:color="auto"/>
                              </w:pBdr>
                              <w:rPr>
                                <w:sz w:val="20"/>
                                <w:szCs w:val="20"/>
                              </w:rPr>
                            </w:pPr>
                            <w:r>
                              <w:t xml:space="preserve">“Jill”, a York County teacher, was at high risk of losing her job due to hearing loss before she learned about VR and applied for services.  Since receiving her FM receiver </w:t>
                            </w:r>
                            <w:r w:rsidR="00601C7E">
                              <w:t xml:space="preserve">and transmitter, she writes that, </w:t>
                            </w:r>
                            <w:r>
                              <w:t xml:space="preserve">“I love it and it has made such a difference in my work day. </w:t>
                            </w:r>
                            <w:r w:rsidR="00D0489D">
                              <w:br/>
                            </w:r>
                            <w:r>
                              <w:t>I can easily hear individual students or small groups of students in noisy environments.”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22.5pt;margin-top:18.2pt;width:219.75pt;height:137.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vqiAIAABs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" stroked="f">
                <v:textbox>
                  <w:txbxContent>
                    <w:p w:rsidR="00C51D70" w:rsidRPr="002A4C76" w:rsidRDefault="00C51D70" w:rsidP="00D91C3F">
                      <w:pPr>
                        <w:pStyle w:val="Greenboxes"/>
                        <w:pBdr>
                          <w:top w:val="single" w:sz="4" w:space="7" w:color="auto"/>
                        </w:pBdr>
                        <w:rPr>
                          <w:sz w:val="20"/>
                          <w:szCs w:val="20"/>
                        </w:rPr>
                      </w:pPr>
                      <w:r>
                        <w:t xml:space="preserve">“Jill”, a York County teacher, was at high risk of losing her job due to hearing loss before she learned about VR and applied for services.  Since receiving her FM receiver </w:t>
                      </w:r>
                      <w:r w:rsidR="00601C7E">
                        <w:t xml:space="preserve">and transmitter, she writes that, </w:t>
                      </w:r>
                      <w:r>
                        <w:t xml:space="preserve">“I love it and it has made such a difference in my work day. </w:t>
                      </w:r>
                      <w:r w:rsidR="00D0489D">
                        <w:br/>
                      </w:r>
                      <w:r>
                        <w:t>I can easily hear individual students or small groups of students in noisy environments.”</w:t>
                      </w:r>
                    </w:p>
                  </w:txbxContent>
                </v:textbox>
                <w10:wrap type="through"/>
              </v:shape>
            </w:pict>
          </mc:Fallback>
        </mc:AlternateContent>
      </w:r>
      <w:r w:rsidR="005C3DEE" w:rsidRPr="00F6691C">
        <w:rPr>
          <w:rFonts w:ascii="Tw Cen MT Condensed" w:hAnsi="Tw Cen MT Condensed" w:cs="Arial"/>
          <w:sz w:val="52"/>
          <w:szCs w:val="52"/>
        </w:rPr>
        <w:t>DVR Initiatives and</w:t>
      </w:r>
      <w:r w:rsidR="0035448D" w:rsidRPr="00F6691C">
        <w:rPr>
          <w:rFonts w:ascii="Tw Cen MT Condensed" w:hAnsi="Tw Cen MT Condensed" w:cs="Arial"/>
          <w:sz w:val="52"/>
          <w:szCs w:val="52"/>
        </w:rPr>
        <w:t xml:space="preserve"> Innovations </w:t>
      </w:r>
    </w:p>
    <w:p w:rsidR="00C5279A" w:rsidRPr="00C5279A" w:rsidRDefault="00C5279A" w:rsidP="00C5279A">
      <w:pPr>
        <w:rPr>
          <w:sz w:val="22"/>
          <w:szCs w:val="22"/>
        </w:rPr>
      </w:pPr>
      <w:r w:rsidRPr="00C5279A">
        <w:rPr>
          <w:b/>
          <w:bCs/>
          <w:sz w:val="22"/>
          <w:szCs w:val="22"/>
        </w:rPr>
        <w:t>Division for the Deaf, Hard of Hearing and Late Deafened (DDHHLD)</w:t>
      </w:r>
      <w:r w:rsidRPr="00C5279A">
        <w:rPr>
          <w:sz w:val="22"/>
          <w:szCs w:val="22"/>
        </w:rPr>
        <w:t xml:space="preserve"> houses a director, assistant to the director, and three Rehabilitation Counselors for the Deaf (RCDs).  The RCDs help individuals who are deaf or hard of hearing access and ma</w:t>
      </w:r>
      <w:r w:rsidR="00821DEB">
        <w:rPr>
          <w:sz w:val="22"/>
          <w:szCs w:val="22"/>
        </w:rPr>
        <w:t xml:space="preserve">intain employment.  DDHHLD </w:t>
      </w:r>
      <w:r w:rsidRPr="00C5279A">
        <w:rPr>
          <w:sz w:val="22"/>
          <w:szCs w:val="22"/>
        </w:rPr>
        <w:t>provides referrals, information and training to employers and other state agencies, as well as deaf, hard of hearing and deaf-blind consumers regarding equal access issue</w:t>
      </w:r>
      <w:r w:rsidR="000D2F37">
        <w:rPr>
          <w:sz w:val="22"/>
          <w:szCs w:val="22"/>
        </w:rPr>
        <w:t>s</w:t>
      </w:r>
      <w:r w:rsidR="0066776E">
        <w:rPr>
          <w:sz w:val="22"/>
          <w:szCs w:val="22"/>
        </w:rPr>
        <w:t>.  DDHHLD administers a contract with the Maine Center on Deafness to provide Telecommunications Equipment, Civil Rights and Advocacy services</w:t>
      </w:r>
      <w:r w:rsidR="00A272D7">
        <w:rPr>
          <w:sz w:val="22"/>
          <w:szCs w:val="22"/>
        </w:rPr>
        <w:t>.</w:t>
      </w:r>
    </w:p>
    <w:p w:rsidR="00DC5577" w:rsidRPr="00366C62" w:rsidRDefault="00366C62" w:rsidP="00F80C5B">
      <w:pPr>
        <w:rPr>
          <w:color w:val="FFFFFF" w:themeColor="background1"/>
          <w:sz w:val="2"/>
          <w:szCs w:val="2"/>
        </w:rPr>
      </w:pPr>
      <w:r w:rsidRPr="00366C62">
        <w:rPr>
          <w:color w:val="FFFFFF" w:themeColor="background1"/>
          <w:sz w:val="2"/>
          <w:szCs w:val="2"/>
        </w:rPr>
        <w:t xml:space="preserve">A side caption “Jill”, a York County teacher, was at high risk of losing her job due to hearing loss before she learned about VR and applied for services.  Since receiving her FM receiver and transmitter, she writes that, “I love it and it has made such a difference in my work day. I can easily hear individual students or small groups of students in noisy environments.”  </w:t>
      </w:r>
    </w:p>
    <w:p w:rsidR="00366C62" w:rsidRDefault="00366C62" w:rsidP="00821DEB">
      <w:pPr>
        <w:rPr>
          <w:rFonts w:asciiTheme="minorHAnsi" w:hAnsiTheme="minorHAnsi"/>
          <w:b/>
          <w:noProof/>
          <w:sz w:val="22"/>
          <w:szCs w:val="22"/>
        </w:rPr>
      </w:pPr>
    </w:p>
    <w:p w:rsidR="00566E8C" w:rsidRPr="00566E8C" w:rsidRDefault="00566E8C" w:rsidP="00821DEB">
      <w:pPr>
        <w:rPr>
          <w:rFonts w:asciiTheme="minorHAnsi" w:hAnsiTheme="minorHAnsi"/>
          <w:noProof/>
          <w:sz w:val="22"/>
          <w:szCs w:val="22"/>
        </w:rPr>
      </w:pPr>
      <w:r>
        <w:rPr>
          <w:rFonts w:asciiTheme="minorHAnsi" w:hAnsiTheme="minorHAnsi"/>
          <w:b/>
          <w:noProof/>
          <w:sz w:val="22"/>
          <w:szCs w:val="22"/>
        </w:rPr>
        <w:t xml:space="preserve">Community Rehabilitation Providers (CRPs) </w:t>
      </w:r>
      <w:r>
        <w:rPr>
          <w:rFonts w:asciiTheme="minorHAnsi" w:hAnsiTheme="minorHAnsi"/>
          <w:noProof/>
          <w:sz w:val="22"/>
          <w:szCs w:val="22"/>
        </w:rPr>
        <w:t>and DVR have redesigned how we work together and moved from a fee-for</w:t>
      </w:r>
      <w:r w:rsidR="00601C7E">
        <w:rPr>
          <w:rFonts w:asciiTheme="minorHAnsi" w:hAnsiTheme="minorHAnsi"/>
          <w:noProof/>
          <w:sz w:val="22"/>
          <w:szCs w:val="22"/>
        </w:rPr>
        <w:t>-service to an outcome-</w:t>
      </w:r>
      <w:r>
        <w:rPr>
          <w:rFonts w:asciiTheme="minorHAnsi" w:hAnsiTheme="minorHAnsi"/>
          <w:noProof/>
          <w:sz w:val="22"/>
          <w:szCs w:val="22"/>
        </w:rPr>
        <w:t>bas</w:t>
      </w:r>
      <w:r w:rsidR="009341EF">
        <w:rPr>
          <w:rFonts w:asciiTheme="minorHAnsi" w:hAnsiTheme="minorHAnsi"/>
          <w:noProof/>
          <w:sz w:val="22"/>
          <w:szCs w:val="22"/>
        </w:rPr>
        <w:t>ed payment system.  DVR continu</w:t>
      </w:r>
      <w:r>
        <w:rPr>
          <w:rFonts w:asciiTheme="minorHAnsi" w:hAnsiTheme="minorHAnsi"/>
          <w:noProof/>
          <w:sz w:val="22"/>
          <w:szCs w:val="22"/>
        </w:rPr>
        <w:t>es to look closely at aligning our resources with the goal of continually improving our program.</w:t>
      </w:r>
    </w:p>
    <w:p w:rsidR="00566E8C" w:rsidRPr="002A3872" w:rsidRDefault="00566E8C" w:rsidP="00821DEB">
      <w:pPr>
        <w:rPr>
          <w:rFonts w:asciiTheme="minorHAnsi" w:hAnsiTheme="minorHAnsi"/>
          <w:b/>
          <w:noProof/>
          <w:sz w:val="20"/>
          <w:szCs w:val="16"/>
        </w:rPr>
      </w:pPr>
    </w:p>
    <w:p w:rsidR="00EB5D9C" w:rsidRDefault="00EB5D9C" w:rsidP="00821DEB">
      <w:pPr>
        <w:rPr>
          <w:rFonts w:asciiTheme="minorHAnsi" w:hAnsiTheme="minorHAnsi"/>
          <w:sz w:val="22"/>
          <w:szCs w:val="22"/>
        </w:rPr>
      </w:pPr>
      <w:r>
        <w:rPr>
          <w:rFonts w:asciiTheme="minorHAnsi" w:hAnsiTheme="minorHAnsi"/>
          <w:b/>
          <w:noProof/>
          <w:sz w:val="22"/>
          <w:szCs w:val="22"/>
        </w:rPr>
        <w:t>Progressive Employment</w:t>
      </w:r>
      <w:r w:rsidR="00821DEB" w:rsidRPr="00966A9D">
        <w:rPr>
          <w:rFonts w:asciiTheme="minorHAnsi" w:hAnsiTheme="minorHAnsi"/>
          <w:noProof/>
          <w:sz w:val="22"/>
          <w:szCs w:val="22"/>
        </w:rPr>
        <w:t>,</w:t>
      </w:r>
      <w:r w:rsidR="00821DEB" w:rsidRPr="00821DEB">
        <w:rPr>
          <w:rFonts w:asciiTheme="minorHAnsi" w:hAnsiTheme="minorHAnsi"/>
          <w:noProof/>
          <w:sz w:val="22"/>
          <w:szCs w:val="22"/>
        </w:rPr>
        <w:t xml:space="preserve"> with technical assistance from Vermont VR and the Instiute for Community Inclusion, will be </w:t>
      </w:r>
      <w:r>
        <w:rPr>
          <w:rFonts w:asciiTheme="minorHAnsi" w:hAnsiTheme="minorHAnsi"/>
          <w:noProof/>
          <w:sz w:val="22"/>
          <w:szCs w:val="22"/>
        </w:rPr>
        <w:t xml:space="preserve">piloted this coming year </w:t>
      </w:r>
      <w:r w:rsidR="00821DEB" w:rsidRPr="00821DEB">
        <w:rPr>
          <w:rFonts w:asciiTheme="minorHAnsi" w:hAnsiTheme="minorHAnsi"/>
          <w:sz w:val="22"/>
          <w:szCs w:val="22"/>
        </w:rPr>
        <w:t>with transition-age youth in southern Maine</w:t>
      </w:r>
      <w:r w:rsidR="00821DEB" w:rsidRPr="00821DEB">
        <w:rPr>
          <w:rFonts w:asciiTheme="minorHAnsi" w:hAnsiTheme="minorHAnsi"/>
          <w:i/>
          <w:iCs/>
          <w:sz w:val="22"/>
          <w:szCs w:val="22"/>
        </w:rPr>
        <w:t xml:space="preserve">.  </w:t>
      </w:r>
      <w:r>
        <w:rPr>
          <w:rFonts w:asciiTheme="minorHAnsi" w:hAnsiTheme="minorHAnsi"/>
          <w:iCs/>
          <w:sz w:val="22"/>
          <w:szCs w:val="22"/>
        </w:rPr>
        <w:t xml:space="preserve">This </w:t>
      </w:r>
      <w:r w:rsidR="00821DEB" w:rsidRPr="00821DEB">
        <w:rPr>
          <w:rFonts w:asciiTheme="minorHAnsi" w:hAnsiTheme="minorHAnsi"/>
          <w:iCs/>
          <w:sz w:val="22"/>
          <w:szCs w:val="22"/>
        </w:rPr>
        <w:t xml:space="preserve">model </w:t>
      </w:r>
      <w:r>
        <w:rPr>
          <w:rFonts w:asciiTheme="minorHAnsi" w:hAnsiTheme="minorHAnsi"/>
          <w:iCs/>
          <w:sz w:val="22"/>
          <w:szCs w:val="22"/>
        </w:rPr>
        <w:t xml:space="preserve">was </w:t>
      </w:r>
      <w:r w:rsidR="00821DEB" w:rsidRPr="00821DEB">
        <w:rPr>
          <w:rFonts w:asciiTheme="minorHAnsi" w:hAnsiTheme="minorHAnsi"/>
          <w:sz w:val="22"/>
          <w:szCs w:val="22"/>
        </w:rPr>
        <w:t>developed in Vermont and significantly improved their clients’ employment outcomes.</w:t>
      </w:r>
      <w:r>
        <w:rPr>
          <w:rFonts w:asciiTheme="minorHAnsi" w:hAnsiTheme="minorHAnsi"/>
          <w:sz w:val="22"/>
          <w:szCs w:val="22"/>
        </w:rPr>
        <w:t xml:space="preserve">  </w:t>
      </w:r>
      <w:r w:rsidR="00D000F6">
        <w:rPr>
          <w:rFonts w:asciiTheme="minorHAnsi" w:hAnsiTheme="minorHAnsi"/>
          <w:sz w:val="22"/>
          <w:szCs w:val="22"/>
        </w:rPr>
        <w:t>DVR will be completing an in-depth review of data and process mapping our services, which we believe will help us keep more individuals engaged throughout the VR program.</w:t>
      </w:r>
      <w:r w:rsidR="00821DEB" w:rsidRPr="00821DEB">
        <w:rPr>
          <w:rFonts w:asciiTheme="minorHAnsi" w:hAnsiTheme="minorHAnsi"/>
          <w:sz w:val="22"/>
          <w:szCs w:val="22"/>
        </w:rPr>
        <w:t xml:space="preserve">  </w:t>
      </w:r>
    </w:p>
    <w:p w:rsidR="00EB5D9C" w:rsidRPr="002A3872" w:rsidRDefault="00D0489D" w:rsidP="00821DEB">
      <w:pPr>
        <w:rPr>
          <w:rFonts w:asciiTheme="minorHAnsi" w:hAnsiTheme="minorHAnsi"/>
          <w:sz w:val="20"/>
          <w:szCs w:val="16"/>
        </w:rPr>
      </w:pPr>
      <w:r w:rsidRPr="00821DEB">
        <w:rPr>
          <w:rFonts w:asciiTheme="minorHAnsi" w:hAnsiTheme="minorHAnsi"/>
          <w:b/>
          <w:noProof/>
          <w:sz w:val="22"/>
          <w:szCs w:val="22"/>
        </w:rPr>
        <mc:AlternateContent>
          <mc:Choice Requires="wps">
            <w:drawing>
              <wp:anchor distT="0" distB="0" distL="114300" distR="114300" simplePos="0" relativeHeight="251781632" behindDoc="0" locked="0" layoutInCell="1" allowOverlap="1" wp14:anchorId="2AA7E450" wp14:editId="05EE8CB6">
                <wp:simplePos x="0" y="0"/>
                <wp:positionH relativeFrom="column">
                  <wp:posOffset>4177665</wp:posOffset>
                </wp:positionH>
                <wp:positionV relativeFrom="paragraph">
                  <wp:posOffset>60960</wp:posOffset>
                </wp:positionV>
                <wp:extent cx="2790825" cy="2390775"/>
                <wp:effectExtent l="0" t="0" r="9525" b="9525"/>
                <wp:wrapSquare wrapText="bothSides"/>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577" w:rsidRPr="006C00EA" w:rsidRDefault="00DC5577" w:rsidP="00DC5577">
                            <w:pPr>
                              <w:pStyle w:val="Greenboxes"/>
                              <w:pBdr>
                                <w:top w:val="single" w:sz="4" w:space="7" w:color="auto"/>
                              </w:pBdr>
                            </w:pPr>
                            <w:r w:rsidRPr="006C00EA">
                              <w:t xml:space="preserve">A former carpenter who was no longer able to meet the physical demands of his job, “Dave” was depressed before participating in the Career Exploration Workshop and learning how he could use his skills in a new employment field.  In his new position in customer service for the hardware store, he </w:t>
                            </w:r>
                            <w:r w:rsidR="00B74786">
                              <w:t>has already been</w:t>
                            </w:r>
                            <w:r w:rsidR="00601C7E">
                              <w:t xml:space="preserve"> a stand-out, </w:t>
                            </w:r>
                            <w:r w:rsidRPr="006C00EA">
                              <w:t>breaking the store record by selling three pellet stoves in one day!  “Dave” is feeling better these days too and is appreciative of the assistance that his VR Counselor and job developer provided.</w:t>
                            </w:r>
                          </w:p>
                          <w:p w:rsidR="00DC5577" w:rsidRDefault="00DC5577" w:rsidP="00DC55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28.95pt;margin-top:4.8pt;width:219.75pt;height:188.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5wiAIAABk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" stroked="f">
                <v:textbox>
                  <w:txbxContent>
                    <w:p w:rsidR="00DC5577" w:rsidRPr="006C00EA" w:rsidRDefault="00DC5577" w:rsidP="00DC5577">
                      <w:pPr>
                        <w:pStyle w:val="Greenboxes"/>
                        <w:pBdr>
                          <w:top w:val="single" w:sz="4" w:space="7" w:color="auto"/>
                        </w:pBdr>
                      </w:pPr>
                      <w:r w:rsidRPr="006C00EA">
                        <w:t xml:space="preserve">A former carpenter who was no longer able to meet the physical demands of his job, “Dave” was depressed before participating in the Career Exploration Workshop and learning how he could use his skills in a new employment field.  In his new position in customer service for the hardware store, he </w:t>
                      </w:r>
                      <w:r w:rsidR="00B74786">
                        <w:t>has already been</w:t>
                      </w:r>
                      <w:r w:rsidR="00601C7E">
                        <w:t xml:space="preserve"> a stand-out, </w:t>
                      </w:r>
                      <w:r w:rsidRPr="006C00EA">
                        <w:t>breaking the store record by selling three pellet stoves in one day!  “Dave” is feeling better these days too and is appreciative of the assistance that his VR Counselor and job developer provided.</w:t>
                      </w:r>
                    </w:p>
                    <w:p w:rsidR="00DC5577" w:rsidRDefault="00DC5577" w:rsidP="00DC5577"/>
                  </w:txbxContent>
                </v:textbox>
                <w10:wrap type="square"/>
              </v:shape>
            </w:pict>
          </mc:Fallback>
        </mc:AlternateContent>
      </w:r>
    </w:p>
    <w:p w:rsidR="00821DEB" w:rsidRPr="00821DEB" w:rsidRDefault="00EB5D9C" w:rsidP="00821DEB">
      <w:pPr>
        <w:rPr>
          <w:rFonts w:asciiTheme="minorHAnsi" w:hAnsiTheme="minorHAnsi"/>
          <w:sz w:val="22"/>
          <w:szCs w:val="22"/>
        </w:rPr>
      </w:pPr>
      <w:r w:rsidRPr="00EB5D9C">
        <w:rPr>
          <w:rFonts w:asciiTheme="minorHAnsi" w:hAnsiTheme="minorHAnsi"/>
          <w:b/>
          <w:sz w:val="22"/>
          <w:szCs w:val="22"/>
        </w:rPr>
        <w:t>W</w:t>
      </w:r>
      <w:r w:rsidR="00821DEB" w:rsidRPr="00EB5D9C">
        <w:rPr>
          <w:rFonts w:asciiTheme="minorHAnsi" w:hAnsiTheme="minorHAnsi"/>
          <w:b/>
          <w:sz w:val="22"/>
          <w:szCs w:val="22"/>
        </w:rPr>
        <w:t>orkforce Innovation and Opportunity Act (WIOA)</w:t>
      </w:r>
      <w:r w:rsidR="00821DEB" w:rsidRPr="00821DEB">
        <w:rPr>
          <w:rFonts w:asciiTheme="minorHAnsi" w:hAnsiTheme="minorHAnsi"/>
          <w:sz w:val="22"/>
          <w:szCs w:val="22"/>
        </w:rPr>
        <w:t xml:space="preserve"> was signed into law on July 22, 2014</w:t>
      </w:r>
      <w:r w:rsidR="00641BF7">
        <w:rPr>
          <w:rFonts w:asciiTheme="minorHAnsi" w:hAnsiTheme="minorHAnsi"/>
          <w:sz w:val="22"/>
          <w:szCs w:val="22"/>
        </w:rPr>
        <w:t xml:space="preserve">, which </w:t>
      </w:r>
      <w:r w:rsidR="000D2F37">
        <w:rPr>
          <w:rFonts w:asciiTheme="minorHAnsi" w:hAnsiTheme="minorHAnsi"/>
          <w:sz w:val="22"/>
          <w:szCs w:val="22"/>
        </w:rPr>
        <w:t xml:space="preserve">our many </w:t>
      </w:r>
      <w:r w:rsidR="000D2F37" w:rsidRPr="000D2F37">
        <w:rPr>
          <w:rFonts w:asciiTheme="minorHAnsi" w:hAnsiTheme="minorHAnsi"/>
          <w:sz w:val="22"/>
          <w:szCs w:val="22"/>
        </w:rPr>
        <w:t>excellent partnerships in Maine will h</w:t>
      </w:r>
      <w:r w:rsidR="000D2F37">
        <w:rPr>
          <w:rFonts w:asciiTheme="minorHAnsi" w:hAnsiTheme="minorHAnsi"/>
          <w:sz w:val="22"/>
          <w:szCs w:val="22"/>
        </w:rPr>
        <w:t xml:space="preserve">elp us meet the goals of WIOA.  </w:t>
      </w:r>
      <w:r w:rsidR="000D2F37" w:rsidRPr="000D2F37">
        <w:rPr>
          <w:rFonts w:asciiTheme="minorHAnsi" w:hAnsiTheme="minorHAnsi"/>
          <w:sz w:val="22"/>
          <w:szCs w:val="22"/>
        </w:rPr>
        <w:t>This law is intended to help streamline services with Maine’s workforce development system and provide access to employment, education, and training to help all job seekers find good paying jobs and to assist empl</w:t>
      </w:r>
      <w:r w:rsidR="000D2F37">
        <w:rPr>
          <w:rFonts w:asciiTheme="minorHAnsi" w:hAnsiTheme="minorHAnsi"/>
          <w:sz w:val="22"/>
          <w:szCs w:val="22"/>
        </w:rPr>
        <w:t xml:space="preserve">oyers to find skilled workers.  Immediate </w:t>
      </w:r>
      <w:r w:rsidR="000D2F37" w:rsidRPr="000D2F37">
        <w:rPr>
          <w:rFonts w:asciiTheme="minorHAnsi" w:hAnsiTheme="minorHAnsi"/>
          <w:sz w:val="22"/>
          <w:szCs w:val="22"/>
        </w:rPr>
        <w:t xml:space="preserve">changes </w:t>
      </w:r>
      <w:r w:rsidR="000D2F37">
        <w:rPr>
          <w:rFonts w:asciiTheme="minorHAnsi" w:hAnsiTheme="minorHAnsi"/>
          <w:sz w:val="22"/>
          <w:szCs w:val="22"/>
        </w:rPr>
        <w:t>took</w:t>
      </w:r>
      <w:r w:rsidR="000D2F37" w:rsidRPr="000D2F37">
        <w:rPr>
          <w:rFonts w:asciiTheme="minorHAnsi" w:hAnsiTheme="minorHAnsi"/>
          <w:sz w:val="22"/>
          <w:szCs w:val="22"/>
        </w:rPr>
        <w:t xml:space="preserve"> effect for the Public Rehabilitation programs, including the need to move individuals with disabilities into em</w:t>
      </w:r>
      <w:r w:rsidR="000D2F37">
        <w:rPr>
          <w:rFonts w:asciiTheme="minorHAnsi" w:hAnsiTheme="minorHAnsi"/>
          <w:sz w:val="22"/>
          <w:szCs w:val="22"/>
        </w:rPr>
        <w:t xml:space="preserve">ployment plans within 90 days.  </w:t>
      </w:r>
      <w:r w:rsidR="000D2F37" w:rsidRPr="000D2F37">
        <w:rPr>
          <w:rFonts w:asciiTheme="minorHAnsi" w:hAnsiTheme="minorHAnsi"/>
          <w:sz w:val="22"/>
          <w:szCs w:val="22"/>
        </w:rPr>
        <w:t>Many of the initiatives above will help us prepare for these changes, improve our program and meet the requirements of the new law.</w:t>
      </w:r>
      <w:r w:rsidR="000D2F37">
        <w:rPr>
          <w:rFonts w:ascii="Times New Roman" w:hAnsi="Times New Roman"/>
        </w:rPr>
        <w:t>   </w:t>
      </w:r>
    </w:p>
    <w:p w:rsidR="00EB5D9C" w:rsidRPr="002A3872" w:rsidRDefault="00EB5D9C" w:rsidP="00C0288F">
      <w:pPr>
        <w:rPr>
          <w:rFonts w:cs="Calibri"/>
          <w:b/>
          <w:sz w:val="20"/>
          <w:szCs w:val="16"/>
        </w:rPr>
      </w:pPr>
    </w:p>
    <w:p w:rsidR="0035448D" w:rsidRPr="000D2F37" w:rsidRDefault="0035448D" w:rsidP="00D000F6">
      <w:pPr>
        <w:rPr>
          <w:rFonts w:cs="Calibri"/>
          <w:sz w:val="22"/>
          <w:szCs w:val="22"/>
        </w:rPr>
      </w:pPr>
      <w:r w:rsidRPr="00F6691C">
        <w:rPr>
          <w:rFonts w:cs="Calibri"/>
          <w:b/>
          <w:sz w:val="22"/>
          <w:szCs w:val="22"/>
        </w:rPr>
        <w:t xml:space="preserve">Career Exploration Workshop (CEW) </w:t>
      </w:r>
      <w:r w:rsidR="00720234">
        <w:rPr>
          <w:rFonts w:cs="Calibri"/>
          <w:b/>
          <w:sz w:val="22"/>
          <w:szCs w:val="22"/>
        </w:rPr>
        <w:t xml:space="preserve">Series </w:t>
      </w:r>
      <w:r w:rsidR="00720234">
        <w:rPr>
          <w:rFonts w:cs="Calibri"/>
          <w:sz w:val="22"/>
          <w:szCs w:val="22"/>
        </w:rPr>
        <w:t xml:space="preserve">was developed by DVR and partners, the CEW was designed to introduce participants to the world of work through activities that uncover skills and identify career interests.  CEW is available in three versions: Adult, Transition, and Bridge – Pathways to Employment.  The CEW series utilizes </w:t>
      </w:r>
      <w:r w:rsidR="002A3872">
        <w:rPr>
          <w:rFonts w:cs="Calibri"/>
          <w:sz w:val="22"/>
          <w:szCs w:val="22"/>
        </w:rPr>
        <w:t xml:space="preserve">flexible modules making it </w:t>
      </w:r>
      <w:r w:rsidR="00720234">
        <w:rPr>
          <w:rFonts w:cs="Calibri"/>
          <w:sz w:val="22"/>
          <w:szCs w:val="22"/>
        </w:rPr>
        <w:t xml:space="preserve">ideal for delivery in schools and provider agencies, as well as </w:t>
      </w:r>
      <w:proofErr w:type="spellStart"/>
      <w:r w:rsidR="00720234">
        <w:rPr>
          <w:rFonts w:cs="Calibri"/>
          <w:sz w:val="22"/>
          <w:szCs w:val="22"/>
        </w:rPr>
        <w:t>CareerCenters</w:t>
      </w:r>
      <w:proofErr w:type="spellEnd"/>
      <w:r w:rsidR="00720234">
        <w:rPr>
          <w:rFonts w:cs="Calibri"/>
          <w:sz w:val="22"/>
          <w:szCs w:val="22"/>
        </w:rPr>
        <w:t xml:space="preserve"> around the state.</w:t>
      </w:r>
    </w:p>
    <w:p w:rsidR="00DC5577" w:rsidRPr="00366C62" w:rsidRDefault="00366C62" w:rsidP="00414984">
      <w:pPr>
        <w:rPr>
          <w:rFonts w:cs="Calibri"/>
          <w:sz w:val="2"/>
          <w:szCs w:val="2"/>
        </w:rPr>
      </w:pPr>
      <w:r w:rsidRPr="00366C62">
        <w:rPr>
          <w:rFonts w:cs="Calibri"/>
          <w:color w:val="FFFFFF" w:themeColor="background1"/>
          <w:sz w:val="2"/>
          <w:szCs w:val="2"/>
        </w:rPr>
        <w:t>A former carpenter who was no longer able to meet the physical demands of his job, “Dave” was depressed before participating in the Career Exploration Workshop and learning how he could use his skills in a new employment field.  In his new position in customer service for the hardware store, he has already been a stand-out, breaking the store record by selling three pellet stoves in one day!  “Dave” is feeling better these days too and is appreciative of the assistance that his VR Counselor and job developer provided.</w:t>
      </w:r>
      <w:r w:rsidR="00720234" w:rsidRPr="00366C62">
        <w:rPr>
          <w:noProof/>
          <w:sz w:val="2"/>
          <w:szCs w:val="2"/>
        </w:rPr>
        <mc:AlternateContent>
          <mc:Choice Requires="wps">
            <w:drawing>
              <wp:anchor distT="0" distB="0" distL="114300" distR="114300" simplePos="0" relativeHeight="251770368" behindDoc="1" locked="0" layoutInCell="1" allowOverlap="1" wp14:anchorId="08F59280" wp14:editId="5001E36F">
                <wp:simplePos x="0" y="0"/>
                <wp:positionH relativeFrom="column">
                  <wp:posOffset>2895600</wp:posOffset>
                </wp:positionH>
                <wp:positionV relativeFrom="paragraph">
                  <wp:posOffset>114300</wp:posOffset>
                </wp:positionV>
                <wp:extent cx="4084320" cy="1743075"/>
                <wp:effectExtent l="0" t="0" r="0" b="9525"/>
                <wp:wrapThrough wrapText="bothSides">
                  <wp:wrapPolygon edited="0">
                    <wp:start x="0" y="0"/>
                    <wp:lineTo x="0" y="21482"/>
                    <wp:lineTo x="21459" y="21482"/>
                    <wp:lineTo x="21459" y="0"/>
                    <wp:lineTo x="0" y="0"/>
                  </wp:wrapPolygon>
                </wp:wrapThrough>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D70" w:rsidRPr="002A4C76" w:rsidRDefault="00C51D70" w:rsidP="00C51D70">
                            <w:pPr>
                              <w:pStyle w:val="Greenboxes"/>
                              <w:rPr>
                                <w:sz w:val="20"/>
                                <w:szCs w:val="20"/>
                              </w:rPr>
                            </w:pPr>
                            <w:r w:rsidRPr="002A4C76">
                              <w:t xml:space="preserve">“Cindy”, a client served through DVR’s partnership with the Workers’ Compensation Board was successfully closed as a residential care specialist at an agency that provides services to people with significant disabilities.  </w:t>
                            </w:r>
                            <w:r w:rsidR="00B74786">
                              <w:t xml:space="preserve">On the basis of </w:t>
                            </w:r>
                            <w:r w:rsidRPr="002A4C76">
                              <w:t xml:space="preserve">VR sponsored training, she </w:t>
                            </w:r>
                            <w:r w:rsidR="00B74786">
                              <w:t>now holds a certificate</w:t>
                            </w:r>
                            <w:r w:rsidRPr="002A4C76">
                              <w:t xml:space="preserve"> as a Behavioral Health Professional with CPR/First Aid and </w:t>
                            </w:r>
                            <w:proofErr w:type="spellStart"/>
                            <w:r w:rsidRPr="002A4C76">
                              <w:t>Bloo</w:t>
                            </w:r>
                            <w:r w:rsidR="00B74786">
                              <w:t>db</w:t>
                            </w:r>
                            <w:r w:rsidRPr="002A4C76">
                              <w:t>orne</w:t>
                            </w:r>
                            <w:proofErr w:type="spellEnd"/>
                            <w:r w:rsidRPr="002A4C76">
                              <w:t xml:space="preserve"> Pathogens certifications.  In addition to her living wage salary, “Cindy”</w:t>
                            </w:r>
                            <w:r w:rsidR="00D91C3F">
                              <w:t xml:space="preserve"> is </w:t>
                            </w:r>
                            <w:r w:rsidR="00B74786">
                              <w:t xml:space="preserve">now </w:t>
                            </w:r>
                            <w:r w:rsidRPr="002A4C76">
                              <w:t>covered by her employer’s health insurance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28pt;margin-top:9pt;width:321.6pt;height:137.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" stroked="f">
                <v:textbox>
                  <w:txbxContent>
                    <w:p w:rsidR="00C51D70" w:rsidRPr="002A4C76" w:rsidRDefault="00C51D70" w:rsidP="00C51D70">
                      <w:pPr>
                        <w:pStyle w:val="Greenboxes"/>
                        <w:rPr>
                          <w:sz w:val="20"/>
                          <w:szCs w:val="20"/>
                        </w:rPr>
                      </w:pPr>
                      <w:r w:rsidRPr="002A4C76">
                        <w:t xml:space="preserve">“Cindy”, a client served through DVR’s partnership with the Workers’ Compensation Board was successfully closed as a residential care specialist at an agency that provides services to people with significant disabilities.  </w:t>
                      </w:r>
                      <w:r w:rsidR="00B74786">
                        <w:t xml:space="preserve">On the basis of </w:t>
                      </w:r>
                      <w:r w:rsidRPr="002A4C76">
                        <w:t xml:space="preserve">VR sponsored training, she </w:t>
                      </w:r>
                      <w:r w:rsidR="00B74786">
                        <w:t>now holds a certificate</w:t>
                      </w:r>
                      <w:r w:rsidRPr="002A4C76">
                        <w:t xml:space="preserve"> as a Behavioral Health Professional with CPR/First Aid and </w:t>
                      </w:r>
                      <w:proofErr w:type="spellStart"/>
                      <w:r w:rsidRPr="002A4C76">
                        <w:t>Bloo</w:t>
                      </w:r>
                      <w:r w:rsidR="00B74786">
                        <w:t>db</w:t>
                      </w:r>
                      <w:r w:rsidRPr="002A4C76">
                        <w:t>orne</w:t>
                      </w:r>
                      <w:proofErr w:type="spellEnd"/>
                      <w:r w:rsidRPr="002A4C76">
                        <w:t xml:space="preserve"> Pathogens certifications.  In addition to her living wage salary, “Cindy”</w:t>
                      </w:r>
                      <w:r w:rsidR="00D91C3F">
                        <w:t xml:space="preserve"> is </w:t>
                      </w:r>
                      <w:r w:rsidR="00B74786">
                        <w:t xml:space="preserve">now </w:t>
                      </w:r>
                      <w:r w:rsidRPr="002A4C76">
                        <w:t>covered by her employer’s health insurance policy.</w:t>
                      </w:r>
                    </w:p>
                  </w:txbxContent>
                </v:textbox>
                <w10:wrap type="through"/>
              </v:shape>
            </w:pict>
          </mc:Fallback>
        </mc:AlternateContent>
      </w:r>
    </w:p>
    <w:p w:rsidR="00366C62" w:rsidRDefault="00366C62" w:rsidP="00414984">
      <w:pPr>
        <w:rPr>
          <w:rFonts w:cs="Calibri"/>
          <w:b/>
          <w:sz w:val="22"/>
          <w:szCs w:val="22"/>
        </w:rPr>
      </w:pPr>
    </w:p>
    <w:p w:rsidR="00EB5D9C" w:rsidRDefault="00EB5D9C" w:rsidP="00414984">
      <w:pPr>
        <w:rPr>
          <w:rFonts w:cs="Calibri"/>
          <w:sz w:val="22"/>
          <w:szCs w:val="22"/>
        </w:rPr>
      </w:pPr>
      <w:r w:rsidRPr="00F6691C">
        <w:rPr>
          <w:rFonts w:cs="Calibri"/>
          <w:b/>
          <w:sz w:val="22"/>
          <w:szCs w:val="22"/>
        </w:rPr>
        <w:t>Workers’ Compensation Board’s Memorandum of Understanding</w:t>
      </w:r>
      <w:r w:rsidRPr="00F6691C">
        <w:rPr>
          <w:rFonts w:cs="Calibri"/>
          <w:sz w:val="22"/>
          <w:szCs w:val="22"/>
        </w:rPr>
        <w:t xml:space="preserve"> with DVR has meant a number of injured Maine workers have been able to return to employ</w:t>
      </w:r>
      <w:r w:rsidR="00641BF7">
        <w:rPr>
          <w:rFonts w:cs="Calibri"/>
          <w:sz w:val="22"/>
          <w:szCs w:val="22"/>
        </w:rPr>
        <w:t>ment.  Through participation in VR</w:t>
      </w:r>
      <w:r w:rsidRPr="00F6691C">
        <w:rPr>
          <w:rFonts w:cs="Calibri"/>
          <w:sz w:val="22"/>
          <w:szCs w:val="22"/>
        </w:rPr>
        <w:t xml:space="preserve"> </w:t>
      </w:r>
      <w:r>
        <w:rPr>
          <w:rFonts w:cs="Calibri"/>
          <w:sz w:val="22"/>
          <w:szCs w:val="22"/>
        </w:rPr>
        <w:t>services, these individuals</w:t>
      </w:r>
      <w:r w:rsidRPr="00F6691C">
        <w:rPr>
          <w:rFonts w:cs="Calibri"/>
          <w:sz w:val="22"/>
          <w:szCs w:val="22"/>
        </w:rPr>
        <w:t xml:space="preserve"> received the supports and resources they needed to return to the Maine workforce.</w:t>
      </w:r>
    </w:p>
    <w:p w:rsidR="00AA1756" w:rsidRPr="00AA1756" w:rsidRDefault="00AA1756" w:rsidP="00414984">
      <w:pPr>
        <w:rPr>
          <w:rFonts w:cs="Calibri"/>
          <w:color w:val="FFFFFF" w:themeColor="background1"/>
          <w:sz w:val="2"/>
          <w:szCs w:val="2"/>
        </w:rPr>
      </w:pPr>
      <w:r w:rsidRPr="00AA1756">
        <w:rPr>
          <w:rFonts w:cs="Calibri"/>
          <w:color w:val="FFFFFF" w:themeColor="background1"/>
          <w:sz w:val="2"/>
          <w:szCs w:val="2"/>
        </w:rPr>
        <w:t xml:space="preserve">Side caption: “Cindy”, a client served through DVR’s partnership with the Workers’ Compensation Board was successfully closed as a residential care specialist at an agency that provides services to people with significant disabilities.  On the basis of VR sponsored training, she now holds a certificate as a Behavioral Health Professional with CPR/First Aid and </w:t>
      </w:r>
      <w:proofErr w:type="spellStart"/>
      <w:r w:rsidRPr="00AA1756">
        <w:rPr>
          <w:rFonts w:cs="Calibri"/>
          <w:color w:val="FFFFFF" w:themeColor="background1"/>
          <w:sz w:val="2"/>
          <w:szCs w:val="2"/>
        </w:rPr>
        <w:t>Bloodborne</w:t>
      </w:r>
      <w:proofErr w:type="spellEnd"/>
      <w:r w:rsidRPr="00AA1756">
        <w:rPr>
          <w:rFonts w:cs="Calibri"/>
          <w:color w:val="FFFFFF" w:themeColor="background1"/>
          <w:sz w:val="2"/>
          <w:szCs w:val="2"/>
        </w:rPr>
        <w:t xml:space="preserve"> Pathogens certifications.  In addition to her living wage salary, “Cindy” is now covered by her employer’s health insurance policy.</w:t>
      </w:r>
    </w:p>
    <w:p w:rsidR="00EB5D9C" w:rsidRPr="002A3872" w:rsidRDefault="00EB5D9C" w:rsidP="00414984">
      <w:pPr>
        <w:rPr>
          <w:rFonts w:cs="Calibri"/>
          <w:b/>
          <w:sz w:val="20"/>
          <w:szCs w:val="16"/>
        </w:rPr>
      </w:pPr>
    </w:p>
    <w:p w:rsidR="0035448D" w:rsidRPr="00F6691C" w:rsidRDefault="0035448D" w:rsidP="00414984">
      <w:pPr>
        <w:rPr>
          <w:rFonts w:cs="Calibri"/>
          <w:sz w:val="22"/>
          <w:szCs w:val="22"/>
        </w:rPr>
      </w:pPr>
      <w:r w:rsidRPr="00F6691C">
        <w:rPr>
          <w:rFonts w:cs="Calibri"/>
          <w:b/>
          <w:sz w:val="22"/>
          <w:szCs w:val="22"/>
        </w:rPr>
        <w:t xml:space="preserve">DVR </w:t>
      </w:r>
      <w:r w:rsidR="006F42F6" w:rsidRPr="00F6691C">
        <w:rPr>
          <w:rFonts w:cs="Calibri"/>
          <w:b/>
          <w:sz w:val="22"/>
          <w:szCs w:val="22"/>
        </w:rPr>
        <w:t>Continues Strong Partnership with the Maine Department of Education (MDOE)</w:t>
      </w:r>
      <w:r w:rsidR="006F42F6" w:rsidRPr="00F6691C">
        <w:rPr>
          <w:rFonts w:cs="Calibri"/>
          <w:sz w:val="22"/>
          <w:szCs w:val="22"/>
        </w:rPr>
        <w:t xml:space="preserve"> through joint planning</w:t>
      </w:r>
      <w:r w:rsidR="00934151" w:rsidRPr="00F6691C">
        <w:rPr>
          <w:rFonts w:cs="Calibri"/>
          <w:sz w:val="22"/>
          <w:szCs w:val="22"/>
        </w:rPr>
        <w:t xml:space="preserve"> and regional and statewide staff training oppo</w:t>
      </w:r>
      <w:r w:rsidR="00641BF7">
        <w:rPr>
          <w:rFonts w:cs="Calibri"/>
          <w:sz w:val="22"/>
          <w:szCs w:val="22"/>
        </w:rPr>
        <w:t xml:space="preserve">rtunities.  DVR is actively involved in MDOE’s State Personnel Development </w:t>
      </w:r>
      <w:r w:rsidR="00641BF7" w:rsidRPr="00641BF7">
        <w:rPr>
          <w:rFonts w:cs="Calibri"/>
          <w:sz w:val="22"/>
          <w:szCs w:val="22"/>
        </w:rPr>
        <w:t>Grant and Maine’s Employment First transition committee.  These shared efforts promote stronger coordinated</w:t>
      </w:r>
      <w:r w:rsidR="00641BF7" w:rsidRPr="00641BF7">
        <w:rPr>
          <w:sz w:val="22"/>
          <w:szCs w:val="22"/>
        </w:rPr>
        <w:t xml:space="preserve"> transition planning for youth served by both agencies.</w:t>
      </w:r>
    </w:p>
    <w:p w:rsidR="0040314A" w:rsidRPr="002B4B73" w:rsidRDefault="0040314A" w:rsidP="0040314A">
      <w:pPr>
        <w:rPr>
          <w:rFonts w:ascii="Arial" w:hAnsi="Arial" w:cs="Arial"/>
          <w:sz w:val="36"/>
          <w:szCs w:val="36"/>
        </w:rPr>
      </w:pPr>
      <w:r w:rsidRPr="002B4B73">
        <w:rPr>
          <w:rFonts w:ascii="Tw Cen MT Condensed" w:hAnsi="Tw Cen MT Condensed"/>
          <w:sz w:val="52"/>
          <w:szCs w:val="52"/>
        </w:rPr>
        <w:lastRenderedPageBreak/>
        <w:t>Division for the Blind and Visually Impaire</w:t>
      </w:r>
      <w:r w:rsidR="004739E8" w:rsidRPr="002B4B73">
        <w:rPr>
          <w:rFonts w:ascii="Tw Cen MT Condensed" w:hAnsi="Tw Cen MT Condensed"/>
          <w:sz w:val="52"/>
          <w:szCs w:val="52"/>
        </w:rPr>
        <w:t>d (DBVI)</w:t>
      </w:r>
    </w:p>
    <w:p w:rsidR="0040314A" w:rsidRPr="002B4B73" w:rsidRDefault="0040314A" w:rsidP="0040314A">
      <w:pPr>
        <w:rPr>
          <w:rFonts w:cs="Calibri"/>
          <w:sz w:val="22"/>
          <w:szCs w:val="22"/>
        </w:rPr>
      </w:pPr>
      <w:r w:rsidRPr="002B4B73">
        <w:rPr>
          <w:rFonts w:cs="Calibri"/>
          <w:sz w:val="22"/>
          <w:szCs w:val="22"/>
        </w:rPr>
        <w:t>Maine’s DBVI provides a continuum of rehabilitation services to individuals who are blind or have low vision.  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r w:rsidR="004D273A" w:rsidRPr="002B4B73">
        <w:rPr>
          <w:rFonts w:cs="Calibri"/>
          <w:sz w:val="22"/>
          <w:szCs w:val="22"/>
        </w:rPr>
        <w:t>,</w:t>
      </w:r>
      <w:r w:rsidRPr="002B4B73">
        <w:rPr>
          <w:rFonts w:cs="Calibri"/>
          <w:sz w:val="22"/>
          <w:szCs w:val="22"/>
        </w:rPr>
        <w:t xml:space="preserve"> including:</w:t>
      </w:r>
    </w:p>
    <w:p w:rsidR="0040314A" w:rsidRPr="002B4B73" w:rsidRDefault="0040314A" w:rsidP="0040314A">
      <w:pPr>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Vocational Rehabilitation Program</w:t>
      </w:r>
      <w:r w:rsidR="002605E4" w:rsidRPr="002B4B73">
        <w:rPr>
          <w:rFonts w:cs="Calibri"/>
          <w:b/>
          <w:sz w:val="22"/>
          <w:szCs w:val="22"/>
        </w:rPr>
        <w:t xml:space="preserve"> </w:t>
      </w:r>
      <w:r w:rsidR="002605E4" w:rsidRPr="002B4B73">
        <w:rPr>
          <w:rFonts w:cs="Calibri"/>
          <w:sz w:val="22"/>
          <w:szCs w:val="22"/>
        </w:rPr>
        <w:t>is p</w:t>
      </w:r>
      <w:r w:rsidRPr="002B4B73">
        <w:rPr>
          <w:rFonts w:cs="Calibri"/>
          <w:sz w:val="22"/>
          <w:szCs w:val="22"/>
        </w:rPr>
        <w:t>rimarily for working-age adults who seek employment.  Services may include individual vocational counseling and guidance, vocational assessment, orientation and mobility instruction, low vision services, independent living services (vision rehabilitation</w:t>
      </w:r>
      <w:r w:rsidR="00A54CDE">
        <w:rPr>
          <w:rFonts w:cs="Calibri"/>
          <w:sz w:val="22"/>
          <w:szCs w:val="22"/>
        </w:rPr>
        <w:t xml:space="preserve"> therapy</w:t>
      </w:r>
      <w:r w:rsidRPr="002B4B73">
        <w:rPr>
          <w:rFonts w:cs="Calibri"/>
          <w:sz w:val="22"/>
          <w:szCs w:val="22"/>
        </w:rPr>
        <w:t>), and more.</w:t>
      </w:r>
    </w:p>
    <w:p w:rsidR="0040314A" w:rsidRPr="002B4B73" w:rsidRDefault="0040314A" w:rsidP="006C3654">
      <w:pPr>
        <w:tabs>
          <w:tab w:val="left" w:pos="630"/>
          <w:tab w:val="left" w:pos="9630"/>
        </w:tabs>
        <w:ind w:left="900" w:right="1260"/>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Business Enterprise Program</w:t>
      </w:r>
      <w:r w:rsidR="004B39FE" w:rsidRPr="002B4B73">
        <w:rPr>
          <w:rFonts w:cs="Calibri"/>
          <w:b/>
          <w:sz w:val="22"/>
          <w:szCs w:val="22"/>
        </w:rPr>
        <w:t xml:space="preserve"> (BEP)</w:t>
      </w:r>
      <w:r w:rsidR="002605E4" w:rsidRPr="002B4B73">
        <w:rPr>
          <w:rFonts w:cs="Calibri"/>
          <w:b/>
          <w:sz w:val="22"/>
          <w:szCs w:val="22"/>
        </w:rPr>
        <w:t xml:space="preserve"> </w:t>
      </w:r>
      <w:r w:rsidR="002605E4" w:rsidRPr="002B4B73">
        <w:rPr>
          <w:rFonts w:cs="Calibri"/>
          <w:sz w:val="22"/>
          <w:szCs w:val="22"/>
        </w:rPr>
        <w:t>p</w:t>
      </w:r>
      <w:r w:rsidRPr="002B4B73">
        <w:rPr>
          <w:rFonts w:cs="Calibri"/>
          <w:sz w:val="22"/>
          <w:szCs w:val="22"/>
        </w:rPr>
        <w:t>rovides training and support to manage and operate snack bars, cafeterias, and vending-machine facilities on state, federal and municipal properties.</w:t>
      </w:r>
    </w:p>
    <w:p w:rsidR="0040314A" w:rsidRPr="002B4B73" w:rsidRDefault="0040314A" w:rsidP="006C3654">
      <w:pPr>
        <w:tabs>
          <w:tab w:val="left" w:pos="630"/>
          <w:tab w:val="left" w:pos="9630"/>
        </w:tabs>
        <w:ind w:left="900" w:right="1260"/>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Independent Living Services (IL)</w:t>
      </w:r>
      <w:r w:rsidR="002605E4" w:rsidRPr="002B4B73">
        <w:rPr>
          <w:rFonts w:cs="Calibri"/>
          <w:b/>
          <w:sz w:val="22"/>
          <w:szCs w:val="22"/>
        </w:rPr>
        <w:t xml:space="preserve"> </w:t>
      </w:r>
      <w:r w:rsidR="002605E4" w:rsidRPr="002B4B73">
        <w:rPr>
          <w:rFonts w:cs="Calibri"/>
          <w:sz w:val="22"/>
          <w:szCs w:val="22"/>
        </w:rPr>
        <w:t>p</w:t>
      </w:r>
      <w:r w:rsidRPr="002B4B73">
        <w:rPr>
          <w:rFonts w:cs="Calibri"/>
          <w:sz w:val="22"/>
          <w:szCs w:val="22"/>
        </w:rPr>
        <w:t>rovides training in adaptive skills and alternative techniques for accomplishing daily tasks that enable individuals who are older to be more self-sufficient.</w:t>
      </w:r>
    </w:p>
    <w:p w:rsidR="0040314A" w:rsidRPr="002B4B73" w:rsidRDefault="0040314A" w:rsidP="006C3654">
      <w:pPr>
        <w:tabs>
          <w:tab w:val="left" w:pos="630"/>
          <w:tab w:val="left" w:pos="9630"/>
        </w:tabs>
        <w:ind w:left="900" w:right="1260"/>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Education Services for Children Who Are Blind or Visually Impaired</w:t>
      </w:r>
      <w:r w:rsidR="002605E4" w:rsidRPr="002B4B73">
        <w:rPr>
          <w:rFonts w:cs="Calibri"/>
          <w:b/>
          <w:sz w:val="22"/>
          <w:szCs w:val="22"/>
        </w:rPr>
        <w:t xml:space="preserve"> </w:t>
      </w:r>
      <w:r w:rsidR="002605E4" w:rsidRPr="002B4B73">
        <w:rPr>
          <w:rFonts w:cs="Calibri"/>
          <w:sz w:val="22"/>
          <w:szCs w:val="22"/>
        </w:rPr>
        <w:t>p</w:t>
      </w:r>
      <w:r w:rsidRPr="002B4B73">
        <w:rPr>
          <w:rFonts w:cs="Calibri"/>
          <w:sz w:val="22"/>
          <w:szCs w:val="22"/>
        </w:rPr>
        <w:t>rovides adaptive instruction services to students in home or local schools related to academics and independence.</w:t>
      </w:r>
    </w:p>
    <w:p w:rsidR="00BA20A6" w:rsidRPr="001142FC" w:rsidRDefault="00BA20A6" w:rsidP="00BA20A6">
      <w:pPr>
        <w:rPr>
          <w:rFonts w:cs="Calibri"/>
          <w:color w:val="FFFFFF" w:themeColor="background1"/>
        </w:rPr>
      </w:pPr>
    </w:p>
    <w:p w:rsidR="00BA20A6" w:rsidRPr="001142FC" w:rsidRDefault="00BA20A6" w:rsidP="00BA20A6">
      <w:pPr>
        <w:rPr>
          <w:color w:val="FFFFFF" w:themeColor="background1"/>
          <w:sz w:val="2"/>
          <w:szCs w:val="2"/>
        </w:rPr>
      </w:pPr>
      <w:r w:rsidRPr="001142FC">
        <w:rPr>
          <w:color w:val="FFFFFF" w:themeColor="background1"/>
          <w:sz w:val="2"/>
          <w:szCs w:val="2"/>
        </w:rPr>
        <w:t>A pie chart of age at application divided up into the following percentiles: ages 23 to 54 37.6%, ages 65 and older at 35.7%, ages 55 to 65 at 14.6%, and ages 13 to 22 at 12.1%.  Another A pie chart labeled DBVI case services expenditures in FFY 2014 $569,044.22 with the following percentiles: job development and placement 27.0%, other services 17.0%, assessment 13.0%, college or university training 11.8 percent, diagnosis and treatment 10.8%, on-the-job supports 7.7%, other training 7.3%, transportation 7.4%.  A bar graph titled Change in weekly wages for 45 participants with competitive employment outcomes. The first bar that is labeled At Application has a total of $307.20. The second bar is labeled At Closure totaling $454.71.</w:t>
      </w:r>
    </w:p>
    <w:p w:rsidR="00B42B88" w:rsidRDefault="00B42B88" w:rsidP="0024768E">
      <w:pPr>
        <w:pStyle w:val="CommentText"/>
        <w:rPr>
          <w:rFonts w:ascii="Tw Cen MT Condensed" w:hAnsi="Tw Cen MT Condensed" w:cs="Calibri"/>
          <w:b/>
          <w:bCs/>
          <w:sz w:val="28"/>
          <w:szCs w:val="28"/>
        </w:rPr>
      </w:pPr>
      <w:r w:rsidRPr="00063666">
        <w:rPr>
          <w:noProof/>
          <w:color w:val="FF0000"/>
          <w:sz w:val="22"/>
          <w:szCs w:val="22"/>
        </w:rPr>
        <mc:AlternateContent>
          <mc:Choice Requires="wps">
            <w:drawing>
              <wp:anchor distT="0" distB="0" distL="114300" distR="114300" simplePos="0" relativeHeight="251738624" behindDoc="0" locked="0" layoutInCell="1" allowOverlap="1" wp14:anchorId="523CED4B" wp14:editId="066837CE">
                <wp:simplePos x="0" y="0"/>
                <wp:positionH relativeFrom="column">
                  <wp:posOffset>3278505</wp:posOffset>
                </wp:positionH>
                <wp:positionV relativeFrom="paragraph">
                  <wp:posOffset>69036</wp:posOffset>
                </wp:positionV>
                <wp:extent cx="3390900" cy="2613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40314A" w:rsidP="0040314A">
                            <w:pPr>
                              <w:ind w:right="-258"/>
                              <w:jc w:val="right"/>
                            </w:pPr>
                            <w:r>
                              <w:rPr>
                                <w:noProof/>
                              </w:rPr>
                              <w:drawing>
                                <wp:inline distT="0" distB="0" distL="0" distR="0" wp14:anchorId="7D59E454" wp14:editId="7C996DF0">
                                  <wp:extent cx="3017520" cy="2209800"/>
                                  <wp:effectExtent l="0" t="0" r="0" b="0"/>
                                  <wp:docPr id="16" name="Chart 16" descr="A pie chart of age at application divided up into the following percentiles: ages 23 to 54 37.6%, ages 65 and older at 35.7%, ages 55 to 65 at 14.6%, and ages 13 to 22 a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1" type="#_x0000_t202" style="position:absolute;margin-left:258.15pt;margin-top:5.45pt;width:267pt;height:205.8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" filled="f" stroked="f" strokeweight=".5pt">
                <v:textbox>
                  <w:txbxContent>
                    <w:p w:rsidR="0040314A" w:rsidRDefault="0040314A" w:rsidP="0040314A">
                      <w:pPr>
                        <w:ind w:right="-258"/>
                        <w:jc w:val="right"/>
                      </w:pPr>
                      <w:r>
                        <w:rPr>
                          <w:noProof/>
                        </w:rPr>
                        <w:drawing>
                          <wp:inline distT="0" distB="0" distL="0" distR="0" wp14:anchorId="7D59E454" wp14:editId="7C996DF0">
                            <wp:extent cx="3017520" cy="2209800"/>
                            <wp:effectExtent l="0" t="0" r="0" b="0"/>
                            <wp:docPr id="16" name="Chart 16" descr="A pie chart of age at application divided up into the following percentiles: ages 23 to 54 37.6%, ages 65 and older at 35.7%, ages 55 to 65 at 14.6%, and ages 13 to 22 a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shape>
            </w:pict>
          </mc:Fallback>
        </mc:AlternateContent>
      </w:r>
    </w:p>
    <w:p w:rsidR="0024768E" w:rsidRPr="00D21710" w:rsidRDefault="0024768E" w:rsidP="0024768E">
      <w:pPr>
        <w:pStyle w:val="CommentText"/>
        <w:rPr>
          <w:rFonts w:ascii="Tw Cen MT Condensed" w:hAnsi="Tw Cen MT Condensed" w:cs="Calibri"/>
          <w:b/>
          <w:bCs/>
          <w:sz w:val="28"/>
          <w:szCs w:val="28"/>
        </w:rPr>
      </w:pPr>
      <w:r w:rsidRPr="00D21710">
        <w:rPr>
          <w:rFonts w:ascii="Tw Cen MT Condensed" w:hAnsi="Tw Cen MT Condensed" w:cs="Calibri"/>
          <w:b/>
          <w:bCs/>
          <w:sz w:val="28"/>
          <w:szCs w:val="28"/>
        </w:rPr>
        <w:t>Individuals Served in 2014</w:t>
      </w:r>
    </w:p>
    <w:p w:rsidR="0024768E" w:rsidRPr="00D21710" w:rsidRDefault="00D21710" w:rsidP="0024768E">
      <w:pPr>
        <w:rPr>
          <w:rFonts w:cs="Calibri"/>
          <w:sz w:val="22"/>
          <w:szCs w:val="22"/>
        </w:rPr>
      </w:pPr>
      <w:r w:rsidRPr="00D21710">
        <w:rPr>
          <w:rFonts w:cs="Calibri"/>
          <w:b/>
          <w:sz w:val="22"/>
          <w:szCs w:val="22"/>
        </w:rPr>
        <w:t>201</w:t>
      </w:r>
      <w:r w:rsidR="0024768E" w:rsidRPr="00D21710">
        <w:rPr>
          <w:rFonts w:cs="Calibri"/>
          <w:sz w:val="22"/>
          <w:szCs w:val="22"/>
        </w:rPr>
        <w:t xml:space="preserve">   New Applicants</w:t>
      </w:r>
    </w:p>
    <w:p w:rsidR="0024768E" w:rsidRPr="00D21710" w:rsidRDefault="00DC6969" w:rsidP="0024768E">
      <w:pPr>
        <w:rPr>
          <w:rFonts w:cs="Calibri"/>
          <w:sz w:val="22"/>
          <w:szCs w:val="22"/>
        </w:rPr>
      </w:pPr>
      <w:r>
        <w:rPr>
          <w:rFonts w:cs="Calibri"/>
          <w:b/>
          <w:sz w:val="22"/>
          <w:szCs w:val="22"/>
        </w:rPr>
        <w:t>481</w:t>
      </w:r>
      <w:r w:rsidR="0024768E" w:rsidRPr="00D21710">
        <w:rPr>
          <w:rFonts w:cs="Calibri"/>
          <w:sz w:val="22"/>
          <w:szCs w:val="22"/>
        </w:rPr>
        <w:t xml:space="preserve">   Received Services through Employment Plans</w:t>
      </w:r>
    </w:p>
    <w:p w:rsidR="0024768E" w:rsidRPr="00D21710" w:rsidRDefault="00D21710" w:rsidP="0024768E">
      <w:pPr>
        <w:rPr>
          <w:rFonts w:cs="Calibri"/>
          <w:sz w:val="22"/>
          <w:szCs w:val="22"/>
        </w:rPr>
      </w:pPr>
      <w:r w:rsidRPr="00D21710">
        <w:rPr>
          <w:rFonts w:cs="Calibri"/>
          <w:b/>
          <w:sz w:val="22"/>
          <w:szCs w:val="22"/>
        </w:rPr>
        <w:t>116</w:t>
      </w:r>
      <w:r w:rsidR="0024768E" w:rsidRPr="00D21710">
        <w:rPr>
          <w:rFonts w:cs="Calibri"/>
          <w:b/>
          <w:sz w:val="22"/>
          <w:szCs w:val="22"/>
        </w:rPr>
        <w:t xml:space="preserve">   Individuals Placed in Employment</w:t>
      </w:r>
    </w:p>
    <w:p w:rsidR="0024768E" w:rsidRPr="0024768E" w:rsidRDefault="0024768E" w:rsidP="0024768E">
      <w:pPr>
        <w:pStyle w:val="NormalWeb"/>
        <w:spacing w:before="0" w:beforeAutospacing="0" w:after="0" w:afterAutospacing="0"/>
        <w:rPr>
          <w:rFonts w:ascii="Calibri" w:hAnsi="Calibri" w:cs="Calibri"/>
          <w:b/>
          <w:bCs/>
          <w:color w:val="FF0000"/>
        </w:rPr>
      </w:pPr>
    </w:p>
    <w:p w:rsidR="00B42B88" w:rsidRDefault="00B42B88" w:rsidP="0024768E">
      <w:pPr>
        <w:pStyle w:val="CommentText"/>
        <w:rPr>
          <w:rFonts w:ascii="Tw Cen MT Condensed" w:hAnsi="Tw Cen MT Condensed" w:cs="Calibri"/>
          <w:b/>
          <w:bCs/>
          <w:sz w:val="28"/>
          <w:szCs w:val="28"/>
        </w:rPr>
      </w:pPr>
    </w:p>
    <w:p w:rsidR="0024768E" w:rsidRPr="003E7230" w:rsidRDefault="0024768E" w:rsidP="0024768E">
      <w:pPr>
        <w:pStyle w:val="CommentText"/>
        <w:rPr>
          <w:rFonts w:ascii="Tw Cen MT Condensed" w:hAnsi="Tw Cen MT Condensed" w:cs="Calibri"/>
          <w:b/>
          <w:bCs/>
          <w:sz w:val="28"/>
          <w:szCs w:val="28"/>
        </w:rPr>
      </w:pPr>
      <w:r w:rsidRPr="003E7230">
        <w:rPr>
          <w:rFonts w:ascii="Tw Cen MT Condensed" w:hAnsi="Tw Cen MT Condensed" w:cs="Calibri"/>
          <w:b/>
          <w:bCs/>
          <w:sz w:val="28"/>
          <w:szCs w:val="28"/>
        </w:rPr>
        <w:t>Education Outcomes</w:t>
      </w:r>
    </w:p>
    <w:p w:rsidR="0024768E" w:rsidRPr="003E7230" w:rsidRDefault="003E7230" w:rsidP="0024768E">
      <w:pPr>
        <w:pStyle w:val="NormalWeb"/>
        <w:spacing w:before="0" w:beforeAutospacing="0" w:after="0" w:afterAutospacing="0"/>
        <w:rPr>
          <w:rFonts w:asciiTheme="minorHAnsi" w:hAnsiTheme="minorHAnsi" w:cs="Calibri"/>
          <w:sz w:val="22"/>
        </w:rPr>
      </w:pPr>
      <w:r w:rsidRPr="003E7230">
        <w:rPr>
          <w:rFonts w:asciiTheme="minorHAnsi" w:hAnsiTheme="minorHAnsi" w:cs="Calibri"/>
          <w:b/>
          <w:sz w:val="22"/>
        </w:rPr>
        <w:t>24</w:t>
      </w:r>
      <w:r w:rsidR="0024768E" w:rsidRPr="003E7230">
        <w:rPr>
          <w:rFonts w:asciiTheme="minorHAnsi" w:hAnsiTheme="minorHAnsi" w:cs="Calibri"/>
          <w:sz w:val="22"/>
        </w:rPr>
        <w:t xml:space="preserve"> Individuals Increased their Education Level</w:t>
      </w:r>
    </w:p>
    <w:p w:rsidR="002B32D4" w:rsidRPr="00D90527" w:rsidRDefault="002B32D4" w:rsidP="002B32D4">
      <w:pPr>
        <w:rPr>
          <w:color w:val="FFFFFF" w:themeColor="background1"/>
          <w:sz w:val="2"/>
          <w:szCs w:val="2"/>
        </w:rPr>
      </w:pPr>
      <w:r w:rsidRPr="00D90527">
        <w:rPr>
          <w:color w:val="FFFFFF" w:themeColor="background1"/>
          <w:sz w:val="2"/>
          <w:szCs w:val="2"/>
        </w:rPr>
        <w:t>A pie chart of age at application divided up into the following percentiles: ages 23 to 54 37.6%, ages 65 and older at 35.7%, ages 55 to 65 at 14.6%, and ages 13 to 22 at 12.1%.  A pie chart of DBVI Case Services expenditures in FFY 2014 totaling $569,044.22 divided up into the following percentiles: rehab technology 33.2% %, other services 17.1%, college or university training 15.6% percent, diagnosis and treatment 12.3%, other training 13.0%, job development and placement 8.8%.  A bar graph titled Change in weekly wages for 45 participants with competitive employment outcomes. The first bar that is labeled At Application has a total of $307.20. The second bar is labeled At Closure totaling $454.71.</w:t>
      </w:r>
    </w:p>
    <w:p w:rsidR="00063666" w:rsidRDefault="00063666" w:rsidP="0040314A">
      <w:pPr>
        <w:pStyle w:val="NormalWeb"/>
        <w:spacing w:before="0" w:beforeAutospacing="0" w:after="0" w:afterAutospacing="0"/>
        <w:rPr>
          <w:rFonts w:asciiTheme="minorHAnsi" w:hAnsiTheme="minorHAnsi" w:cs="Calibri"/>
          <w:color w:val="FF0000"/>
          <w:sz w:val="22"/>
        </w:rPr>
      </w:pPr>
    </w:p>
    <w:p w:rsidR="00B42B88" w:rsidRPr="00063666" w:rsidRDefault="00B42B88" w:rsidP="0040314A">
      <w:pPr>
        <w:pStyle w:val="NormalWeb"/>
        <w:spacing w:before="0" w:beforeAutospacing="0" w:after="0" w:afterAutospacing="0"/>
        <w:rPr>
          <w:rFonts w:asciiTheme="minorHAnsi" w:hAnsiTheme="minorHAnsi" w:cs="Calibri"/>
          <w:color w:val="FF0000"/>
          <w:sz w:val="22"/>
        </w:rPr>
      </w:pPr>
    </w:p>
    <w:p w:rsidR="0040314A" w:rsidRPr="00063666" w:rsidRDefault="0040314A" w:rsidP="0040314A">
      <w:pPr>
        <w:pStyle w:val="NormalWeb"/>
        <w:spacing w:before="0" w:beforeAutospacing="0" w:after="0" w:afterAutospacing="0"/>
        <w:rPr>
          <w:rFonts w:asciiTheme="minorHAnsi" w:hAnsiTheme="minorHAnsi" w:cs="Calibri"/>
          <w:color w:val="FF0000"/>
          <w:sz w:val="22"/>
        </w:rPr>
      </w:pPr>
      <w:r w:rsidRPr="00063666">
        <w:rPr>
          <w:noProof/>
          <w:color w:val="FF0000"/>
          <w:sz w:val="22"/>
          <w:szCs w:val="22"/>
        </w:rPr>
        <mc:AlternateContent>
          <mc:Choice Requires="wps">
            <w:drawing>
              <wp:anchor distT="0" distB="0" distL="114300" distR="114300" simplePos="0" relativeHeight="251737600" behindDoc="0" locked="0" layoutInCell="1" allowOverlap="1" wp14:anchorId="6731A057" wp14:editId="75E126E2">
                <wp:simplePos x="0" y="0"/>
                <wp:positionH relativeFrom="column">
                  <wp:posOffset>22860</wp:posOffset>
                </wp:positionH>
                <wp:positionV relativeFrom="paragraph">
                  <wp:posOffset>122555</wp:posOffset>
                </wp:positionV>
                <wp:extent cx="3672840" cy="2857500"/>
                <wp:effectExtent l="0" t="0" r="22860" b="19050"/>
                <wp:wrapNone/>
                <wp:docPr id="11" name="Text Box 11"/>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40314A" w:rsidP="0040314A">
                            <w:r>
                              <w:rPr>
                                <w:noProof/>
                              </w:rPr>
                              <w:drawing>
                                <wp:inline distT="0" distB="0" distL="0" distR="0" wp14:anchorId="440869C9" wp14:editId="11CF0DAD">
                                  <wp:extent cx="3543300" cy="2743200"/>
                                  <wp:effectExtent l="0" t="0" r="0" b="0"/>
                                  <wp:docPr id="27" name="Chart 27" descr="A pie chart with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1.8pt;margin-top:9.65pt;width:289.2pt;height:2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" fillcolor="white [3201]" strokeweight=".5pt">
                <v:textbox>
                  <w:txbxContent>
                    <w:p w:rsidR="0040314A" w:rsidRDefault="0040314A" w:rsidP="0040314A">
                      <w:r>
                        <w:rPr>
                          <w:noProof/>
                        </w:rPr>
                        <w:drawing>
                          <wp:inline distT="0" distB="0" distL="0" distR="0" wp14:anchorId="440869C9" wp14:editId="11CF0DAD">
                            <wp:extent cx="3543300" cy="2743200"/>
                            <wp:effectExtent l="0" t="0" r="0" b="0"/>
                            <wp:docPr id="27" name="Chart 27" descr="A pie chart with the following percentiles: job development and placement 27.0%, other services 17.0%, assessment 13.0%, college or university training 11.8 percent, diagnosis and treatment 10.8%, on-the-job supports 7.7%, other training 7.3%, transportati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shape>
            </w:pict>
          </mc:Fallback>
        </mc:AlternateContent>
      </w:r>
    </w:p>
    <w:p w:rsidR="0040314A" w:rsidRPr="00063666" w:rsidRDefault="0040314A" w:rsidP="0040314A">
      <w:pPr>
        <w:pStyle w:val="NormalWeb"/>
        <w:spacing w:before="0" w:beforeAutospacing="0" w:after="0" w:afterAutospacing="0"/>
        <w:rPr>
          <w:rFonts w:ascii="Calibri" w:hAnsi="Calibri" w:cs="Calibri"/>
          <w:color w:val="FF0000"/>
        </w:rPr>
      </w:pPr>
    </w:p>
    <w:p w:rsidR="0040314A" w:rsidRPr="00063666" w:rsidRDefault="0040314A" w:rsidP="0040314A">
      <w:pPr>
        <w:pStyle w:val="CommentText"/>
        <w:rPr>
          <w:rFonts w:ascii="Tw Cen MT Condensed" w:hAnsi="Tw Cen MT Condensed" w:cs="Arial"/>
          <w:color w:val="FF0000"/>
          <w:sz w:val="52"/>
          <w:szCs w:val="52"/>
        </w:rPr>
      </w:pPr>
      <w:r w:rsidRPr="00063666">
        <w:rPr>
          <w:noProof/>
          <w:color w:val="FF0000"/>
        </w:rPr>
        <mc:AlternateContent>
          <mc:Choice Requires="wps">
            <w:drawing>
              <wp:anchor distT="0" distB="0" distL="114300" distR="114300" simplePos="0" relativeHeight="251739648" behindDoc="0" locked="0" layoutInCell="1" allowOverlap="1" wp14:anchorId="599DA0EA" wp14:editId="0F3311BE">
                <wp:simplePos x="0" y="0"/>
                <wp:positionH relativeFrom="column">
                  <wp:posOffset>3733800</wp:posOffset>
                </wp:positionH>
                <wp:positionV relativeFrom="paragraph">
                  <wp:posOffset>166642</wp:posOffset>
                </wp:positionV>
                <wp:extent cx="3169920" cy="2552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B14874" w:rsidP="0040314A">
                            <w:r>
                              <w:rPr>
                                <w:noProof/>
                              </w:rPr>
                              <w:drawing>
                                <wp:inline distT="0" distB="0" distL="0" distR="0" wp14:anchorId="227D051A" wp14:editId="31397B9B">
                                  <wp:extent cx="2918460" cy="2415540"/>
                                  <wp:effectExtent l="0" t="0" r="0" b="0"/>
                                  <wp:docPr id="40" name="Chart 40" descr="A bar graph titled Change in weekly wages for 45 participants with competitive employment outcomes. The first bar that is labeled At Application has a total of $307.20. The second bar is labeled At Closure totaling $45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294pt;margin-top:13.1pt;width:249.6pt;height:20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" filled="f" stroked="f" strokeweight=".5pt">
                <v:textbox>
                  <w:txbxContent>
                    <w:p w:rsidR="0040314A" w:rsidRDefault="00B14874" w:rsidP="0040314A">
                      <w:r>
                        <w:rPr>
                          <w:noProof/>
                        </w:rPr>
                        <w:drawing>
                          <wp:inline distT="0" distB="0" distL="0" distR="0" wp14:anchorId="227D051A" wp14:editId="31397B9B">
                            <wp:extent cx="2918460" cy="2415540"/>
                            <wp:effectExtent l="0" t="0" r="0" b="0"/>
                            <wp:docPr id="40" name="Chart 40" descr="A bar graph titled Change in weekly wages for 45 participants with competitive employment outcomes. The first bar that is labeled At Application has a total of $307.20. The second bar is labeled At Closure totaling $45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v:shape>
            </w:pict>
          </mc:Fallback>
        </mc:AlternateContent>
      </w:r>
      <w:r w:rsidRPr="00063666">
        <w:rPr>
          <w:color w:val="FF0000"/>
        </w:rPr>
        <w:t xml:space="preserve">                                   </w:t>
      </w:r>
      <w:r w:rsidRPr="00063666">
        <w:rPr>
          <w:rFonts w:ascii="Tw Cen MT Condensed" w:hAnsi="Tw Cen MT Condensed" w:cs="Arial"/>
          <w:color w:val="FF0000"/>
          <w:sz w:val="52"/>
          <w:szCs w:val="52"/>
        </w:rPr>
        <w:br w:type="page"/>
      </w:r>
    </w:p>
    <w:p w:rsidR="005C3DEE" w:rsidRPr="00CF6726" w:rsidRDefault="00B051A6" w:rsidP="005C3DEE">
      <w:pPr>
        <w:rPr>
          <w:rFonts w:ascii="Arial" w:hAnsi="Arial" w:cs="Arial"/>
          <w:sz w:val="30"/>
        </w:rPr>
      </w:pPr>
      <w:r w:rsidRPr="00CF6726">
        <w:rPr>
          <w:noProof/>
        </w:rPr>
        <w:lastRenderedPageBreak/>
        <w:drawing>
          <wp:anchor distT="0" distB="0" distL="114300" distR="114300" simplePos="0" relativeHeight="251779584" behindDoc="0" locked="0" layoutInCell="1" allowOverlap="1" wp14:anchorId="3BF09B6E" wp14:editId="1887A254">
            <wp:simplePos x="0" y="0"/>
            <wp:positionH relativeFrom="margin">
              <wp:posOffset>3690620</wp:posOffset>
            </wp:positionH>
            <wp:positionV relativeFrom="margin">
              <wp:posOffset>334010</wp:posOffset>
            </wp:positionV>
            <wp:extent cx="3131820" cy="2348865"/>
            <wp:effectExtent l="0" t="0" r="0" b="0"/>
            <wp:wrapSquare wrapText="bothSides"/>
            <wp:docPr id="18" name="Picture 18" descr="A picture man unloading snacks from a box, and then putting the snacks onto a rack at a BEP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3C9BBA26-7254-4F2B-9CCC-1A0BDC27A1AE.jpg"/>
                    <pic:cNvPicPr/>
                  </pic:nvPicPr>
                  <pic:blipFill>
                    <a:blip r:embed="rId44">
                      <a:extLst>
                        <a:ext uri="{28A0092B-C50C-407E-A947-70E740481C1C}">
                          <a14:useLocalDpi xmlns:a14="http://schemas.microsoft.com/office/drawing/2010/main" val="0"/>
                        </a:ext>
                      </a:extLst>
                    </a:blip>
                    <a:stretch>
                      <a:fillRect/>
                    </a:stretch>
                  </pic:blipFill>
                  <pic:spPr>
                    <a:xfrm>
                      <a:off x="0" y="0"/>
                      <a:ext cx="3131820" cy="2348865"/>
                    </a:xfrm>
                    <a:prstGeom prst="rect">
                      <a:avLst/>
                    </a:prstGeom>
                  </pic:spPr>
                </pic:pic>
              </a:graphicData>
            </a:graphic>
            <wp14:sizeRelH relativeFrom="margin">
              <wp14:pctWidth>0</wp14:pctWidth>
            </wp14:sizeRelH>
            <wp14:sizeRelV relativeFrom="margin">
              <wp14:pctHeight>0</wp14:pctHeight>
            </wp14:sizeRelV>
          </wp:anchor>
        </w:drawing>
      </w:r>
      <w:r w:rsidR="005C3DEE" w:rsidRPr="00CF6726">
        <w:rPr>
          <w:rFonts w:ascii="Tw Cen MT Condensed" w:hAnsi="Tw Cen MT Condensed" w:cs="Arial"/>
          <w:sz w:val="52"/>
          <w:szCs w:val="52"/>
        </w:rPr>
        <w:t>DBVI Initiatives and Innovations</w:t>
      </w:r>
    </w:p>
    <w:p w:rsidR="005C3DEE" w:rsidRPr="00CF6726" w:rsidRDefault="00234B28" w:rsidP="005C3DEE">
      <w:pPr>
        <w:rPr>
          <w:rFonts w:cs="Calibri"/>
          <w:sz w:val="22"/>
          <w:szCs w:val="22"/>
        </w:rPr>
      </w:pPr>
      <w:r w:rsidRPr="00CF6726">
        <w:rPr>
          <w:rFonts w:cs="Calibri"/>
          <w:b/>
          <w:sz w:val="22"/>
          <w:szCs w:val="22"/>
        </w:rPr>
        <w:t xml:space="preserve">Maine’s Business Enterprise Program (BEP) </w:t>
      </w:r>
      <w:r w:rsidRPr="00CF6726">
        <w:rPr>
          <w:rFonts w:cs="Calibri"/>
          <w:sz w:val="22"/>
          <w:szCs w:val="22"/>
        </w:rPr>
        <w:t xml:space="preserve">leads the nation in the use of a self-serve food service operation </w:t>
      </w:r>
      <w:r w:rsidR="005C3DEE" w:rsidRPr="00CF6726">
        <w:rPr>
          <w:rFonts w:cs="Calibri"/>
          <w:sz w:val="22"/>
          <w:szCs w:val="22"/>
        </w:rPr>
        <w:t>– the Avanti Market – an innova</w:t>
      </w:r>
      <w:r w:rsidRPr="00CF6726">
        <w:rPr>
          <w:rFonts w:cs="Calibri"/>
          <w:sz w:val="22"/>
          <w:szCs w:val="22"/>
        </w:rPr>
        <w:t xml:space="preserve">tive convenience store concept.  This system uses </w:t>
      </w:r>
      <w:r w:rsidR="005C3DEE" w:rsidRPr="00CF6726">
        <w:rPr>
          <w:rFonts w:cs="Calibri"/>
          <w:sz w:val="22"/>
          <w:szCs w:val="22"/>
        </w:rPr>
        <w:t>an unmanned, self-checkout kiosk designed specifically for use in secure work places and allows for a much larger product selection than customary vending machines.  This micro-market allows BEP m</w:t>
      </w:r>
      <w:r w:rsidR="00A54CDE">
        <w:rPr>
          <w:rFonts w:cs="Calibri"/>
          <w:sz w:val="22"/>
          <w:szCs w:val="22"/>
        </w:rPr>
        <w:t>a</w:t>
      </w:r>
      <w:r w:rsidR="005C3DEE" w:rsidRPr="00CF6726">
        <w:rPr>
          <w:rFonts w:cs="Calibri"/>
          <w:sz w:val="22"/>
          <w:szCs w:val="22"/>
        </w:rPr>
        <w:t xml:space="preserve">nagers to increase yearly earnings and expand to 24-hour service at Avanti </w:t>
      </w:r>
      <w:r w:rsidR="00882D86" w:rsidRPr="00CF6726">
        <w:rPr>
          <w:rFonts w:cs="Calibri"/>
          <w:sz w:val="22"/>
          <w:szCs w:val="22"/>
        </w:rPr>
        <w:t>sites.  There are currently six</w:t>
      </w:r>
      <w:r w:rsidR="005C3DEE" w:rsidRPr="00CF6726">
        <w:rPr>
          <w:rFonts w:cs="Calibri"/>
          <w:sz w:val="22"/>
          <w:szCs w:val="22"/>
        </w:rPr>
        <w:t xml:space="preserve"> sites located in Bangor, Calais, Portland and Augusta. </w:t>
      </w:r>
    </w:p>
    <w:p w:rsidR="00FC72D3" w:rsidRPr="00BA7AAB" w:rsidRDefault="00FC72D3" w:rsidP="00FC72D3">
      <w:pPr>
        <w:rPr>
          <w:color w:val="FFFFFF" w:themeColor="background1"/>
          <w:sz w:val="2"/>
          <w:szCs w:val="2"/>
        </w:rPr>
      </w:pPr>
      <w:r w:rsidRPr="00BA7AAB">
        <w:rPr>
          <w:color w:val="FFFFFF" w:themeColor="background1"/>
          <w:sz w:val="2"/>
          <w:szCs w:val="2"/>
        </w:rPr>
        <w:t>A picture man unloading snacks from a box, and then putting the snacks onto a rack at a BEP site.</w:t>
      </w:r>
    </w:p>
    <w:p w:rsidR="005C3DEE" w:rsidRDefault="005C3DEE" w:rsidP="005C3DEE">
      <w:pPr>
        <w:rPr>
          <w:rFonts w:cs="Calibri"/>
          <w:sz w:val="22"/>
          <w:szCs w:val="22"/>
        </w:rPr>
      </w:pPr>
    </w:p>
    <w:p w:rsidR="00DC5577" w:rsidRPr="00CF6726" w:rsidRDefault="00DC5577" w:rsidP="005C3DEE">
      <w:pPr>
        <w:rPr>
          <w:rFonts w:cs="Calibri"/>
          <w:sz w:val="22"/>
          <w:szCs w:val="22"/>
        </w:rPr>
      </w:pPr>
    </w:p>
    <w:p w:rsidR="005C3DEE" w:rsidRPr="00CF6726" w:rsidRDefault="005C3DEE" w:rsidP="005C3DEE">
      <w:pPr>
        <w:rPr>
          <w:rFonts w:cs="Calibri"/>
          <w:sz w:val="22"/>
          <w:szCs w:val="22"/>
        </w:rPr>
      </w:pPr>
      <w:r w:rsidRPr="00CF6726">
        <w:rPr>
          <w:rFonts w:cs="Calibri"/>
          <w:b/>
          <w:sz w:val="22"/>
          <w:szCs w:val="22"/>
        </w:rPr>
        <w:t>Employability Skills Program</w:t>
      </w:r>
      <w:r w:rsidRPr="00CF6726">
        <w:rPr>
          <w:rFonts w:cs="Calibri"/>
          <w:sz w:val="22"/>
          <w:szCs w:val="22"/>
        </w:rPr>
        <w:t xml:space="preserve"> </w:t>
      </w:r>
      <w:r w:rsidRPr="00CF6726">
        <w:rPr>
          <w:rFonts w:cs="Calibri"/>
          <w:b/>
          <w:sz w:val="22"/>
          <w:szCs w:val="22"/>
        </w:rPr>
        <w:t>(ESP)</w:t>
      </w:r>
      <w:r w:rsidRPr="00CF6726">
        <w:rPr>
          <w:rFonts w:cs="Calibri"/>
          <w:sz w:val="22"/>
          <w:szCs w:val="22"/>
        </w:rPr>
        <w:t xml:space="preserve"> is a five-day immersion program utilizing peer mentoring and self-discovery exercises related to acquiring additional blindness-specific competencies to enhance one’s marketability of his or her specific job skills.  The program was developed to assist individuals who are blind and chronically unemployed or underemployed.  Structured individual and group activities are presented to identify and address barriers to employment, as well as to resolve “discrepancies” between perceived ability and measured ability with respect to job skills, career goal setting, vocational exploration, job seeking skills training, </w:t>
      </w:r>
      <w:proofErr w:type="gramStart"/>
      <w:r w:rsidRPr="00CF6726">
        <w:rPr>
          <w:rFonts w:cs="Calibri"/>
          <w:sz w:val="22"/>
          <w:szCs w:val="22"/>
        </w:rPr>
        <w:t>practice</w:t>
      </w:r>
      <w:proofErr w:type="gramEnd"/>
      <w:r w:rsidRPr="00CF6726">
        <w:rPr>
          <w:rFonts w:cs="Calibri"/>
          <w:sz w:val="22"/>
          <w:szCs w:val="22"/>
        </w:rPr>
        <w:t xml:space="preserve"> interviewing, and networking with other successfully employed individuals with vision impairment.</w:t>
      </w:r>
    </w:p>
    <w:p w:rsidR="00212DB3" w:rsidRDefault="00212DB3" w:rsidP="005C3DEE">
      <w:pPr>
        <w:rPr>
          <w:rFonts w:cs="Calibri"/>
          <w:sz w:val="22"/>
          <w:szCs w:val="22"/>
        </w:rPr>
      </w:pPr>
    </w:p>
    <w:p w:rsidR="00DC5577" w:rsidRDefault="00DC5577" w:rsidP="005C3DEE">
      <w:pPr>
        <w:rPr>
          <w:rFonts w:cs="Calibri"/>
          <w:sz w:val="22"/>
          <w:szCs w:val="22"/>
        </w:rPr>
      </w:pPr>
      <w:r>
        <w:rPr>
          <w:noProof/>
        </w:rPr>
        <w:drawing>
          <wp:anchor distT="0" distB="0" distL="114300" distR="114300" simplePos="0" relativeHeight="251778560" behindDoc="0" locked="0" layoutInCell="1" allowOverlap="1" wp14:anchorId="36D72566" wp14:editId="76C281FC">
            <wp:simplePos x="0" y="0"/>
            <wp:positionH relativeFrom="margin">
              <wp:posOffset>20320</wp:posOffset>
            </wp:positionH>
            <wp:positionV relativeFrom="margin">
              <wp:posOffset>4091305</wp:posOffset>
            </wp:positionV>
            <wp:extent cx="3131820" cy="2348865"/>
            <wp:effectExtent l="0" t="0" r="0" b="0"/>
            <wp:wrapSquare wrapText="bothSides"/>
            <wp:docPr id="54" name="Picture 54" descr="Picture of the University of Maine in Orono's campus&#10;&#10;C:\Users\dina.blanchard\AppData\Local\Microsoft\Windows\Temporary Internet Files\Content.IE5\JR110VB7\6235657992_084ba7f5b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na.blanchard\AppData\Local\Microsoft\Windows\Temporary Internet Files\Content.IE5\JR110VB7\6235657992_084ba7f5b0_z[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182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2DB3" w:rsidRPr="00212DB3" w:rsidRDefault="00212DB3" w:rsidP="00212DB3">
      <w:pPr>
        <w:rPr>
          <w:rFonts w:asciiTheme="minorHAnsi" w:hAnsiTheme="minorHAnsi" w:cs="Arial"/>
          <w:sz w:val="22"/>
          <w:szCs w:val="22"/>
        </w:rPr>
      </w:pPr>
      <w:r w:rsidRPr="00212DB3">
        <w:rPr>
          <w:rFonts w:cs="Calibri"/>
          <w:b/>
          <w:sz w:val="22"/>
          <w:szCs w:val="22"/>
        </w:rPr>
        <w:t xml:space="preserve">College </w:t>
      </w:r>
      <w:r>
        <w:rPr>
          <w:rFonts w:cs="Calibri"/>
          <w:b/>
          <w:sz w:val="22"/>
          <w:szCs w:val="22"/>
        </w:rPr>
        <w:t xml:space="preserve">Vision Quest </w:t>
      </w:r>
      <w:r w:rsidRPr="00212DB3">
        <w:rPr>
          <w:rFonts w:asciiTheme="minorHAnsi" w:hAnsiTheme="minorHAnsi" w:cs="Arial"/>
          <w:sz w:val="22"/>
          <w:szCs w:val="22"/>
        </w:rPr>
        <w:t xml:space="preserve">is a </w:t>
      </w:r>
      <w:r>
        <w:rPr>
          <w:rFonts w:asciiTheme="minorHAnsi" w:hAnsiTheme="minorHAnsi" w:cs="Arial"/>
          <w:sz w:val="22"/>
          <w:szCs w:val="22"/>
        </w:rPr>
        <w:t>five-week college preparation program housed on campus at</w:t>
      </w:r>
      <w:r w:rsidRPr="00212DB3">
        <w:rPr>
          <w:rFonts w:asciiTheme="minorHAnsi" w:hAnsiTheme="minorHAnsi" w:cs="Arial"/>
          <w:sz w:val="22"/>
          <w:szCs w:val="22"/>
        </w:rPr>
        <w:t xml:space="preserve"> the University</w:t>
      </w:r>
      <w:r w:rsidR="00053A3E">
        <w:rPr>
          <w:rFonts w:asciiTheme="minorHAnsi" w:hAnsiTheme="minorHAnsi" w:cs="Arial"/>
          <w:sz w:val="22"/>
          <w:szCs w:val="22"/>
        </w:rPr>
        <w:t xml:space="preserve"> of Maine in </w:t>
      </w:r>
      <w:proofErr w:type="spellStart"/>
      <w:r w:rsidR="00053A3E">
        <w:rPr>
          <w:rFonts w:asciiTheme="minorHAnsi" w:hAnsiTheme="minorHAnsi" w:cs="Arial"/>
          <w:sz w:val="22"/>
          <w:szCs w:val="22"/>
        </w:rPr>
        <w:t>Orono</w:t>
      </w:r>
      <w:proofErr w:type="spellEnd"/>
      <w:r w:rsidR="00053A3E">
        <w:rPr>
          <w:rFonts w:asciiTheme="minorHAnsi" w:hAnsiTheme="minorHAnsi" w:cs="Arial"/>
          <w:sz w:val="22"/>
          <w:szCs w:val="22"/>
        </w:rPr>
        <w:t xml:space="preserve">.  The students </w:t>
      </w:r>
      <w:r w:rsidRPr="00212DB3">
        <w:rPr>
          <w:rFonts w:asciiTheme="minorHAnsi" w:hAnsiTheme="minorHAnsi" w:cs="Arial"/>
          <w:sz w:val="22"/>
          <w:szCs w:val="22"/>
        </w:rPr>
        <w:t>take an entry level college course that meets five days a week, and also participate in daily learning labs related to succeeding in college as a student who is blind or severely visually impaired.</w:t>
      </w:r>
      <w:r>
        <w:rPr>
          <w:rFonts w:asciiTheme="minorHAnsi" w:hAnsiTheme="minorHAnsi" w:cs="Arial"/>
          <w:sz w:val="22"/>
          <w:szCs w:val="22"/>
        </w:rPr>
        <w:t xml:space="preserve">  </w:t>
      </w:r>
      <w:r w:rsidRPr="00212DB3">
        <w:rPr>
          <w:rFonts w:asciiTheme="minorHAnsi" w:hAnsiTheme="minorHAnsi" w:cs="Arial"/>
          <w:sz w:val="22"/>
          <w:szCs w:val="22"/>
        </w:rPr>
        <w:t>In addition to the college course and learn</w:t>
      </w:r>
      <w:r>
        <w:rPr>
          <w:rFonts w:asciiTheme="minorHAnsi" w:hAnsiTheme="minorHAnsi" w:cs="Arial"/>
          <w:sz w:val="22"/>
          <w:szCs w:val="22"/>
        </w:rPr>
        <w:t xml:space="preserve">ing labs, the participants </w:t>
      </w:r>
      <w:r w:rsidRPr="00212DB3">
        <w:rPr>
          <w:rFonts w:asciiTheme="minorHAnsi" w:hAnsiTheme="minorHAnsi"/>
          <w:sz w:val="22"/>
          <w:szCs w:val="22"/>
        </w:rPr>
        <w:t>learn how to integrate their current assistive technology to meet the pace of reading</w:t>
      </w:r>
      <w:r>
        <w:rPr>
          <w:rFonts w:asciiTheme="minorHAnsi" w:hAnsiTheme="minorHAnsi"/>
          <w:sz w:val="22"/>
          <w:szCs w:val="22"/>
        </w:rPr>
        <w:t xml:space="preserve">, notetaking and studying requirements </w:t>
      </w:r>
      <w:r w:rsidRPr="00212DB3">
        <w:rPr>
          <w:rFonts w:asciiTheme="minorHAnsi" w:hAnsiTheme="minorHAnsi"/>
          <w:sz w:val="22"/>
          <w:szCs w:val="22"/>
        </w:rPr>
        <w:t xml:space="preserve">at the college level, and receive training in a variety of blindness-specific skills geared toward enhancing success while at college.  The </w:t>
      </w:r>
      <w:r w:rsidRPr="00212DB3">
        <w:rPr>
          <w:rFonts w:asciiTheme="minorHAnsi" w:hAnsiTheme="minorHAnsi" w:cs="Arial"/>
          <w:sz w:val="22"/>
          <w:szCs w:val="22"/>
        </w:rPr>
        <w:t>students are also required to complete a number of community service projects during the program.</w:t>
      </w:r>
      <w:r w:rsidRPr="00212DB3">
        <w:rPr>
          <w:noProof/>
        </w:rPr>
        <w:t xml:space="preserve"> </w:t>
      </w:r>
    </w:p>
    <w:p w:rsidR="00212DB3" w:rsidRPr="00212DB3" w:rsidRDefault="00212DB3" w:rsidP="005C3DEE">
      <w:pPr>
        <w:rPr>
          <w:rFonts w:cs="Calibri"/>
          <w:sz w:val="22"/>
          <w:szCs w:val="22"/>
        </w:rPr>
      </w:pPr>
    </w:p>
    <w:p w:rsidR="00FC72D3" w:rsidRPr="00BA7AAB" w:rsidRDefault="00FC72D3" w:rsidP="00FC72D3">
      <w:pPr>
        <w:rPr>
          <w:color w:val="FFFFFF" w:themeColor="background1"/>
          <w:sz w:val="2"/>
          <w:szCs w:val="2"/>
        </w:rPr>
      </w:pPr>
      <w:proofErr w:type="gramStart"/>
      <w:r w:rsidRPr="00BA7AAB">
        <w:rPr>
          <w:color w:val="FFFFFF" w:themeColor="background1"/>
          <w:sz w:val="2"/>
          <w:szCs w:val="2"/>
        </w:rPr>
        <w:t xml:space="preserve">A Picture of the University of Maine in </w:t>
      </w:r>
      <w:proofErr w:type="spellStart"/>
      <w:r w:rsidRPr="00BA7AAB">
        <w:rPr>
          <w:color w:val="FFFFFF" w:themeColor="background1"/>
          <w:sz w:val="2"/>
          <w:szCs w:val="2"/>
        </w:rPr>
        <w:t>Orono's</w:t>
      </w:r>
      <w:proofErr w:type="spellEnd"/>
      <w:r w:rsidRPr="00BA7AAB">
        <w:rPr>
          <w:color w:val="FFFFFF" w:themeColor="background1"/>
          <w:sz w:val="2"/>
          <w:szCs w:val="2"/>
        </w:rPr>
        <w:t xml:space="preserve"> campus.</w:t>
      </w:r>
      <w:proofErr w:type="gramEnd"/>
    </w:p>
    <w:p w:rsidR="002E7D86" w:rsidRPr="00767413" w:rsidRDefault="002E7D86" w:rsidP="002E7D86">
      <w:pPr>
        <w:rPr>
          <w:color w:val="FFFFFF" w:themeColor="background1"/>
          <w:sz w:val="2"/>
          <w:szCs w:val="2"/>
        </w:rPr>
      </w:pPr>
      <w:r w:rsidRPr="00767413">
        <w:rPr>
          <w:color w:val="FFFFFF" w:themeColor="background1"/>
          <w:sz w:val="2"/>
          <w:szCs w:val="2"/>
        </w:rPr>
        <w:t xml:space="preserve">“Sam” is a 46-year-old husband and father who </w:t>
      </w:r>
      <w:proofErr w:type="gramStart"/>
      <w:r w:rsidRPr="00767413">
        <w:rPr>
          <w:color w:val="FFFFFF" w:themeColor="background1"/>
          <w:sz w:val="2"/>
          <w:szCs w:val="2"/>
        </w:rPr>
        <w:t>has</w:t>
      </w:r>
      <w:proofErr w:type="gramEnd"/>
      <w:r w:rsidRPr="00767413">
        <w:rPr>
          <w:color w:val="FFFFFF" w:themeColor="background1"/>
          <w:sz w:val="2"/>
          <w:szCs w:val="2"/>
        </w:rPr>
        <w:t xml:space="preserve"> a progressive eye disorder known as Retinitis </w:t>
      </w:r>
      <w:proofErr w:type="spellStart"/>
      <w:r w:rsidRPr="00767413">
        <w:rPr>
          <w:color w:val="FFFFFF" w:themeColor="background1"/>
          <w:sz w:val="2"/>
          <w:szCs w:val="2"/>
        </w:rPr>
        <w:t>Pigmentosa</w:t>
      </w:r>
      <w:proofErr w:type="spellEnd"/>
      <w:r w:rsidRPr="00767413">
        <w:rPr>
          <w:color w:val="FFFFFF" w:themeColor="background1"/>
          <w:sz w:val="2"/>
          <w:szCs w:val="2"/>
        </w:rPr>
        <w:t xml:space="preserve"> (RP).  RP affects the peripheral vision and results in significant eye fatigue as it progresses.  He was a manager in the Division for the Blind and Visually Impaired Business Enterprise Program (BEP) for many years, and then stepped down due to the toll this progressive eye disorder had on both of running a manned snack bar and having a young family.  After looking at other business opportunities, he decided to come back to the BEP and took over a self-serve Avanti Market in a new state office building.  “Sam”, who is a naturalist, was able to promote organic products at his new facility and work flexible hours, which allowed him to manage the eye fatigue and to spend more time with his family.  With the assistance of specific training, a computer and video magnifier, “Sam” has been successful to the point that he has grown this facility into one of the most profitable in the state.  In addition, he has been able to purchase a home and is now able to assist his wife with the homeschooling of their four children.</w:t>
      </w:r>
    </w:p>
    <w:p w:rsidR="00DC5577" w:rsidRDefault="00DC5577" w:rsidP="005C3DEE">
      <w:pPr>
        <w:rPr>
          <w:rFonts w:ascii="Arial" w:hAnsi="Arial" w:cs="Arial"/>
          <w:color w:val="000000"/>
        </w:rPr>
      </w:pPr>
    </w:p>
    <w:p w:rsidR="005C6D11" w:rsidRDefault="00A272D7" w:rsidP="005C6D11">
      <w:pPr>
        <w:rPr>
          <w:rFonts w:ascii="Arial" w:hAnsi="Arial" w:cs="Arial"/>
          <w:color w:val="000000"/>
        </w:rPr>
      </w:pPr>
      <w:r>
        <w:rPr>
          <w:rFonts w:ascii="Tw Cen MT Condensed" w:hAnsi="Tw Cen MT Condensed" w:cs="Arial"/>
          <w:sz w:val="52"/>
          <w:szCs w:val="52"/>
        </w:rPr>
        <w:br/>
      </w:r>
      <w:r w:rsidR="005C6D11">
        <w:rPr>
          <w:noProof/>
        </w:rPr>
        <mc:AlternateContent>
          <mc:Choice Requires="wps">
            <w:drawing>
              <wp:anchor distT="0" distB="0" distL="114300" distR="114300" simplePos="0" relativeHeight="251785728" behindDoc="0" locked="0" layoutInCell="1" allowOverlap="1">
                <wp:simplePos x="0" y="0"/>
                <wp:positionH relativeFrom="column">
                  <wp:posOffset>-26670</wp:posOffset>
                </wp:positionH>
                <wp:positionV relativeFrom="paragraph">
                  <wp:posOffset>196215</wp:posOffset>
                </wp:positionV>
                <wp:extent cx="6713855" cy="2087880"/>
                <wp:effectExtent l="0" t="0" r="0" b="762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D11" w:rsidRDefault="005C6D11" w:rsidP="005C6D11">
                            <w:pPr>
                              <w:pStyle w:val="Greenboxes"/>
                            </w:pPr>
                            <w:r>
                              <w:t xml:space="preserve">“Sam” is a 46-year-old husband and father who </w:t>
                            </w:r>
                            <w:proofErr w:type="gramStart"/>
                            <w:r>
                              <w:t>has</w:t>
                            </w:r>
                            <w:proofErr w:type="gramEnd"/>
                            <w:r>
                              <w:t xml:space="preserve"> a </w:t>
                            </w:r>
                            <w:r>
                              <w:rPr>
                                <w:rFonts w:asciiTheme="minorHAnsi" w:hAnsiTheme="minorHAnsi"/>
                              </w:rPr>
                              <w:t xml:space="preserve">progressive eye disorder known as Retinitis </w:t>
                            </w:r>
                            <w:proofErr w:type="spellStart"/>
                            <w:r>
                              <w:rPr>
                                <w:rFonts w:asciiTheme="minorHAnsi" w:hAnsiTheme="minorHAnsi"/>
                              </w:rPr>
                              <w:t>Pigmentosa</w:t>
                            </w:r>
                            <w:proofErr w:type="spellEnd"/>
                            <w:r>
                              <w:rPr>
                                <w:rFonts w:asciiTheme="minorHAnsi" w:hAnsiTheme="minorHAnsi"/>
                              </w:rPr>
                              <w:t xml:space="preserve"> (RP).  RP affects the peripheral vision and results in significant eye fatigue as it progresses.  He was a manager in the Division for the Blind and Visually Impaired Business Enterprise Program (BEP) for many years, and then stepped down due to the toll this progressive eye disorder had on both of running a manned snack bar and having a young family.  After looking at other business opportunities, he decided to come back to the BEP and took over a self-serve Avanti Market in a new state office building.  “Sam”, who is a naturalist, was able to promote organic products at his new facility and work flexible hours, which allowed him to manage the eye fatigue and to spend more time with his family.  With the assistance of specific training, a computer and video magnifier, “Sam” has been successful to the point that he has grown this facility into one of the most profitable in the state.  In addition, he has been able to purchase a home and is now able to assist his wife with the homeschooling of their four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2.1pt;margin-top:15.45pt;width:528.65pt;height:164.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Aig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" stroked="f">
                <v:textbox>
                  <w:txbxContent>
                    <w:p w:rsidR="005C6D11" w:rsidRDefault="005C6D11" w:rsidP="005C6D11">
                      <w:pPr>
                        <w:pStyle w:val="Greenboxes"/>
                      </w:pPr>
                      <w:r>
                        <w:t xml:space="preserve">“Sam” is a 46-year-old husband and father who </w:t>
                      </w:r>
                      <w:proofErr w:type="gramStart"/>
                      <w:r>
                        <w:t>has</w:t>
                      </w:r>
                      <w:proofErr w:type="gramEnd"/>
                      <w:r>
                        <w:t xml:space="preserve"> a </w:t>
                      </w:r>
                      <w:r>
                        <w:rPr>
                          <w:rFonts w:asciiTheme="minorHAnsi" w:hAnsiTheme="minorHAnsi"/>
                        </w:rPr>
                        <w:t xml:space="preserve">progressive eye disorder known as Retinitis </w:t>
                      </w:r>
                      <w:proofErr w:type="spellStart"/>
                      <w:r>
                        <w:rPr>
                          <w:rFonts w:asciiTheme="minorHAnsi" w:hAnsiTheme="minorHAnsi"/>
                        </w:rPr>
                        <w:t>Pigmentosa</w:t>
                      </w:r>
                      <w:proofErr w:type="spellEnd"/>
                      <w:r>
                        <w:rPr>
                          <w:rFonts w:asciiTheme="minorHAnsi" w:hAnsiTheme="minorHAnsi"/>
                        </w:rPr>
                        <w:t xml:space="preserve"> (RP).  RP affects the peripheral vision and results in significant eye fatigue as it progresses.  He was a manager in the Division for the Blind and Visually Impaired Business Enterprise Program (BEP) for many years, and then stepped down due to the toll this progressive eye disorder had on both of running a manned snack bar and having a young family.  After looking at other business opportunities, he decided to come back to the BEP and took over a self-serve Avanti Market in a new state office building.  “Sam”, who is a naturalist, was able to promote organic products at his new facility and work flexible hours, which allowed him to manage the eye fatigue and to spend more time with his family.  With the assistance of specific training, a computer and video magnifier, “Sam” has been successful to the point that he has grown this facility into one of the most profitable in the state.  In addition, he has been able to purchase a home and is now able to assist his wife with the homeschooling of their four children.</w:t>
                      </w:r>
                    </w:p>
                  </w:txbxContent>
                </v:textbox>
                <w10:wrap type="square"/>
              </v:shape>
            </w:pict>
          </mc:Fallback>
        </mc:AlternateContent>
      </w:r>
    </w:p>
    <w:p w:rsidR="005C6D11" w:rsidRDefault="005C6D11" w:rsidP="005C3DEE">
      <w:pPr>
        <w:rPr>
          <w:rFonts w:ascii="Tw Cen MT Condensed" w:hAnsi="Tw Cen MT Condensed" w:cs="Arial"/>
          <w:sz w:val="52"/>
          <w:szCs w:val="52"/>
        </w:rPr>
      </w:pPr>
    </w:p>
    <w:p w:rsidR="005C6D11" w:rsidRDefault="005C6D11" w:rsidP="005C3DEE">
      <w:pPr>
        <w:rPr>
          <w:rFonts w:ascii="Tw Cen MT Condensed" w:hAnsi="Tw Cen MT Condensed" w:cs="Arial"/>
          <w:sz w:val="52"/>
          <w:szCs w:val="52"/>
        </w:rPr>
      </w:pPr>
    </w:p>
    <w:p w:rsidR="005C6D11" w:rsidRDefault="005C6D11" w:rsidP="005C3DEE">
      <w:pPr>
        <w:rPr>
          <w:rFonts w:ascii="Tw Cen MT Condensed" w:hAnsi="Tw Cen MT Condensed" w:cs="Arial"/>
          <w:sz w:val="52"/>
          <w:szCs w:val="52"/>
        </w:rPr>
      </w:pPr>
    </w:p>
    <w:p w:rsidR="005C6D11" w:rsidRDefault="005C6D11" w:rsidP="005C3DEE">
      <w:pPr>
        <w:rPr>
          <w:rFonts w:ascii="Tw Cen MT Condensed" w:hAnsi="Tw Cen MT Condensed" w:cs="Arial"/>
          <w:sz w:val="52"/>
          <w:szCs w:val="52"/>
        </w:rPr>
      </w:pPr>
    </w:p>
    <w:p w:rsidR="005C6D11" w:rsidRDefault="005C6D11" w:rsidP="005C3DEE">
      <w:pPr>
        <w:rPr>
          <w:rFonts w:ascii="Tw Cen MT Condensed" w:hAnsi="Tw Cen MT Condensed" w:cs="Arial"/>
          <w:sz w:val="52"/>
          <w:szCs w:val="52"/>
        </w:rPr>
      </w:pPr>
    </w:p>
    <w:p w:rsidR="005C3DEE" w:rsidRPr="00AA7374" w:rsidRDefault="005C3DEE" w:rsidP="005C3DEE">
      <w:pPr>
        <w:rPr>
          <w:rFonts w:ascii="Tw Cen MT Condensed" w:hAnsi="Tw Cen MT Condensed" w:cs="Arial"/>
          <w:sz w:val="52"/>
          <w:szCs w:val="52"/>
        </w:rPr>
      </w:pPr>
      <w:r>
        <w:rPr>
          <w:rFonts w:ascii="Tw Cen MT Condensed" w:hAnsi="Tw Cen MT Condensed" w:cs="Arial"/>
          <w:sz w:val="52"/>
          <w:szCs w:val="52"/>
        </w:rPr>
        <w:lastRenderedPageBreak/>
        <w:t>Business Relations Activities and</w:t>
      </w:r>
      <w:r w:rsidRPr="00A82DEA">
        <w:rPr>
          <w:rFonts w:ascii="Tw Cen MT Condensed" w:hAnsi="Tw Cen MT Condensed" w:cs="Arial"/>
          <w:sz w:val="52"/>
          <w:szCs w:val="52"/>
        </w:rPr>
        <w:t xml:space="preserve"> Outcomes </w:t>
      </w:r>
    </w:p>
    <w:p w:rsidR="005C3DEE" w:rsidRPr="00E340D5" w:rsidRDefault="005C3DEE" w:rsidP="005C3DEE">
      <w:pPr>
        <w:rPr>
          <w:sz w:val="22"/>
          <w:szCs w:val="22"/>
        </w:rPr>
      </w:pPr>
      <w:r w:rsidRPr="00E340D5">
        <w:rPr>
          <w:rFonts w:cs="Calibri"/>
          <w:sz w:val="22"/>
          <w:szCs w:val="22"/>
        </w:rPr>
        <w:t xml:space="preserve">The Bureau of Rehabilitation Services (BRS) partners with businesses interested in the inclusion of people with disabilities into the workforce.  </w:t>
      </w:r>
      <w:r w:rsidRPr="00E340D5">
        <w:rPr>
          <w:sz w:val="22"/>
          <w:szCs w:val="22"/>
        </w:rPr>
        <w:t>The Business Relations compon</w:t>
      </w:r>
      <w:r w:rsidR="00601C7E">
        <w:rPr>
          <w:sz w:val="22"/>
          <w:szCs w:val="22"/>
        </w:rPr>
        <w:t xml:space="preserve">ent of </w:t>
      </w:r>
      <w:r w:rsidRPr="00E340D5">
        <w:rPr>
          <w:sz w:val="22"/>
          <w:szCs w:val="22"/>
        </w:rPr>
        <w:t xml:space="preserve">BRS is staffed with one full-time Business Relations Specialist.  The Business Relations Specialist works closely with Regional Directors and staff to operationalize and sustain partnerships with businesses in the region.  </w:t>
      </w:r>
      <w:r w:rsidRPr="00E340D5">
        <w:rPr>
          <w:rFonts w:cs="Calibri"/>
          <w:sz w:val="22"/>
          <w:szCs w:val="22"/>
        </w:rPr>
        <w:t xml:space="preserve">These partnerships result in discovery of work opportunities for the job seekers we support.  </w:t>
      </w:r>
    </w:p>
    <w:p w:rsidR="005C3DEE" w:rsidRPr="00601C7E" w:rsidRDefault="005C3DEE" w:rsidP="005C3DEE">
      <w:pPr>
        <w:rPr>
          <w:rFonts w:cs="Calibri"/>
          <w:sz w:val="20"/>
          <w:szCs w:val="22"/>
        </w:rPr>
      </w:pPr>
    </w:p>
    <w:p w:rsidR="005C3DEE" w:rsidRPr="00E340D5" w:rsidRDefault="005C3DEE" w:rsidP="005C3DEE">
      <w:pPr>
        <w:rPr>
          <w:rFonts w:cs="Calibri"/>
          <w:sz w:val="22"/>
          <w:szCs w:val="22"/>
        </w:rPr>
      </w:pPr>
      <w:r w:rsidRPr="00E340D5">
        <w:rPr>
          <w:sz w:val="22"/>
          <w:szCs w:val="22"/>
        </w:rPr>
        <w:t xml:space="preserve">Currently, there are 25 active business partnerships across the state.  These active partnerships are well established with agreements around recruitment, hiring, and other services.  Services provided to business partners vary depending on the business’s needs may include </w:t>
      </w:r>
      <w:r w:rsidRPr="00E340D5">
        <w:rPr>
          <w:rFonts w:cs="Calibri"/>
          <w:sz w:val="22"/>
          <w:szCs w:val="22"/>
        </w:rPr>
        <w:t>a variety of services to the business customer, such as:</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A pipeline of qualified job applicants who are pre-screened to employer’s specifications.</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Consultation and training regarding the employment of people with disabilities (i.e., the ADA, disability etiquette, workplace accommodations, etc.).</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Promotion of company to expand customer base.</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Job retention/return to work services unique to the business partner.</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Connections to local and national business to business networks and resources.</w:t>
      </w:r>
      <w:r w:rsidR="00601C7E" w:rsidRPr="00601C7E">
        <w:rPr>
          <w:rFonts w:cs="Calibri"/>
          <w:noProof/>
          <w:sz w:val="22"/>
          <w:szCs w:val="22"/>
        </w:rPr>
        <w:t xml:space="preserve"> </w:t>
      </w:r>
    </w:p>
    <w:p w:rsidR="005C3DEE" w:rsidRPr="00601C7E" w:rsidRDefault="005C3DEE" w:rsidP="005C3DEE">
      <w:pPr>
        <w:rPr>
          <w:rFonts w:cs="Calibri"/>
          <w:sz w:val="20"/>
          <w:szCs w:val="22"/>
        </w:rPr>
      </w:pPr>
    </w:p>
    <w:p w:rsidR="005C3DEE" w:rsidRPr="00E340D5" w:rsidRDefault="00601C7E" w:rsidP="005C3DEE">
      <w:pPr>
        <w:rPr>
          <w:rFonts w:cs="Calibri"/>
          <w:sz w:val="22"/>
          <w:szCs w:val="22"/>
        </w:rPr>
      </w:pPr>
      <w:r w:rsidRPr="00E340D5">
        <w:rPr>
          <w:rFonts w:cs="Calibri"/>
          <w:noProof/>
          <w:sz w:val="22"/>
          <w:szCs w:val="22"/>
        </w:rPr>
        <w:drawing>
          <wp:anchor distT="0" distB="0" distL="114300" distR="114300" simplePos="0" relativeHeight="251783680" behindDoc="0" locked="0" layoutInCell="1" allowOverlap="1" wp14:anchorId="009B2D23" wp14:editId="5C1F444C">
            <wp:simplePos x="0" y="0"/>
            <wp:positionH relativeFrom="margin">
              <wp:posOffset>4098925</wp:posOffset>
            </wp:positionH>
            <wp:positionV relativeFrom="margin">
              <wp:posOffset>3528695</wp:posOffset>
            </wp:positionV>
            <wp:extent cx="2692400" cy="2529840"/>
            <wp:effectExtent l="0" t="0" r="0" b="3810"/>
            <wp:wrapSquare wrapText="bothSides"/>
            <wp:docPr id="35" name="Picture 35" descr="A picture of seven business people made up male and female of multiple nationalities.&#10;&#10;C:\Users\dina.blanchard\AppData\Local\Microsoft\Windows\Temporary Internet Files\Content.IE5\JR110VB7\business-atti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na.blanchard\AppData\Local\Microsoft\Windows\Temporary Internet Files\Content.IE5\JR110VB7\business-attire2[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24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DEE" w:rsidRPr="00E340D5">
        <w:rPr>
          <w:rFonts w:cs="Calibri"/>
          <w:sz w:val="22"/>
          <w:szCs w:val="22"/>
        </w:rPr>
        <w:t>The types of industries represented by the active partnerships include manufacturing, retail, health care, entertainment, construction, research an</w:t>
      </w:r>
      <w:r>
        <w:rPr>
          <w:rFonts w:cs="Calibri"/>
          <w:sz w:val="22"/>
          <w:szCs w:val="22"/>
        </w:rPr>
        <w:t>d call centers/customer service</w:t>
      </w:r>
      <w:r w:rsidR="005C3DEE" w:rsidRPr="00E340D5">
        <w:rPr>
          <w:rFonts w:cs="Calibri"/>
          <w:sz w:val="22"/>
          <w:szCs w:val="22"/>
        </w:rPr>
        <w:t xml:space="preserve">.  These partnerships have resulted in job placements with a majority of hires occurring at P&amp;G/Tambrands </w:t>
      </w:r>
      <w:proofErr w:type="spellStart"/>
      <w:r w:rsidR="005C3DEE" w:rsidRPr="00E340D5">
        <w:rPr>
          <w:rFonts w:cs="Calibri"/>
          <w:sz w:val="22"/>
          <w:szCs w:val="22"/>
        </w:rPr>
        <w:t>FlexiCenter</w:t>
      </w:r>
      <w:proofErr w:type="spellEnd"/>
      <w:r w:rsidR="005C3DEE" w:rsidRPr="00E340D5">
        <w:rPr>
          <w:rFonts w:cs="Calibri"/>
          <w:sz w:val="22"/>
          <w:szCs w:val="22"/>
        </w:rPr>
        <w:t xml:space="preserve"> in Auburn.</w:t>
      </w:r>
    </w:p>
    <w:p w:rsidR="005C3DEE" w:rsidRPr="00601C7E" w:rsidRDefault="005C3DEE" w:rsidP="005C3DEE">
      <w:pPr>
        <w:rPr>
          <w:rFonts w:cs="Calibri"/>
          <w:sz w:val="20"/>
          <w:szCs w:val="22"/>
        </w:rPr>
      </w:pPr>
    </w:p>
    <w:p w:rsidR="005C3DEE" w:rsidRPr="00E340D5" w:rsidRDefault="005C3DEE" w:rsidP="005C3DEE">
      <w:pPr>
        <w:rPr>
          <w:rFonts w:cs="Calibri"/>
          <w:sz w:val="22"/>
          <w:szCs w:val="22"/>
        </w:rPr>
      </w:pPr>
      <w:r w:rsidRPr="00E340D5">
        <w:rPr>
          <w:rFonts w:cs="Calibri"/>
          <w:sz w:val="22"/>
          <w:szCs w:val="22"/>
        </w:rPr>
        <w:t xml:space="preserve">Partnership discussions have been initiated with an additional 38 businesses.  To date, we do not have sufficient data to determine the Return on Investment (ROI) from the BRS perspective.  However, our lead business partner, P&amp;G/Tambrands </w:t>
      </w:r>
      <w:proofErr w:type="spellStart"/>
      <w:r w:rsidRPr="00E340D5">
        <w:rPr>
          <w:rFonts w:cs="Calibri"/>
          <w:sz w:val="22"/>
          <w:szCs w:val="22"/>
        </w:rPr>
        <w:t>FlexiCenter</w:t>
      </w:r>
      <w:proofErr w:type="spellEnd"/>
      <w:r w:rsidRPr="00E340D5">
        <w:rPr>
          <w:rFonts w:cs="Calibri"/>
          <w:sz w:val="22"/>
          <w:szCs w:val="22"/>
        </w:rPr>
        <w:t xml:space="preserve"> has documented some of their ROI with their feedback on the partnership:</w:t>
      </w:r>
    </w:p>
    <w:p w:rsidR="005C3DEE" w:rsidRPr="00E340D5" w:rsidRDefault="005C3DEE" w:rsidP="005C3DEE">
      <w:pPr>
        <w:pStyle w:val="ListParagraph"/>
        <w:numPr>
          <w:ilvl w:val="0"/>
          <w:numId w:val="7"/>
        </w:numPr>
        <w:rPr>
          <w:rFonts w:cs="Calibri"/>
          <w:sz w:val="22"/>
          <w:szCs w:val="22"/>
        </w:rPr>
      </w:pPr>
      <w:r w:rsidRPr="00E340D5">
        <w:rPr>
          <w:rFonts w:cs="Calibri"/>
          <w:sz w:val="22"/>
          <w:szCs w:val="22"/>
        </w:rPr>
        <w:t>Employees with disabilities attrition rate was 5% (1 of 20) from December 2013 to December 2014.</w:t>
      </w:r>
    </w:p>
    <w:p w:rsidR="005C3DEE" w:rsidRPr="00E340D5" w:rsidRDefault="005C3DEE" w:rsidP="005C3DEE">
      <w:pPr>
        <w:pStyle w:val="ListParagraph"/>
        <w:numPr>
          <w:ilvl w:val="0"/>
          <w:numId w:val="7"/>
        </w:numPr>
        <w:rPr>
          <w:rFonts w:cs="Calibri"/>
          <w:sz w:val="22"/>
          <w:szCs w:val="22"/>
        </w:rPr>
      </w:pPr>
      <w:r w:rsidRPr="00E340D5">
        <w:rPr>
          <w:rFonts w:cs="Calibri"/>
          <w:sz w:val="22"/>
          <w:szCs w:val="22"/>
        </w:rPr>
        <w:t xml:space="preserve">The percentage of people with disabilities in the </w:t>
      </w:r>
      <w:proofErr w:type="spellStart"/>
      <w:r w:rsidRPr="00E340D5">
        <w:rPr>
          <w:rFonts w:cs="Calibri"/>
          <w:sz w:val="22"/>
          <w:szCs w:val="22"/>
        </w:rPr>
        <w:t>FlexiCenter</w:t>
      </w:r>
      <w:proofErr w:type="spellEnd"/>
      <w:r w:rsidRPr="00E340D5">
        <w:rPr>
          <w:rFonts w:cs="Calibri"/>
          <w:sz w:val="22"/>
          <w:szCs w:val="22"/>
        </w:rPr>
        <w:t xml:space="preserve"> started and finished the year at 41% (20 of 49).</w:t>
      </w:r>
    </w:p>
    <w:p w:rsidR="005C3DEE" w:rsidRPr="00E340D5" w:rsidRDefault="005C3DEE" w:rsidP="005C3DEE">
      <w:pPr>
        <w:pStyle w:val="ListParagraph"/>
        <w:numPr>
          <w:ilvl w:val="0"/>
          <w:numId w:val="7"/>
        </w:numPr>
        <w:rPr>
          <w:rFonts w:cs="Calibri"/>
          <w:sz w:val="22"/>
          <w:szCs w:val="22"/>
        </w:rPr>
      </w:pPr>
      <w:r w:rsidRPr="00E340D5">
        <w:rPr>
          <w:rFonts w:cs="Calibri"/>
          <w:sz w:val="22"/>
          <w:szCs w:val="22"/>
        </w:rPr>
        <w:t xml:space="preserve">The </w:t>
      </w:r>
      <w:proofErr w:type="spellStart"/>
      <w:r w:rsidRPr="00E340D5">
        <w:rPr>
          <w:rFonts w:cs="Calibri"/>
          <w:sz w:val="22"/>
          <w:szCs w:val="22"/>
        </w:rPr>
        <w:t>FlexiCenter</w:t>
      </w:r>
      <w:proofErr w:type="spellEnd"/>
      <w:r w:rsidRPr="00E340D5">
        <w:rPr>
          <w:rFonts w:cs="Calibri"/>
          <w:sz w:val="22"/>
          <w:szCs w:val="22"/>
        </w:rPr>
        <w:t xml:space="preserve"> has achieved or surpassed productivity goals while maintaining zero safety or quality incidents.</w:t>
      </w:r>
    </w:p>
    <w:p w:rsidR="005C3DEE" w:rsidRPr="00601C7E" w:rsidRDefault="005C3DEE" w:rsidP="005C3DEE">
      <w:pPr>
        <w:rPr>
          <w:rFonts w:cs="Calibri"/>
          <w:sz w:val="20"/>
          <w:szCs w:val="22"/>
        </w:rPr>
      </w:pPr>
    </w:p>
    <w:p w:rsidR="005C3DEE" w:rsidRPr="00E340D5" w:rsidRDefault="005C3DEE" w:rsidP="005C3DEE">
      <w:pPr>
        <w:rPr>
          <w:rFonts w:cs="Calibri"/>
          <w:sz w:val="22"/>
          <w:szCs w:val="22"/>
        </w:rPr>
      </w:pPr>
      <w:r w:rsidRPr="00E340D5">
        <w:rPr>
          <w:rFonts w:cs="Calibri"/>
          <w:sz w:val="22"/>
          <w:szCs w:val="22"/>
        </w:rPr>
        <w:t>Key strategies of success:</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and the Maine Bureau of Vocational Rehabilitation (VR) developed an excellent </w:t>
      </w:r>
      <w:r w:rsidRPr="00E340D5">
        <w:rPr>
          <w:rFonts w:cs="Calibri"/>
          <w:b/>
          <w:sz w:val="22"/>
          <w:szCs w:val="22"/>
        </w:rPr>
        <w:t>partnership</w:t>
      </w:r>
      <w:r w:rsidRPr="00E340D5">
        <w:rPr>
          <w:rFonts w:cs="Calibri"/>
          <w:sz w:val="22"/>
          <w:szCs w:val="22"/>
        </w:rPr>
        <w:t xml:space="preserve"> with open communication.  Maine VR is used as a Single Point of Contact for working with agency partners.</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now uses </w:t>
      </w:r>
      <w:r w:rsidR="00601C7E">
        <w:rPr>
          <w:rFonts w:cs="Calibri"/>
          <w:b/>
          <w:sz w:val="22"/>
          <w:szCs w:val="22"/>
        </w:rPr>
        <w:t>real-</w:t>
      </w:r>
      <w:r w:rsidRPr="00E340D5">
        <w:rPr>
          <w:rFonts w:cs="Calibri"/>
          <w:b/>
          <w:sz w:val="22"/>
          <w:szCs w:val="22"/>
        </w:rPr>
        <w:t>time</w:t>
      </w:r>
      <w:r w:rsidR="00601C7E">
        <w:rPr>
          <w:rFonts w:cs="Calibri"/>
          <w:b/>
          <w:sz w:val="22"/>
          <w:szCs w:val="22"/>
        </w:rPr>
        <w:t>,</w:t>
      </w:r>
      <w:r w:rsidRPr="00E340D5">
        <w:rPr>
          <w:rFonts w:cs="Calibri"/>
          <w:b/>
          <w:sz w:val="22"/>
          <w:szCs w:val="22"/>
        </w:rPr>
        <w:t xml:space="preserve"> on-site assessments</w:t>
      </w:r>
      <w:r w:rsidRPr="00E340D5">
        <w:rPr>
          <w:rFonts w:cs="Calibri"/>
          <w:sz w:val="22"/>
          <w:szCs w:val="22"/>
        </w:rPr>
        <w:t xml:space="preserve"> to evaluate potential new hires.  The State of Maine will pay for a job coach and for up to 20 hours of a person with a disability to work on the </w:t>
      </w:r>
      <w:proofErr w:type="spellStart"/>
      <w:r w:rsidRPr="00E340D5">
        <w:rPr>
          <w:rFonts w:cs="Calibri"/>
          <w:sz w:val="22"/>
          <w:szCs w:val="22"/>
        </w:rPr>
        <w:t>FlexiCenter</w:t>
      </w:r>
      <w:proofErr w:type="spellEnd"/>
      <w:r w:rsidRPr="00E340D5">
        <w:rPr>
          <w:rFonts w:cs="Calibri"/>
          <w:sz w:val="22"/>
          <w:szCs w:val="22"/>
        </w:rPr>
        <w:t xml:space="preserve"> production floor, which allows us to evaluate both the individual’s capability to perform the various tasks and the</w:t>
      </w:r>
      <w:r w:rsidR="00601C7E">
        <w:rPr>
          <w:rFonts w:cs="Calibri"/>
          <w:sz w:val="22"/>
          <w:szCs w:val="22"/>
        </w:rPr>
        <w:t>ir</w:t>
      </w:r>
      <w:r w:rsidRPr="00E340D5">
        <w:rPr>
          <w:rFonts w:cs="Calibri"/>
          <w:sz w:val="22"/>
          <w:szCs w:val="22"/>
        </w:rPr>
        <w:t xml:space="preserve"> soft (social) skills.</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brought several small groups of students with disabilities to the </w:t>
      </w:r>
      <w:r w:rsidRPr="00E340D5">
        <w:rPr>
          <w:rFonts w:cs="Calibri"/>
          <w:b/>
          <w:sz w:val="22"/>
          <w:szCs w:val="22"/>
        </w:rPr>
        <w:t>site for tours</w:t>
      </w:r>
      <w:r w:rsidRPr="00E340D5">
        <w:rPr>
          <w:rFonts w:cs="Calibri"/>
          <w:sz w:val="22"/>
          <w:szCs w:val="22"/>
        </w:rPr>
        <w:t xml:space="preserve"> of the </w:t>
      </w:r>
      <w:proofErr w:type="spellStart"/>
      <w:r w:rsidRPr="00E340D5">
        <w:rPr>
          <w:rFonts w:cs="Calibri"/>
          <w:sz w:val="22"/>
          <w:szCs w:val="22"/>
        </w:rPr>
        <w:t>FlexiCenter</w:t>
      </w:r>
      <w:proofErr w:type="spellEnd"/>
      <w:r w:rsidRPr="00E340D5">
        <w:rPr>
          <w:rFonts w:cs="Calibri"/>
          <w:sz w:val="22"/>
          <w:szCs w:val="22"/>
        </w:rPr>
        <w:t xml:space="preserve">.  Several of these students are now employed in the </w:t>
      </w:r>
      <w:proofErr w:type="spellStart"/>
      <w:r w:rsidRPr="00E340D5">
        <w:rPr>
          <w:rFonts w:cs="Calibri"/>
          <w:sz w:val="22"/>
          <w:szCs w:val="22"/>
        </w:rPr>
        <w:t>FlexiCenter</w:t>
      </w:r>
      <w:proofErr w:type="spellEnd"/>
      <w:r w:rsidRPr="00E340D5">
        <w:rPr>
          <w:rFonts w:cs="Calibri"/>
          <w:sz w:val="22"/>
          <w:szCs w:val="22"/>
        </w:rPr>
        <w:t>.</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participated in many </w:t>
      </w:r>
      <w:r w:rsidRPr="00E340D5">
        <w:rPr>
          <w:rFonts w:cs="Calibri"/>
          <w:b/>
          <w:sz w:val="22"/>
          <w:szCs w:val="22"/>
        </w:rPr>
        <w:t>tours and meetings with other businesses</w:t>
      </w:r>
      <w:r w:rsidRPr="00E340D5">
        <w:rPr>
          <w:rFonts w:cs="Calibri"/>
          <w:sz w:val="22"/>
          <w:szCs w:val="22"/>
        </w:rPr>
        <w:t xml:space="preserve"> to support increased employment opportunities for people with disabilities.</w:t>
      </w:r>
    </w:p>
    <w:p w:rsidR="005C3DEE" w:rsidRPr="00E340D5" w:rsidRDefault="00601C7E" w:rsidP="005C3DEE">
      <w:pPr>
        <w:pStyle w:val="ListParagraph"/>
        <w:numPr>
          <w:ilvl w:val="0"/>
          <w:numId w:val="8"/>
        </w:numPr>
        <w:rPr>
          <w:rFonts w:cs="Calibri"/>
          <w:sz w:val="22"/>
          <w:szCs w:val="22"/>
        </w:rPr>
      </w:pPr>
      <w:r>
        <w:rPr>
          <w:rFonts w:cs="Calibri"/>
          <w:sz w:val="22"/>
          <w:szCs w:val="22"/>
        </w:rPr>
        <w:t xml:space="preserve">The </w:t>
      </w:r>
      <w:r w:rsidR="005C3DEE" w:rsidRPr="00E340D5">
        <w:rPr>
          <w:rFonts w:cs="Calibri"/>
          <w:sz w:val="22"/>
          <w:szCs w:val="22"/>
        </w:rPr>
        <w:t xml:space="preserve">total plant population is proud of P&amp;G Auburn for employing people with disabilities as reflected by a </w:t>
      </w:r>
      <w:r w:rsidR="005C3DEE" w:rsidRPr="00E340D5">
        <w:rPr>
          <w:rFonts w:cs="Calibri"/>
          <w:b/>
          <w:sz w:val="22"/>
          <w:szCs w:val="22"/>
        </w:rPr>
        <w:t>92 score on our OCS for Diversity and Inclusion</w:t>
      </w:r>
      <w:r w:rsidR="005C3DEE" w:rsidRPr="00E340D5">
        <w:rPr>
          <w:rFonts w:cs="Calibri"/>
          <w:sz w:val="22"/>
          <w:szCs w:val="22"/>
        </w:rPr>
        <w:t>.</w:t>
      </w:r>
    </w:p>
    <w:p w:rsidR="005C3DEE" w:rsidRDefault="005C3DEE" w:rsidP="005C3DEE">
      <w:pPr>
        <w:pStyle w:val="ListParagraph"/>
        <w:numPr>
          <w:ilvl w:val="0"/>
          <w:numId w:val="8"/>
        </w:numPr>
        <w:rPr>
          <w:rFonts w:cs="Calibri"/>
          <w:sz w:val="22"/>
          <w:szCs w:val="22"/>
        </w:rPr>
      </w:pPr>
      <w:r w:rsidRPr="00E340D5">
        <w:rPr>
          <w:rFonts w:cs="Calibri"/>
          <w:sz w:val="22"/>
          <w:szCs w:val="22"/>
        </w:rPr>
        <w:t>The perspective of P&amp;G Auburn, based on results, is consistent with that of other com</w:t>
      </w:r>
      <w:r w:rsidR="00601C7E">
        <w:rPr>
          <w:rFonts w:cs="Calibri"/>
          <w:sz w:val="22"/>
          <w:szCs w:val="22"/>
        </w:rPr>
        <w:t>panies that partner with the National Employment Team (NET) and/or the US Business Leadership Network (USBLN)</w:t>
      </w:r>
      <w:r w:rsidRPr="00E340D5">
        <w:rPr>
          <w:rFonts w:cs="Calibri"/>
          <w:sz w:val="22"/>
          <w:szCs w:val="22"/>
        </w:rPr>
        <w:t>, most notably, Walgreens.</w:t>
      </w:r>
    </w:p>
    <w:p w:rsidR="005C3DEE" w:rsidRPr="00601C7E" w:rsidRDefault="005C3DEE" w:rsidP="005C3DEE">
      <w:pPr>
        <w:rPr>
          <w:rFonts w:cs="Calibri"/>
          <w:sz w:val="18"/>
          <w:szCs w:val="22"/>
        </w:rPr>
      </w:pPr>
    </w:p>
    <w:p w:rsidR="005C3DEE" w:rsidRPr="002A64C2" w:rsidRDefault="005C3DEE" w:rsidP="005C3DEE">
      <w:pPr>
        <w:rPr>
          <w:rFonts w:cs="Calibri"/>
          <w:b/>
          <w:sz w:val="22"/>
          <w:szCs w:val="22"/>
        </w:rPr>
      </w:pPr>
      <w:r>
        <w:rPr>
          <w:rFonts w:cs="Calibri"/>
          <w:b/>
          <w:sz w:val="22"/>
          <w:szCs w:val="22"/>
        </w:rPr>
        <w:t>For more information</w:t>
      </w:r>
      <w:r w:rsidR="002A64C2">
        <w:rPr>
          <w:rFonts w:cs="Calibri"/>
          <w:b/>
          <w:sz w:val="22"/>
          <w:szCs w:val="22"/>
        </w:rPr>
        <w:t xml:space="preserve">: </w:t>
      </w:r>
      <w:hyperlink r:id="rId47" w:history="1">
        <w:r w:rsidRPr="007757DF">
          <w:rPr>
            <w:rStyle w:val="Hyperlink"/>
            <w:rFonts w:cs="Calibri"/>
            <w:sz w:val="22"/>
            <w:szCs w:val="22"/>
          </w:rPr>
          <w:t>http://www.maine.gov/rehab/employer_services/index.shtml</w:t>
        </w:r>
      </w:hyperlink>
    </w:p>
    <w:p w:rsidR="00A272D7" w:rsidRDefault="00A272D7">
      <w:pPr>
        <w:rPr>
          <w:rFonts w:ascii="Tw Cen MT Condensed" w:hAnsi="Tw Cen MT Condensed" w:cs="Arial"/>
          <w:sz w:val="52"/>
          <w:szCs w:val="52"/>
        </w:rPr>
      </w:pPr>
      <w:r>
        <w:rPr>
          <w:rFonts w:ascii="Tw Cen MT Condensed" w:hAnsi="Tw Cen MT Condensed" w:cs="Arial"/>
          <w:sz w:val="52"/>
          <w:szCs w:val="52"/>
        </w:rPr>
        <w:br w:type="page"/>
      </w:r>
    </w:p>
    <w:p w:rsidR="0035448D" w:rsidRPr="00516137" w:rsidRDefault="0035448D" w:rsidP="0061297B">
      <w:pPr>
        <w:tabs>
          <w:tab w:val="left" w:pos="90"/>
        </w:tabs>
        <w:rPr>
          <w:rFonts w:ascii="Tw Cen MT Condensed" w:hAnsi="Tw Cen MT Condensed" w:cs="Arial"/>
          <w:sz w:val="52"/>
          <w:szCs w:val="52"/>
        </w:rPr>
      </w:pPr>
      <w:r w:rsidRPr="00516137">
        <w:rPr>
          <w:rFonts w:ascii="Tw Cen MT Condensed" w:hAnsi="Tw Cen MT Condensed" w:cs="Arial"/>
          <w:sz w:val="52"/>
          <w:szCs w:val="52"/>
        </w:rPr>
        <w:lastRenderedPageBreak/>
        <w:t xml:space="preserve">Office of the State Accessibility Coordinator </w:t>
      </w:r>
    </w:p>
    <w:p w:rsidR="0035448D" w:rsidRPr="00516137" w:rsidRDefault="0035448D" w:rsidP="00414984">
      <w:pPr>
        <w:rPr>
          <w:rFonts w:cs="Calibri"/>
          <w:sz w:val="22"/>
          <w:szCs w:val="22"/>
        </w:rPr>
      </w:pPr>
      <w:r w:rsidRPr="00516137">
        <w:rPr>
          <w:rFonts w:cs="Calibri"/>
          <w:sz w:val="22"/>
          <w:szCs w:val="22"/>
        </w:rPr>
        <w:t xml:space="preserve">The Accessibility Coordinator leads the State’s compliance under the Americans with Disabilities </w:t>
      </w:r>
      <w:r w:rsidR="002471B8" w:rsidRPr="00516137">
        <w:rPr>
          <w:rFonts w:cs="Calibri"/>
          <w:sz w:val="22"/>
          <w:szCs w:val="22"/>
        </w:rPr>
        <w:t>Act (ADA) and Section 504. The o</w:t>
      </w:r>
      <w:r w:rsidRPr="00516137">
        <w:rPr>
          <w:rFonts w:cs="Calibri"/>
          <w:sz w:val="22"/>
          <w:szCs w:val="22"/>
        </w:rPr>
        <w:t xml:space="preserve">ffice works </w:t>
      </w:r>
      <w:r w:rsidR="00516137" w:rsidRPr="00516137">
        <w:rPr>
          <w:rFonts w:cs="Calibri"/>
          <w:sz w:val="22"/>
          <w:szCs w:val="22"/>
        </w:rPr>
        <w:t>with State Executive branch departments and the public to ensure that programs and services are not discriminatory and are accessible for individuals who have disabilities.  State accessibility policies cover all State services (including contracted services), facilities, web design, communication, and employment.</w:t>
      </w:r>
      <w:r w:rsidRPr="00516137">
        <w:rPr>
          <w:rFonts w:cs="Calibri"/>
          <w:sz w:val="22"/>
          <w:szCs w:val="22"/>
        </w:rPr>
        <w:t xml:space="preserve">  </w:t>
      </w:r>
    </w:p>
    <w:p w:rsidR="0035448D" w:rsidRPr="00516137" w:rsidRDefault="0035448D" w:rsidP="00414984">
      <w:pPr>
        <w:rPr>
          <w:rFonts w:cs="Calibri"/>
          <w:sz w:val="22"/>
          <w:szCs w:val="22"/>
        </w:rPr>
      </w:pPr>
    </w:p>
    <w:p w:rsidR="0035448D" w:rsidRPr="00516137" w:rsidRDefault="00516137" w:rsidP="00414984">
      <w:pPr>
        <w:rPr>
          <w:rFonts w:cs="Calibri"/>
          <w:b/>
          <w:sz w:val="22"/>
          <w:szCs w:val="22"/>
        </w:rPr>
      </w:pPr>
      <w:r w:rsidRPr="00516137">
        <w:rPr>
          <w:rFonts w:cs="Calibri"/>
          <w:b/>
          <w:sz w:val="22"/>
          <w:szCs w:val="22"/>
        </w:rPr>
        <w:t>2014-2015 Highlights</w:t>
      </w:r>
    </w:p>
    <w:p w:rsidR="00516137" w:rsidRPr="00516137" w:rsidRDefault="00516137" w:rsidP="00414984">
      <w:pPr>
        <w:rPr>
          <w:rFonts w:cs="Calibri"/>
          <w:b/>
          <w:sz w:val="22"/>
          <w:szCs w:val="22"/>
        </w:rPr>
      </w:pPr>
    </w:p>
    <w:p w:rsidR="00516137" w:rsidRPr="00516137" w:rsidRDefault="00516137" w:rsidP="00414984">
      <w:pPr>
        <w:rPr>
          <w:rFonts w:cs="Calibri"/>
          <w:b/>
          <w:sz w:val="22"/>
          <w:szCs w:val="22"/>
        </w:rPr>
      </w:pPr>
      <w:r w:rsidRPr="00516137">
        <w:rPr>
          <w:rFonts w:cs="Calibri"/>
          <w:b/>
          <w:sz w:val="22"/>
          <w:szCs w:val="22"/>
        </w:rPr>
        <w:t>Technical Assistance and Training Programs</w:t>
      </w:r>
    </w:p>
    <w:p w:rsidR="0035448D" w:rsidRPr="00516137" w:rsidRDefault="00516137" w:rsidP="00ED25B1">
      <w:pPr>
        <w:numPr>
          <w:ilvl w:val="0"/>
          <w:numId w:val="4"/>
        </w:numPr>
        <w:rPr>
          <w:rFonts w:cs="Calibri"/>
          <w:sz w:val="22"/>
          <w:szCs w:val="22"/>
        </w:rPr>
      </w:pPr>
      <w:r w:rsidRPr="00516137">
        <w:rPr>
          <w:rFonts w:cs="Calibri"/>
          <w:sz w:val="22"/>
          <w:szCs w:val="22"/>
        </w:rPr>
        <w:t>Established State contracts that will make Video Remote Interpreting (VRI) available throughout State offices.</w:t>
      </w:r>
    </w:p>
    <w:p w:rsidR="00516137" w:rsidRPr="00516137" w:rsidRDefault="00516137" w:rsidP="00ED25B1">
      <w:pPr>
        <w:numPr>
          <w:ilvl w:val="0"/>
          <w:numId w:val="4"/>
        </w:numPr>
        <w:rPr>
          <w:rFonts w:cs="Calibri"/>
          <w:sz w:val="22"/>
          <w:szCs w:val="22"/>
        </w:rPr>
      </w:pPr>
      <w:r w:rsidRPr="00516137">
        <w:rPr>
          <w:rFonts w:cs="Calibri"/>
          <w:sz w:val="22"/>
          <w:szCs w:val="22"/>
        </w:rPr>
        <w:t>Trained code enforcement officers, architects and engineers on Standards for Accessible Design.</w:t>
      </w:r>
    </w:p>
    <w:p w:rsidR="00516137" w:rsidRPr="00516137" w:rsidRDefault="00516137" w:rsidP="00ED25B1">
      <w:pPr>
        <w:numPr>
          <w:ilvl w:val="0"/>
          <w:numId w:val="4"/>
        </w:numPr>
        <w:rPr>
          <w:rFonts w:cs="Calibri"/>
          <w:sz w:val="22"/>
          <w:szCs w:val="22"/>
        </w:rPr>
      </w:pPr>
      <w:r w:rsidRPr="00516137">
        <w:rPr>
          <w:rFonts w:cs="Calibri"/>
          <w:sz w:val="22"/>
          <w:szCs w:val="22"/>
        </w:rPr>
        <w:t>Delivered ADA Employment Rights training for DBVI clients.</w:t>
      </w:r>
    </w:p>
    <w:p w:rsidR="00516137" w:rsidRPr="00516137" w:rsidRDefault="00516137" w:rsidP="00ED25B1">
      <w:pPr>
        <w:numPr>
          <w:ilvl w:val="0"/>
          <w:numId w:val="4"/>
        </w:numPr>
        <w:rPr>
          <w:rFonts w:cs="Calibri"/>
          <w:sz w:val="22"/>
          <w:szCs w:val="22"/>
        </w:rPr>
      </w:pPr>
      <w:r w:rsidRPr="00516137">
        <w:rPr>
          <w:rFonts w:cs="Calibri"/>
          <w:sz w:val="22"/>
          <w:szCs w:val="22"/>
        </w:rPr>
        <w:t>Consulted with Towns of Freeport and Brunswick, county correctional agencies, and community non-profits about program accessibility and barrier removal.</w:t>
      </w:r>
    </w:p>
    <w:p w:rsidR="0035448D" w:rsidRPr="00516137" w:rsidRDefault="0035448D" w:rsidP="00414984">
      <w:pPr>
        <w:rPr>
          <w:rFonts w:cs="Calibri"/>
          <w:sz w:val="22"/>
          <w:szCs w:val="22"/>
        </w:rPr>
      </w:pPr>
    </w:p>
    <w:p w:rsidR="0035448D" w:rsidRPr="00516137" w:rsidRDefault="0035448D" w:rsidP="00414984">
      <w:pPr>
        <w:rPr>
          <w:rFonts w:cs="Calibri"/>
          <w:b/>
          <w:sz w:val="22"/>
          <w:szCs w:val="22"/>
        </w:rPr>
      </w:pPr>
      <w:r w:rsidRPr="00516137">
        <w:rPr>
          <w:rFonts w:cs="Calibri"/>
          <w:b/>
          <w:sz w:val="22"/>
          <w:szCs w:val="22"/>
        </w:rPr>
        <w:t>Resources and Information</w:t>
      </w:r>
    </w:p>
    <w:p w:rsidR="0035448D" w:rsidRPr="00516137" w:rsidRDefault="0035448D" w:rsidP="00414984">
      <w:pPr>
        <w:rPr>
          <w:rFonts w:cs="Calibri"/>
          <w:sz w:val="22"/>
          <w:szCs w:val="22"/>
        </w:rPr>
      </w:pPr>
      <w:r w:rsidRPr="00516137">
        <w:rPr>
          <w:rFonts w:cs="Calibri"/>
          <w:sz w:val="22"/>
          <w:szCs w:val="22"/>
        </w:rPr>
        <w:t>The Accessibility Coordinator answers questions about disability rights,</w:t>
      </w:r>
      <w:r w:rsidR="002471B8" w:rsidRPr="00516137">
        <w:rPr>
          <w:rFonts w:cs="Calibri"/>
          <w:sz w:val="22"/>
          <w:szCs w:val="22"/>
        </w:rPr>
        <w:t xml:space="preserve"> promotes community integration</w:t>
      </w:r>
      <w:r w:rsidRPr="00516137">
        <w:rPr>
          <w:rFonts w:cs="Calibri"/>
          <w:sz w:val="22"/>
          <w:szCs w:val="22"/>
        </w:rPr>
        <w:t xml:space="preserve"> and develops affordable resources for families and businesses:  </w:t>
      </w:r>
    </w:p>
    <w:p w:rsidR="00516137" w:rsidRDefault="00516137" w:rsidP="00516137">
      <w:pPr>
        <w:numPr>
          <w:ilvl w:val="0"/>
          <w:numId w:val="2"/>
        </w:numPr>
        <w:rPr>
          <w:rFonts w:cs="Calibri"/>
          <w:sz w:val="22"/>
          <w:szCs w:val="22"/>
        </w:rPr>
      </w:pPr>
      <w:r w:rsidRPr="00516137">
        <w:rPr>
          <w:rFonts w:cs="Calibri"/>
          <w:sz w:val="22"/>
          <w:szCs w:val="22"/>
        </w:rPr>
        <w:t xml:space="preserve">As a member of the </w:t>
      </w:r>
      <w:proofErr w:type="spellStart"/>
      <w:r w:rsidRPr="00516137">
        <w:rPr>
          <w:rFonts w:cs="Calibri"/>
          <w:sz w:val="22"/>
          <w:szCs w:val="22"/>
        </w:rPr>
        <w:t>mPower</w:t>
      </w:r>
      <w:proofErr w:type="spellEnd"/>
      <w:r w:rsidRPr="00516137">
        <w:rPr>
          <w:rFonts w:cs="Calibri"/>
          <w:sz w:val="22"/>
          <w:szCs w:val="22"/>
        </w:rPr>
        <w:t xml:space="preserve"> Adaptive Equipment Loan Program, helped promote loans for assistive technology and accessibility for businesses and families, includin</w:t>
      </w:r>
      <w:r>
        <w:rPr>
          <w:rFonts w:cs="Calibri"/>
          <w:sz w:val="22"/>
          <w:szCs w:val="22"/>
        </w:rPr>
        <w:t xml:space="preserve">g a webinar through </w:t>
      </w:r>
      <w:proofErr w:type="spellStart"/>
      <w:r>
        <w:rPr>
          <w:rFonts w:cs="Calibri"/>
          <w:sz w:val="22"/>
          <w:szCs w:val="22"/>
        </w:rPr>
        <w:t>MaineCITE</w:t>
      </w:r>
      <w:proofErr w:type="spellEnd"/>
      <w:r>
        <w:rPr>
          <w:rFonts w:cs="Calibri"/>
          <w:sz w:val="22"/>
          <w:szCs w:val="22"/>
        </w:rPr>
        <w:t xml:space="preserve"> at: </w:t>
      </w:r>
      <w:hyperlink r:id="rId48" w:history="1">
        <w:r w:rsidRPr="00164314">
          <w:rPr>
            <w:rStyle w:val="Hyperlink"/>
            <w:rFonts w:cs="Calibri"/>
            <w:sz w:val="22"/>
            <w:szCs w:val="22"/>
          </w:rPr>
          <w:t>http://www.mainecite.org</w:t>
        </w:r>
      </w:hyperlink>
      <w:r w:rsidR="00601C7E" w:rsidRPr="00601C7E">
        <w:rPr>
          <w:rStyle w:val="Hyperlink"/>
          <w:rFonts w:cs="Calibri"/>
          <w:color w:val="auto"/>
          <w:sz w:val="22"/>
          <w:szCs w:val="22"/>
          <w:u w:val="none"/>
        </w:rPr>
        <w:t>.</w:t>
      </w:r>
    </w:p>
    <w:p w:rsidR="00516137" w:rsidRPr="00516137" w:rsidRDefault="00516137" w:rsidP="00ED25B1">
      <w:pPr>
        <w:numPr>
          <w:ilvl w:val="0"/>
          <w:numId w:val="2"/>
        </w:numPr>
        <w:rPr>
          <w:rFonts w:cs="Calibri"/>
          <w:sz w:val="22"/>
          <w:szCs w:val="22"/>
        </w:rPr>
      </w:pPr>
      <w:r w:rsidRPr="00516137">
        <w:rPr>
          <w:rFonts w:cs="Calibri"/>
          <w:sz w:val="22"/>
          <w:szCs w:val="22"/>
        </w:rPr>
        <w:t>Provided public information about service animals to people with disabilities, State programs, town clerks, school nurses, and businesses.</w:t>
      </w:r>
    </w:p>
    <w:p w:rsidR="00516137" w:rsidRPr="00516137" w:rsidRDefault="00516137" w:rsidP="00ED25B1">
      <w:pPr>
        <w:numPr>
          <w:ilvl w:val="0"/>
          <w:numId w:val="2"/>
        </w:numPr>
        <w:rPr>
          <w:rFonts w:cs="Calibri"/>
          <w:sz w:val="22"/>
          <w:szCs w:val="22"/>
        </w:rPr>
      </w:pPr>
      <w:r w:rsidRPr="00516137">
        <w:rPr>
          <w:rFonts w:cs="Calibri"/>
          <w:sz w:val="22"/>
          <w:szCs w:val="22"/>
        </w:rPr>
        <w:t>With the Information Technology Accessibility Committee and the Equal Employment Opportunity Officers, developed a plan to improve acquisition and deployment of Assistive Technology in State offices.</w:t>
      </w:r>
    </w:p>
    <w:p w:rsidR="0035448D" w:rsidRPr="009A6E58" w:rsidRDefault="0035448D" w:rsidP="00414984">
      <w:pPr>
        <w:rPr>
          <w:rFonts w:cs="Calibri"/>
          <w:color w:val="FF0000"/>
          <w:sz w:val="22"/>
          <w:szCs w:val="22"/>
        </w:rPr>
      </w:pPr>
    </w:p>
    <w:p w:rsidR="0035448D" w:rsidRPr="00A428B8" w:rsidRDefault="0035448D" w:rsidP="00414984">
      <w:pPr>
        <w:rPr>
          <w:rFonts w:cs="Calibri"/>
          <w:b/>
          <w:sz w:val="22"/>
          <w:szCs w:val="22"/>
        </w:rPr>
      </w:pPr>
      <w:r w:rsidRPr="00A428B8">
        <w:rPr>
          <w:rFonts w:cs="Calibri"/>
          <w:b/>
          <w:sz w:val="22"/>
          <w:szCs w:val="22"/>
        </w:rPr>
        <w:t>Complaints</w:t>
      </w:r>
    </w:p>
    <w:p w:rsidR="0035448D" w:rsidRPr="00A428B8" w:rsidRDefault="005B6BCB" w:rsidP="00414984">
      <w:pPr>
        <w:rPr>
          <w:rFonts w:cs="Calibri"/>
          <w:sz w:val="22"/>
          <w:szCs w:val="22"/>
          <w:u w:val="single"/>
        </w:rPr>
      </w:pPr>
      <w:r w:rsidRPr="00A428B8">
        <w:rPr>
          <w:rFonts w:cs="Calibri"/>
          <w:sz w:val="22"/>
          <w:szCs w:val="22"/>
        </w:rPr>
        <w:t>Each d</w:t>
      </w:r>
      <w:r w:rsidR="0035448D" w:rsidRPr="00A428B8">
        <w:rPr>
          <w:rFonts w:cs="Calibri"/>
          <w:sz w:val="22"/>
          <w:szCs w:val="22"/>
        </w:rPr>
        <w:t>epartment is re</w:t>
      </w:r>
      <w:r w:rsidR="00516137" w:rsidRPr="00A428B8">
        <w:rPr>
          <w:rFonts w:cs="Calibri"/>
          <w:sz w:val="22"/>
          <w:szCs w:val="22"/>
        </w:rPr>
        <w:t xml:space="preserve">quired to have an </w:t>
      </w:r>
      <w:r w:rsidR="0035448D" w:rsidRPr="00A428B8">
        <w:rPr>
          <w:rFonts w:cs="Calibri"/>
          <w:sz w:val="22"/>
          <w:szCs w:val="22"/>
        </w:rPr>
        <w:t>ADA coord</w:t>
      </w:r>
      <w:r w:rsidR="00516137" w:rsidRPr="00A428B8">
        <w:rPr>
          <w:rFonts w:cs="Calibri"/>
          <w:sz w:val="22"/>
          <w:szCs w:val="22"/>
        </w:rPr>
        <w:t xml:space="preserve">inator and grievance procedure.  </w:t>
      </w:r>
      <w:r w:rsidR="0035448D" w:rsidRPr="00A428B8">
        <w:rPr>
          <w:rFonts w:cs="Calibri"/>
          <w:sz w:val="22"/>
          <w:szCs w:val="22"/>
        </w:rPr>
        <w:t xml:space="preserve">The State </w:t>
      </w:r>
      <w:r w:rsidR="00516137" w:rsidRPr="00A428B8">
        <w:rPr>
          <w:rFonts w:cs="Calibri"/>
          <w:sz w:val="22"/>
          <w:szCs w:val="22"/>
        </w:rPr>
        <w:t xml:space="preserve">Accessibility </w:t>
      </w:r>
      <w:r w:rsidR="0035448D" w:rsidRPr="00A428B8">
        <w:rPr>
          <w:rFonts w:cs="Calibri"/>
          <w:sz w:val="22"/>
          <w:szCs w:val="22"/>
        </w:rPr>
        <w:t>Coo</w:t>
      </w:r>
      <w:r w:rsidR="0028779B" w:rsidRPr="00A428B8">
        <w:rPr>
          <w:rFonts w:cs="Calibri"/>
          <w:sz w:val="22"/>
          <w:szCs w:val="22"/>
        </w:rPr>
        <w:t xml:space="preserve">rdinator </w:t>
      </w:r>
      <w:r w:rsidRPr="00A428B8">
        <w:rPr>
          <w:rFonts w:cs="Calibri"/>
          <w:sz w:val="22"/>
          <w:szCs w:val="22"/>
        </w:rPr>
        <w:t>works with d</w:t>
      </w:r>
      <w:r w:rsidR="00D305A2" w:rsidRPr="00A428B8">
        <w:rPr>
          <w:rFonts w:cs="Calibri"/>
          <w:sz w:val="22"/>
          <w:szCs w:val="22"/>
        </w:rPr>
        <w:t xml:space="preserve">epartments to resolve any </w:t>
      </w:r>
      <w:r w:rsidR="0035448D" w:rsidRPr="00A428B8">
        <w:rPr>
          <w:rFonts w:cs="Calibri"/>
          <w:sz w:val="22"/>
          <w:szCs w:val="22"/>
        </w:rPr>
        <w:t>complaints.</w:t>
      </w:r>
    </w:p>
    <w:p w:rsidR="005B31B8" w:rsidRDefault="005B31B8" w:rsidP="00837294">
      <w:pPr>
        <w:jc w:val="right"/>
        <w:rPr>
          <w:rFonts w:cs="Calibri"/>
          <w:sz w:val="22"/>
          <w:szCs w:val="22"/>
        </w:rPr>
      </w:pPr>
    </w:p>
    <w:p w:rsidR="005B31B8" w:rsidRDefault="005B31B8" w:rsidP="005B31B8">
      <w:pPr>
        <w:rPr>
          <w:rFonts w:cs="Calibri"/>
          <w:b/>
          <w:sz w:val="22"/>
          <w:szCs w:val="22"/>
        </w:rPr>
      </w:pPr>
    </w:p>
    <w:p w:rsidR="00837294" w:rsidRDefault="00837294" w:rsidP="005B31B8">
      <w:pPr>
        <w:rPr>
          <w:rFonts w:cs="Calibri"/>
          <w:b/>
          <w:sz w:val="22"/>
          <w:szCs w:val="22"/>
        </w:rPr>
      </w:pPr>
      <w:r>
        <w:rPr>
          <w:noProof/>
        </w:rPr>
        <w:drawing>
          <wp:anchor distT="0" distB="0" distL="114300" distR="114300" simplePos="0" relativeHeight="251766272" behindDoc="0" locked="0" layoutInCell="1" allowOverlap="1" wp14:anchorId="368BF45F" wp14:editId="322AC0DF">
            <wp:simplePos x="0" y="0"/>
            <wp:positionH relativeFrom="column">
              <wp:posOffset>3543300</wp:posOffset>
            </wp:positionH>
            <wp:positionV relativeFrom="paragraph">
              <wp:posOffset>2540</wp:posOffset>
            </wp:positionV>
            <wp:extent cx="3298825" cy="2430780"/>
            <wp:effectExtent l="0" t="0" r="0" b="7620"/>
            <wp:wrapSquare wrapText="bothSides"/>
            <wp:docPr id="5" name="Picture 5" descr="ADA at 25 exhibit&#10;" title="ADA at 25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 at 25 exhibit"/>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29882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sz w:val="22"/>
          <w:szCs w:val="22"/>
        </w:rPr>
        <w:t>Exhibit Features History of Disability Movement</w:t>
      </w:r>
    </w:p>
    <w:p w:rsidR="002D3026" w:rsidRDefault="002D3026" w:rsidP="002D3026">
      <w:pPr>
        <w:rPr>
          <w:rFonts w:cs="Calibri"/>
          <w:sz w:val="22"/>
          <w:szCs w:val="22"/>
        </w:rPr>
      </w:pPr>
      <w:r>
        <w:rPr>
          <w:rFonts w:cs="Calibri"/>
          <w:sz w:val="22"/>
          <w:szCs w:val="22"/>
        </w:rPr>
        <w:t>In celebration of the ADA’s 25</w:t>
      </w:r>
      <w:r w:rsidRPr="002D3026">
        <w:rPr>
          <w:rFonts w:cs="Calibri"/>
          <w:sz w:val="22"/>
          <w:szCs w:val="22"/>
          <w:vertAlign w:val="superscript"/>
        </w:rPr>
        <w:t>th</w:t>
      </w:r>
      <w:r>
        <w:rPr>
          <w:rFonts w:cs="Calibri"/>
          <w:sz w:val="22"/>
          <w:szCs w:val="22"/>
        </w:rPr>
        <w:t xml:space="preserve"> anniversary, the ADA Accessibility Coordinator assisted with an exhibit, </w:t>
      </w:r>
      <w:r w:rsidR="00375152">
        <w:rPr>
          <w:rFonts w:cs="Calibri"/>
          <w:i/>
          <w:sz w:val="22"/>
          <w:szCs w:val="22"/>
        </w:rPr>
        <w:t xml:space="preserve">The ADA at 25: Show Me </w:t>
      </w:r>
      <w:proofErr w:type="gramStart"/>
      <w:r w:rsidR="00375152">
        <w:rPr>
          <w:rFonts w:cs="Calibri"/>
          <w:i/>
          <w:sz w:val="22"/>
          <w:szCs w:val="22"/>
        </w:rPr>
        <w:t>T</w:t>
      </w:r>
      <w:r>
        <w:rPr>
          <w:rFonts w:cs="Calibri"/>
          <w:i/>
          <w:sz w:val="22"/>
          <w:szCs w:val="22"/>
        </w:rPr>
        <w:t>he</w:t>
      </w:r>
      <w:proofErr w:type="gramEnd"/>
      <w:r>
        <w:rPr>
          <w:rFonts w:cs="Calibri"/>
          <w:i/>
          <w:sz w:val="22"/>
          <w:szCs w:val="22"/>
        </w:rPr>
        <w:t xml:space="preserve"> Incredible</w:t>
      </w:r>
      <w:r w:rsidR="000E173D">
        <w:rPr>
          <w:rFonts w:cs="Calibri"/>
          <w:sz w:val="22"/>
          <w:szCs w:val="22"/>
        </w:rPr>
        <w:t xml:space="preserve">, </w:t>
      </w:r>
      <w:r>
        <w:rPr>
          <w:rFonts w:cs="Calibri"/>
          <w:sz w:val="22"/>
          <w:szCs w:val="22"/>
        </w:rPr>
        <w:t>displayed from January 17, 2015 through March 13, 2015 at the University of Maine Augusta in the Holocaust and Human Rights Center.  Artwork, oral histories, and historical artifacts showed the accomplishments, as well as the indignities that sparked the disability rights movement.</w:t>
      </w:r>
    </w:p>
    <w:p w:rsidR="00BA20A6" w:rsidRPr="001142FC" w:rsidRDefault="00BA20A6" w:rsidP="00BA20A6">
      <w:pPr>
        <w:rPr>
          <w:color w:val="FFFFFF" w:themeColor="background1"/>
          <w:sz w:val="2"/>
          <w:szCs w:val="2"/>
        </w:rPr>
      </w:pPr>
      <w:proofErr w:type="gramStart"/>
      <w:r w:rsidRPr="001142FC">
        <w:rPr>
          <w:color w:val="FFFFFF" w:themeColor="background1"/>
          <w:sz w:val="2"/>
          <w:szCs w:val="2"/>
        </w:rPr>
        <w:t>A picture of a mother and son looking at the ADA art exhibit.</w:t>
      </w:r>
      <w:proofErr w:type="gramEnd"/>
    </w:p>
    <w:p w:rsidR="00BA20A6" w:rsidRPr="00BA20A6" w:rsidRDefault="00BA20A6" w:rsidP="002D3026">
      <w:pPr>
        <w:rPr>
          <w:rFonts w:cs="Calibri"/>
          <w:sz w:val="22"/>
          <w:szCs w:val="22"/>
        </w:rPr>
      </w:pPr>
    </w:p>
    <w:p w:rsidR="002D3026" w:rsidRDefault="002D3026" w:rsidP="00837294">
      <w:pPr>
        <w:rPr>
          <w:rFonts w:cs="Calibri"/>
          <w:sz w:val="20"/>
          <w:szCs w:val="20"/>
        </w:rPr>
      </w:pPr>
      <w:r w:rsidRPr="002D3026">
        <w:rPr>
          <w:noProof/>
          <w:sz w:val="20"/>
          <w:szCs w:val="20"/>
        </w:rPr>
        <mc:AlternateContent>
          <mc:Choice Requires="wps">
            <w:drawing>
              <wp:anchor distT="0" distB="0" distL="114300" distR="114300" simplePos="0" relativeHeight="251662848" behindDoc="0" locked="0" layoutInCell="1" allowOverlap="1" wp14:anchorId="631F2D7F" wp14:editId="3E2144CB">
                <wp:simplePos x="0" y="0"/>
                <wp:positionH relativeFrom="column">
                  <wp:posOffset>-7620</wp:posOffset>
                </wp:positionH>
                <wp:positionV relativeFrom="paragraph">
                  <wp:posOffset>26035</wp:posOffset>
                </wp:positionV>
                <wp:extent cx="3368040" cy="1043940"/>
                <wp:effectExtent l="0" t="0" r="3810" b="3810"/>
                <wp:wrapSquare wrapText="bothSides"/>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48D" w:rsidRPr="00025A22" w:rsidRDefault="00837294" w:rsidP="00D84B10">
                            <w:pPr>
                              <w:pStyle w:val="Greenboxes"/>
                            </w:pPr>
                            <w:r w:rsidRPr="00025A22">
                              <w:t>The mother of a son who has a learning disability, seeing the sculpture titled, “You Don’t Look Disabled,” cried, “That’s it!  That’s what people keep saying.  It’s so frustrating.”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6pt;margin-top:2.05pt;width:265.2pt;height:8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" stroked="f">
                <v:textbox>
                  <w:txbxContent>
                    <w:p w:rsidR="0035448D" w:rsidRPr="00025A22" w:rsidRDefault="00837294" w:rsidP="00D84B10">
                      <w:pPr>
                        <w:pStyle w:val="Greenboxes"/>
                      </w:pPr>
                      <w:r w:rsidRPr="00025A22">
                        <w:t>The mother of a son who has a learning disability, seeing the sculpture titled, “You Don’t Look Disabled,” cried, “That’s it!  That’s what people keep saying.  It’s so frustrating.”</w:t>
                      </w:r>
                    </w:p>
                  </w:txbxContent>
                </v:textbox>
                <w10:wrap type="square"/>
              </v:shape>
            </w:pict>
          </mc:Fallback>
        </mc:AlternateContent>
      </w:r>
    </w:p>
    <w:p w:rsidR="00FC72D3" w:rsidRPr="00BA7AAB" w:rsidRDefault="00FC72D3" w:rsidP="00FC72D3">
      <w:pPr>
        <w:rPr>
          <w:color w:val="FFFFFF" w:themeColor="background1"/>
          <w:sz w:val="2"/>
          <w:szCs w:val="2"/>
        </w:rPr>
      </w:pPr>
      <w:r w:rsidRPr="00BA7AAB">
        <w:rPr>
          <w:color w:val="FFFFFF" w:themeColor="background1"/>
          <w:sz w:val="2"/>
          <w:szCs w:val="2"/>
        </w:rPr>
        <w:t>The mother of a son who has a learning disability, seeing the sculpture titled, “You Don’t Look Disabled,” cried, “That’s it!  That’s what people keep saying.  It’s so frustrating.</w:t>
      </w:r>
    </w:p>
    <w:p w:rsidR="00BA20A6" w:rsidRDefault="00BA20A6" w:rsidP="00837294">
      <w:pPr>
        <w:rPr>
          <w:rFonts w:cs="Calibri"/>
          <w:sz w:val="22"/>
          <w:szCs w:val="22"/>
        </w:rPr>
      </w:pPr>
    </w:p>
    <w:p w:rsidR="00BA20A6" w:rsidRDefault="00BA20A6" w:rsidP="00837294">
      <w:pPr>
        <w:rPr>
          <w:rFonts w:cs="Calibri"/>
          <w:sz w:val="22"/>
          <w:szCs w:val="22"/>
        </w:rPr>
      </w:pPr>
    </w:p>
    <w:p w:rsidR="00837294" w:rsidRPr="00A428B8" w:rsidRDefault="00837294" w:rsidP="00837294">
      <w:pPr>
        <w:rPr>
          <w:rFonts w:cs="Calibri"/>
          <w:sz w:val="22"/>
          <w:szCs w:val="22"/>
        </w:rPr>
      </w:pPr>
      <w:r w:rsidRPr="00A428B8">
        <w:rPr>
          <w:rFonts w:cs="Calibri"/>
          <w:sz w:val="22"/>
          <w:szCs w:val="22"/>
        </w:rPr>
        <w:t xml:space="preserve">Eric Dibner, ADA Accessibility Coordinator </w:t>
      </w:r>
    </w:p>
    <w:p w:rsidR="00837294" w:rsidRPr="00A428B8" w:rsidRDefault="00837294" w:rsidP="00837294">
      <w:pPr>
        <w:rPr>
          <w:rFonts w:cs="Calibri"/>
          <w:sz w:val="22"/>
          <w:szCs w:val="22"/>
        </w:rPr>
      </w:pPr>
      <w:r w:rsidRPr="00A428B8">
        <w:rPr>
          <w:rFonts w:cs="Calibri"/>
          <w:sz w:val="22"/>
          <w:szCs w:val="22"/>
        </w:rPr>
        <w:t>150 State House Station, Augusta, ME 04333</w:t>
      </w:r>
    </w:p>
    <w:p w:rsidR="00837294" w:rsidRPr="00A428B8" w:rsidRDefault="00837294" w:rsidP="00837294">
      <w:pPr>
        <w:rPr>
          <w:rFonts w:cs="Calibri"/>
          <w:sz w:val="22"/>
          <w:szCs w:val="22"/>
        </w:rPr>
      </w:pPr>
      <w:r w:rsidRPr="00A428B8">
        <w:rPr>
          <w:rFonts w:cs="Calibri"/>
          <w:sz w:val="22"/>
          <w:szCs w:val="22"/>
        </w:rPr>
        <w:t>(207) 623-7950 voice, TTY users call Maine Relay 711</w:t>
      </w:r>
    </w:p>
    <w:p w:rsidR="00837294" w:rsidRDefault="00837294" w:rsidP="00837294">
      <w:pPr>
        <w:rPr>
          <w:rFonts w:cs="Calibri"/>
          <w:color w:val="FF0000"/>
          <w:sz w:val="22"/>
          <w:szCs w:val="22"/>
        </w:rPr>
      </w:pPr>
      <w:r w:rsidRPr="00A428B8">
        <w:rPr>
          <w:rFonts w:cs="Calibri"/>
          <w:sz w:val="22"/>
          <w:szCs w:val="22"/>
        </w:rPr>
        <w:t xml:space="preserve">Email: </w:t>
      </w:r>
      <w:hyperlink r:id="rId51" w:history="1">
        <w:r w:rsidRPr="008F1207">
          <w:rPr>
            <w:rStyle w:val="Hyperlink"/>
            <w:rFonts w:cs="Calibri"/>
            <w:sz w:val="22"/>
            <w:szCs w:val="22"/>
          </w:rPr>
          <w:t>Eric.Dibner@maine.gov</w:t>
        </w:r>
      </w:hyperlink>
    </w:p>
    <w:p w:rsidR="0035448D" w:rsidRPr="00391669" w:rsidRDefault="00FF2FA4" w:rsidP="00414984">
      <w:pPr>
        <w:rPr>
          <w:rStyle w:val="Hyperlink"/>
          <w:rFonts w:ascii="Arial" w:hAnsi="Arial" w:cs="Arial"/>
          <w:color w:val="auto"/>
          <w:u w:val="none"/>
        </w:rPr>
      </w:pPr>
      <w:r w:rsidRPr="00391669">
        <w:rPr>
          <w:noProof/>
        </w:rPr>
        <w:lastRenderedPageBreak/>
        <mc:AlternateContent>
          <mc:Choice Requires="wps">
            <w:drawing>
              <wp:anchor distT="0" distB="0" distL="114300" distR="114300" simplePos="0" relativeHeight="251638272" behindDoc="0" locked="0" layoutInCell="1" allowOverlap="1" wp14:anchorId="21B67100" wp14:editId="6F19D946">
                <wp:simplePos x="0" y="0"/>
                <wp:positionH relativeFrom="column">
                  <wp:posOffset>-1490980</wp:posOffset>
                </wp:positionH>
                <wp:positionV relativeFrom="paragraph">
                  <wp:posOffset>5753735</wp:posOffset>
                </wp:positionV>
                <wp:extent cx="685800" cy="685800"/>
                <wp:effectExtent l="4445" t="635" r="0" b="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margin-left:-117.4pt;margin-top:453.05pt;width:54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T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" filled="f" fillcolor="#930" stroked="f">
                <v:textbox inset="0,0,0,0">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v:textbox>
              </v:shape>
            </w:pict>
          </mc:Fallback>
        </mc:AlternateContent>
      </w:r>
      <w:r w:rsidR="005B31B8" w:rsidRPr="00391669">
        <w:rPr>
          <w:rFonts w:ascii="Tw Cen MT Condensed" w:hAnsi="Tw Cen MT Condensed" w:cs="Calibri"/>
          <w:iCs/>
          <w:sz w:val="52"/>
          <w:szCs w:val="52"/>
        </w:rPr>
        <w:t>P</w:t>
      </w:r>
      <w:r w:rsidR="0035448D" w:rsidRPr="00391669">
        <w:rPr>
          <w:rFonts w:ascii="Tw Cen MT Condensed" w:hAnsi="Tw Cen MT Condensed" w:cs="Calibri"/>
          <w:iCs/>
          <w:sz w:val="52"/>
          <w:szCs w:val="52"/>
        </w:rPr>
        <w:t>artner</w:t>
      </w:r>
      <w:r w:rsidR="005B6BCB" w:rsidRPr="00391669">
        <w:rPr>
          <w:rFonts w:ascii="Tw Cen MT Condensed" w:hAnsi="Tw Cen MT Condensed" w:cs="Calibri"/>
          <w:iCs/>
          <w:sz w:val="52"/>
          <w:szCs w:val="52"/>
        </w:rPr>
        <w:t>s in Advocacy, Advisory Boards and</w:t>
      </w:r>
      <w:r w:rsidR="0035448D" w:rsidRPr="00391669">
        <w:rPr>
          <w:rFonts w:ascii="Tw Cen MT Condensed" w:hAnsi="Tw Cen MT Condensed" w:cs="Calibri"/>
          <w:iCs/>
          <w:sz w:val="52"/>
          <w:szCs w:val="52"/>
        </w:rPr>
        <w:t xml:space="preserve"> Councils</w:t>
      </w:r>
    </w:p>
    <w:p w:rsidR="00C00F3B" w:rsidRDefault="0035448D" w:rsidP="00414984">
      <w:pPr>
        <w:rPr>
          <w:rFonts w:cs="Calibri"/>
          <w:sz w:val="22"/>
          <w:szCs w:val="22"/>
        </w:rPr>
      </w:pPr>
      <w:r w:rsidRPr="00391669">
        <w:rPr>
          <w:rStyle w:val="Hyperlink"/>
          <w:rFonts w:cs="Calibri"/>
          <w:b/>
          <w:bCs/>
          <w:iCs/>
          <w:color w:val="auto"/>
          <w:sz w:val="22"/>
          <w:szCs w:val="22"/>
          <w:u w:val="none"/>
        </w:rPr>
        <w:t>Client Assistance Program</w:t>
      </w:r>
      <w:r w:rsidRPr="00391669">
        <w:rPr>
          <w:rFonts w:cs="Calibri"/>
          <w:sz w:val="22"/>
          <w:szCs w:val="22"/>
        </w:rPr>
        <w:t>, operated by C</w:t>
      </w:r>
      <w:r w:rsidR="002745C0" w:rsidRPr="00391669">
        <w:rPr>
          <w:rFonts w:cs="Calibri"/>
          <w:sz w:val="22"/>
          <w:szCs w:val="22"/>
        </w:rPr>
        <w:t>.</w:t>
      </w:r>
      <w:r w:rsidRPr="00391669">
        <w:rPr>
          <w:rFonts w:cs="Calibri"/>
          <w:sz w:val="22"/>
          <w:szCs w:val="22"/>
        </w:rPr>
        <w:t>A</w:t>
      </w:r>
      <w:r w:rsidR="002745C0" w:rsidRPr="00391669">
        <w:rPr>
          <w:rFonts w:cs="Calibri"/>
          <w:sz w:val="22"/>
          <w:szCs w:val="22"/>
        </w:rPr>
        <w:t>.</w:t>
      </w:r>
      <w:r w:rsidRPr="00391669">
        <w:rPr>
          <w:rFonts w:cs="Calibri"/>
          <w:sz w:val="22"/>
          <w:szCs w:val="22"/>
        </w:rPr>
        <w:t>R</w:t>
      </w:r>
      <w:r w:rsidR="002745C0" w:rsidRPr="00391669">
        <w:rPr>
          <w:rFonts w:cs="Calibri"/>
          <w:sz w:val="22"/>
          <w:szCs w:val="22"/>
        </w:rPr>
        <w:t>.</w:t>
      </w:r>
      <w:r w:rsidRPr="00391669">
        <w:rPr>
          <w:rFonts w:cs="Calibri"/>
          <w:sz w:val="22"/>
          <w:szCs w:val="22"/>
        </w:rPr>
        <w:t>E</w:t>
      </w:r>
      <w:r w:rsidR="002745C0" w:rsidRPr="00391669">
        <w:rPr>
          <w:rFonts w:cs="Calibri"/>
          <w:sz w:val="22"/>
          <w:szCs w:val="22"/>
        </w:rPr>
        <w:t>.</w:t>
      </w:r>
      <w:r w:rsidRPr="00391669">
        <w:rPr>
          <w:rFonts w:cs="Calibri"/>
          <w:sz w:val="22"/>
          <w:szCs w:val="22"/>
        </w:rPr>
        <w:t>S</w:t>
      </w:r>
      <w:r w:rsidR="002745C0" w:rsidRPr="00391669">
        <w:rPr>
          <w:rFonts w:cs="Calibri"/>
          <w:sz w:val="22"/>
          <w:szCs w:val="22"/>
        </w:rPr>
        <w:t>., Inc.</w:t>
      </w:r>
      <w:r w:rsidRPr="00391669">
        <w:rPr>
          <w:rFonts w:cs="Calibri"/>
          <w:sz w:val="22"/>
          <w:szCs w:val="22"/>
        </w:rPr>
        <w:t xml:space="preserve"> provide</w:t>
      </w:r>
      <w:r w:rsidR="005B6BCB" w:rsidRPr="00391669">
        <w:rPr>
          <w:rFonts w:cs="Calibri"/>
          <w:sz w:val="22"/>
          <w:szCs w:val="22"/>
        </w:rPr>
        <w:t>s information, advice, advocacy</w:t>
      </w:r>
      <w:r w:rsidR="00811A21" w:rsidRPr="00391669">
        <w:rPr>
          <w:rFonts w:cs="Calibri"/>
          <w:sz w:val="22"/>
          <w:szCs w:val="22"/>
        </w:rPr>
        <w:t xml:space="preserve">, </w:t>
      </w:r>
      <w:r w:rsidR="002605E4" w:rsidRPr="00391669">
        <w:rPr>
          <w:rFonts w:cs="Calibri"/>
          <w:sz w:val="22"/>
          <w:szCs w:val="22"/>
        </w:rPr>
        <w:t>and (if determined necessary)</w:t>
      </w:r>
      <w:r w:rsidRPr="00391669">
        <w:rPr>
          <w:rFonts w:cs="Calibri"/>
          <w:sz w:val="22"/>
          <w:szCs w:val="22"/>
        </w:rPr>
        <w:t xml:space="preserve"> legal representation to persons who have concerns about the rehabilitation services t</w:t>
      </w:r>
      <w:r w:rsidR="002A4F42" w:rsidRPr="00391669">
        <w:rPr>
          <w:rFonts w:cs="Calibri"/>
          <w:sz w:val="22"/>
          <w:szCs w:val="22"/>
        </w:rPr>
        <w:t xml:space="preserve">hey receive from DVR and DBVI.  Website: </w:t>
      </w:r>
      <w:hyperlink r:id="rId52" w:history="1">
        <w:r w:rsidR="00601C7E" w:rsidRPr="00C33C73">
          <w:rPr>
            <w:rStyle w:val="Hyperlink"/>
            <w:rFonts w:cs="Calibri"/>
            <w:sz w:val="22"/>
            <w:szCs w:val="22"/>
          </w:rPr>
          <w:t>http://caresinc.org</w:t>
        </w:r>
      </w:hyperlink>
    </w:p>
    <w:p w:rsidR="00C00F3B" w:rsidRDefault="00C00F3B" w:rsidP="00414984">
      <w:pPr>
        <w:rPr>
          <w:rFonts w:cs="Calibri"/>
          <w:color w:val="FF0000"/>
          <w:sz w:val="22"/>
          <w:szCs w:val="22"/>
        </w:rPr>
      </w:pPr>
    </w:p>
    <w:p w:rsidR="00C00F3B" w:rsidRDefault="00C00F3B" w:rsidP="00C00F3B">
      <w:pPr>
        <w:rPr>
          <w:rFonts w:cs="Calibri"/>
          <w:color w:val="FF0000"/>
          <w:sz w:val="22"/>
          <w:szCs w:val="22"/>
        </w:rPr>
      </w:pPr>
      <w:r w:rsidRPr="00391669">
        <w:rPr>
          <w:rFonts w:cs="Calibri"/>
          <w:b/>
          <w:sz w:val="22"/>
          <w:szCs w:val="22"/>
        </w:rPr>
        <w:t xml:space="preserve">Commission for the Deaf, Hard of Hearing and Late Deafened </w:t>
      </w:r>
      <w:r w:rsidRPr="00391669">
        <w:rPr>
          <w:rFonts w:cs="Calibri"/>
          <w:sz w:val="22"/>
          <w:szCs w:val="22"/>
        </w:rPr>
        <w:t>is an</w:t>
      </w:r>
      <w:r w:rsidRPr="00391669">
        <w:rPr>
          <w:rFonts w:cs="Calibri"/>
          <w:b/>
          <w:sz w:val="22"/>
          <w:szCs w:val="22"/>
        </w:rPr>
        <w:t xml:space="preserve"> </w:t>
      </w:r>
      <w:r w:rsidRPr="00391669">
        <w:rPr>
          <w:rFonts w:cs="Calibri"/>
          <w:sz w:val="22"/>
          <w:szCs w:val="22"/>
        </w:rPr>
        <w:t xml:space="preserve">Advisory Council that provides a review of the status of services to deaf and hard-of-hearing persons, recommends priorities for development, evaluates the progress made as a result of recommendations, sets goals for activities of the division to carry out its obligations and responsibilities to the deaf and hard-of-hearing communities.  Website: </w:t>
      </w:r>
      <w:hyperlink r:id="rId53" w:history="1">
        <w:r w:rsidRPr="001B36E5">
          <w:rPr>
            <w:rStyle w:val="Hyperlink"/>
            <w:rFonts w:cs="Calibri"/>
            <w:sz w:val="22"/>
            <w:szCs w:val="22"/>
          </w:rPr>
          <w:t>http://www.maine.gov/rehab/advisory_councils/dod/index.shtml</w:t>
        </w:r>
      </w:hyperlink>
    </w:p>
    <w:p w:rsidR="00C00F3B" w:rsidRDefault="00C00F3B" w:rsidP="00C00F3B">
      <w:pPr>
        <w:rPr>
          <w:rFonts w:cs="Calibri"/>
          <w:color w:val="FF0000"/>
          <w:sz w:val="22"/>
          <w:szCs w:val="22"/>
        </w:rPr>
      </w:pPr>
    </w:p>
    <w:p w:rsidR="00C00F3B" w:rsidRDefault="00C00F3B" w:rsidP="00C00F3B">
      <w:pPr>
        <w:rPr>
          <w:rStyle w:val="Hyperlink"/>
          <w:rFonts w:cs="Calibri"/>
          <w:sz w:val="22"/>
          <w:szCs w:val="22"/>
        </w:rPr>
      </w:pPr>
      <w:r w:rsidRPr="00391669">
        <w:rPr>
          <w:noProof/>
        </w:rPr>
        <w:drawing>
          <wp:anchor distT="0" distB="0" distL="114300" distR="114300" simplePos="0" relativeHeight="251765248" behindDoc="1" locked="0" layoutInCell="1" allowOverlap="1" wp14:anchorId="4DB14F2F" wp14:editId="2637A88D">
            <wp:simplePos x="457200" y="5486400"/>
            <wp:positionH relativeFrom="margin">
              <wp:align>left</wp:align>
            </wp:positionH>
            <wp:positionV relativeFrom="margin">
              <wp:posOffset>2150110</wp:posOffset>
            </wp:positionV>
            <wp:extent cx="2194560" cy="1463040"/>
            <wp:effectExtent l="0" t="0" r="0" b="3810"/>
            <wp:wrapSquare wrapText="bothSides"/>
            <wp:docPr id="58" name="Picture 58" descr="A picture of six business people made up male and female of multiple nationalities.  The business people are smiling and jumping up into the air with their hands raised.&#10;&#10;C:\Users\dina.blanchard\AppData\Local\Microsoft\Windows\Temporary Internet Files\Content.IE5\CIU3KMFF\Leadership-lessons-on-employee-eng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na.blanchard\AppData\Local\Microsoft\Windows\Temporary Internet Files\Content.IE5\CIU3KMFF\Leadership-lessons-on-employee-engagement[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669">
        <w:rPr>
          <w:rStyle w:val="Hyperlink"/>
          <w:rFonts w:cs="Calibri"/>
          <w:b/>
          <w:bCs/>
          <w:iCs/>
          <w:color w:val="auto"/>
          <w:sz w:val="22"/>
          <w:szCs w:val="22"/>
          <w:u w:val="none"/>
        </w:rPr>
        <w:t>Commission on Disability and Employment</w:t>
      </w:r>
      <w:r w:rsidR="001B03F4" w:rsidRPr="00391669">
        <w:rPr>
          <w:rStyle w:val="Hyperlink"/>
          <w:rFonts w:cs="Calibri"/>
          <w:b/>
          <w:bCs/>
          <w:iCs/>
          <w:color w:val="auto"/>
          <w:sz w:val="22"/>
          <w:szCs w:val="22"/>
          <w:u w:val="none"/>
        </w:rPr>
        <w:t xml:space="preserve"> (CD</w:t>
      </w:r>
      <w:r w:rsidR="00BB276E" w:rsidRPr="00391669">
        <w:rPr>
          <w:rStyle w:val="Hyperlink"/>
          <w:rFonts w:cs="Calibri"/>
          <w:b/>
          <w:bCs/>
          <w:iCs/>
          <w:color w:val="auto"/>
          <w:sz w:val="22"/>
          <w:szCs w:val="22"/>
          <w:u w:val="none"/>
        </w:rPr>
        <w:t>E</w:t>
      </w:r>
      <w:r w:rsidR="001B03F4" w:rsidRPr="00391669">
        <w:rPr>
          <w:rStyle w:val="Hyperlink"/>
          <w:rFonts w:cs="Calibri"/>
          <w:b/>
          <w:bCs/>
          <w:iCs/>
          <w:color w:val="auto"/>
          <w:sz w:val="22"/>
          <w:szCs w:val="22"/>
          <w:u w:val="none"/>
        </w:rPr>
        <w:t>)</w:t>
      </w:r>
      <w:r w:rsidRPr="00391669">
        <w:rPr>
          <w:rFonts w:cs="Calibri"/>
          <w:sz w:val="22"/>
          <w:szCs w:val="22"/>
        </w:rPr>
        <w:t xml:space="preserve"> is a subcommittee of the State Workforce Investment Board.  The commission fosters workforce development in Maine that includes meaningful employment and equal opportunity for people with disabilities and promotes collaboration to increase public awareness and influence public policy.</w:t>
      </w:r>
      <w:r w:rsidR="00E80D78" w:rsidRPr="00391669">
        <w:rPr>
          <w:rFonts w:cs="Calibri"/>
          <w:sz w:val="22"/>
          <w:szCs w:val="22"/>
        </w:rPr>
        <w:t xml:space="preserve">  Website: </w:t>
      </w:r>
      <w:hyperlink r:id="rId55" w:history="1">
        <w:r w:rsidR="000D3A55" w:rsidRPr="00392BDB">
          <w:rPr>
            <w:rStyle w:val="Hyperlink"/>
            <w:rFonts w:cs="Calibri"/>
            <w:sz w:val="22"/>
            <w:szCs w:val="22"/>
          </w:rPr>
          <w:t>http://www.maine.gov/swib/committees/disabilities/index.shtml</w:t>
        </w:r>
      </w:hyperlink>
    </w:p>
    <w:p w:rsidR="00DA378C" w:rsidRDefault="00DA378C" w:rsidP="00C00F3B">
      <w:pPr>
        <w:rPr>
          <w:rStyle w:val="Hyperlink"/>
          <w:rFonts w:cs="Calibri"/>
          <w:sz w:val="22"/>
          <w:szCs w:val="22"/>
        </w:rPr>
      </w:pPr>
    </w:p>
    <w:p w:rsidR="00C00F3B" w:rsidRDefault="00DA378C" w:rsidP="00C00F3B">
      <w:pPr>
        <w:rPr>
          <w:rFonts w:cs="Calibri"/>
          <w:sz w:val="22"/>
          <w:szCs w:val="22"/>
        </w:rPr>
      </w:pPr>
      <w:r>
        <w:rPr>
          <w:rStyle w:val="Hyperlink"/>
          <w:rFonts w:cs="Calibri"/>
          <w:b/>
          <w:color w:val="auto"/>
          <w:sz w:val="22"/>
          <w:szCs w:val="22"/>
          <w:u w:val="none"/>
        </w:rPr>
        <w:t xml:space="preserve">DBVI State Rehabilitation Council (SRC) </w:t>
      </w:r>
      <w:r>
        <w:rPr>
          <w:rStyle w:val="Hyperlink"/>
          <w:rFonts w:cs="Calibri"/>
          <w:color w:val="auto"/>
          <w:sz w:val="22"/>
          <w:szCs w:val="22"/>
          <w:u w:val="none"/>
        </w:rPr>
        <w:t xml:space="preserve">is a diverse group of people concerned with the quality of vocational rehabilitation services provided to blind Maine citizens.  The SRC’s core functions are to review, analyze, and </w:t>
      </w:r>
      <w:proofErr w:type="gramStart"/>
      <w:r>
        <w:rPr>
          <w:rStyle w:val="Hyperlink"/>
          <w:rFonts w:cs="Calibri"/>
          <w:color w:val="auto"/>
          <w:sz w:val="22"/>
          <w:szCs w:val="22"/>
          <w:u w:val="none"/>
        </w:rPr>
        <w:t>advise</w:t>
      </w:r>
      <w:proofErr w:type="gramEnd"/>
      <w:r>
        <w:rPr>
          <w:rStyle w:val="Hyperlink"/>
          <w:rFonts w:cs="Calibri"/>
          <w:color w:val="auto"/>
          <w:sz w:val="22"/>
          <w:szCs w:val="22"/>
          <w:u w:val="none"/>
        </w:rPr>
        <w:t xml:space="preserve"> on the policies and other related entities involved with the employment of people who are blind or have vision impa</w:t>
      </w:r>
      <w:r w:rsidR="00E9270A">
        <w:rPr>
          <w:rStyle w:val="Hyperlink"/>
          <w:rFonts w:cs="Calibri"/>
          <w:color w:val="auto"/>
          <w:sz w:val="22"/>
          <w:szCs w:val="22"/>
          <w:u w:val="none"/>
        </w:rPr>
        <w:t xml:space="preserve">irments.  </w:t>
      </w:r>
      <w:r>
        <w:rPr>
          <w:rStyle w:val="Hyperlink"/>
          <w:rFonts w:cs="Calibri"/>
          <w:color w:val="auto"/>
          <w:sz w:val="22"/>
          <w:szCs w:val="22"/>
          <w:u w:val="none"/>
        </w:rPr>
        <w:t xml:space="preserve">Website: </w:t>
      </w:r>
      <w:hyperlink r:id="rId56" w:history="1">
        <w:r w:rsidR="00601C7E" w:rsidRPr="00C33C73">
          <w:rPr>
            <w:rStyle w:val="Hyperlink"/>
            <w:rFonts w:cs="Calibri"/>
            <w:sz w:val="22"/>
            <w:szCs w:val="22"/>
          </w:rPr>
          <w:t>http://maine-src-dbvi.org</w:t>
        </w:r>
      </w:hyperlink>
    </w:p>
    <w:p w:rsidR="00DA378C" w:rsidRPr="00DA378C" w:rsidRDefault="00DA378C" w:rsidP="00C00F3B">
      <w:pPr>
        <w:rPr>
          <w:rFonts w:cs="Calibri"/>
          <w:sz w:val="22"/>
          <w:szCs w:val="22"/>
        </w:rPr>
      </w:pPr>
    </w:p>
    <w:p w:rsidR="00C00F3B" w:rsidRDefault="00B37AEE" w:rsidP="00C00F3B">
      <w:pPr>
        <w:rPr>
          <w:rFonts w:cs="Calibri"/>
          <w:sz w:val="22"/>
          <w:szCs w:val="22"/>
        </w:rPr>
      </w:pPr>
      <w:hyperlink r:id="rId57" w:tooltip="http://www.mainesrc.org/home" w:history="1">
        <w:r w:rsidR="00C00F3B" w:rsidRPr="00391669">
          <w:rPr>
            <w:rStyle w:val="Hyperlink"/>
            <w:rFonts w:cs="Calibri"/>
            <w:b/>
            <w:bCs/>
            <w:iCs/>
            <w:color w:val="auto"/>
            <w:sz w:val="22"/>
            <w:szCs w:val="22"/>
            <w:u w:val="none"/>
          </w:rPr>
          <w:t>DVR State Rehabilitation Council (SRC)</w:t>
        </w:r>
      </w:hyperlink>
      <w:r w:rsidR="00C00F3B" w:rsidRPr="00391669">
        <w:rPr>
          <w:rFonts w:cs="Calibri"/>
          <w:sz w:val="22"/>
          <w:szCs w:val="22"/>
        </w:rPr>
        <w:t xml:space="preserve"> serves its mission to partner with DVR in developing state goals, priorities, policy and practice, as well as to review and analyze DVR’s results and performance in support of securing and maintaining employment through a process of informed choice for individuals with disabilities.  Website: </w:t>
      </w:r>
      <w:hyperlink r:id="rId58" w:history="1">
        <w:r w:rsidR="00601C7E" w:rsidRPr="00C33C73">
          <w:rPr>
            <w:rStyle w:val="Hyperlink"/>
            <w:rFonts w:cs="Calibri"/>
            <w:sz w:val="22"/>
            <w:szCs w:val="22"/>
          </w:rPr>
          <w:t>http://www.mainesrc.org</w:t>
        </w:r>
      </w:hyperlink>
    </w:p>
    <w:p w:rsidR="00C00F3B" w:rsidRDefault="00C00F3B" w:rsidP="00C00F3B">
      <w:pPr>
        <w:rPr>
          <w:rFonts w:cs="Calibri"/>
          <w:color w:val="FF0000"/>
          <w:sz w:val="22"/>
          <w:szCs w:val="22"/>
        </w:rPr>
      </w:pPr>
    </w:p>
    <w:p w:rsidR="00667392" w:rsidRDefault="00B37AEE" w:rsidP="00C00F3B">
      <w:pPr>
        <w:rPr>
          <w:rFonts w:cs="Calibri"/>
          <w:sz w:val="22"/>
          <w:szCs w:val="22"/>
        </w:rPr>
      </w:pPr>
      <w:hyperlink r:id="rId59" w:tooltip="http://www.mainesilc.org/" w:history="1">
        <w:r w:rsidR="00C00F3B" w:rsidRPr="00391669">
          <w:rPr>
            <w:rStyle w:val="Hyperlink"/>
            <w:rFonts w:cs="Calibri"/>
            <w:b/>
            <w:bCs/>
            <w:iCs/>
            <w:color w:val="auto"/>
            <w:sz w:val="22"/>
            <w:szCs w:val="22"/>
            <w:u w:val="none"/>
          </w:rPr>
          <w:t>State Independent Living Council (SILC)</w:t>
        </w:r>
      </w:hyperlink>
      <w:r w:rsidR="00C00F3B" w:rsidRPr="00391669">
        <w:rPr>
          <w:rStyle w:val="Hyperlink"/>
          <w:rFonts w:cs="Calibri"/>
          <w:bCs/>
          <w:iCs/>
          <w:color w:val="auto"/>
          <w:sz w:val="22"/>
          <w:szCs w:val="22"/>
          <w:u w:val="none"/>
        </w:rPr>
        <w:t xml:space="preserve"> </w:t>
      </w:r>
      <w:r w:rsidR="00C00F3B" w:rsidRPr="00391669">
        <w:rPr>
          <w:rFonts w:cs="Calibri"/>
          <w:sz w:val="22"/>
          <w:szCs w:val="22"/>
        </w:rPr>
        <w:t xml:space="preserve">promotes a philosophy of independent </w:t>
      </w:r>
      <w:r w:rsidR="000E173D" w:rsidRPr="00391669">
        <w:rPr>
          <w:rFonts w:cs="Calibri"/>
          <w:sz w:val="22"/>
          <w:szCs w:val="22"/>
        </w:rPr>
        <w:t>living</w:t>
      </w:r>
      <w:r w:rsidR="00C00F3B" w:rsidRPr="00391669">
        <w:rPr>
          <w:rFonts w:cs="Calibri"/>
          <w:sz w:val="22"/>
          <w:szCs w:val="22"/>
        </w:rPr>
        <w:t xml:space="preserve">, which encompasses consumer control, peer support, self-help, self-determination and equal access, as well as individual and system advocacy to maximize the leadership, empowerment, independence and productivity of individuals with significant disabilities.  Website: </w:t>
      </w:r>
      <w:hyperlink r:id="rId60" w:history="1">
        <w:r w:rsidR="00601C7E" w:rsidRPr="00C33C73">
          <w:rPr>
            <w:rStyle w:val="Hyperlink"/>
            <w:rFonts w:cs="Calibri"/>
            <w:sz w:val="22"/>
            <w:szCs w:val="22"/>
          </w:rPr>
          <w:t>http://www.mainesilc.org</w:t>
        </w:r>
      </w:hyperlink>
    </w:p>
    <w:p w:rsidR="0035448D" w:rsidRPr="00D019C5" w:rsidRDefault="004D06D4" w:rsidP="00414984">
      <w:pPr>
        <w:rPr>
          <w:rFonts w:cs="Calibri"/>
        </w:rPr>
      </w:pPr>
      <w:r>
        <w:rPr>
          <w:rFonts w:ascii="Arial" w:hAnsi="Arial" w:cs="Arial"/>
          <w:noProof/>
          <w:color w:val="993300"/>
          <w:sz w:val="48"/>
          <w:szCs w:val="48"/>
        </w:rPr>
        <mc:AlternateContent>
          <mc:Choice Requires="wps">
            <w:drawing>
              <wp:anchor distT="0" distB="0" distL="114300" distR="114300" simplePos="0" relativeHeight="251710976" behindDoc="0" locked="0" layoutInCell="1" allowOverlap="1" wp14:anchorId="4049E0F8" wp14:editId="6D486953">
                <wp:simplePos x="0" y="0"/>
                <wp:positionH relativeFrom="column">
                  <wp:posOffset>27126</wp:posOffset>
                </wp:positionH>
                <wp:positionV relativeFrom="paragraph">
                  <wp:posOffset>119380</wp:posOffset>
                </wp:positionV>
                <wp:extent cx="6830695" cy="0"/>
                <wp:effectExtent l="57150" t="57150" r="46355" b="95250"/>
                <wp:wrapNone/>
                <wp:docPr id="25" name="Straight Connector 25" title="line that seperates Table of Contents from the start of the document"/>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5" o:spid="_x0000_s1026" alt="Title: line that seperates Table of Contents from the start of the document"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2.15pt,9.4pt" to="540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" strokecolor="black [3213]" strokeweight="2.25pt">
                <v:shadow on="t" color="black" opacity="24903f" origin=",.5" offset="0,.55556mm"/>
              </v:line>
            </w:pict>
          </mc:Fallback>
        </mc:AlternateContent>
      </w:r>
    </w:p>
    <w:p w:rsidR="0035448D" w:rsidRPr="002B57E3" w:rsidRDefault="0035448D" w:rsidP="00414984">
      <w:pPr>
        <w:rPr>
          <w:rFonts w:cs="Calibri"/>
        </w:rPr>
      </w:pPr>
      <w:r w:rsidRPr="002B57E3">
        <w:rPr>
          <w:rFonts w:ascii="Tw Cen MT Condensed" w:hAnsi="Tw Cen MT Condensed" w:cs="Arial"/>
          <w:sz w:val="48"/>
          <w:szCs w:val="48"/>
        </w:rPr>
        <w:t>BRS Office Directory</w:t>
      </w:r>
      <w:r>
        <w:rPr>
          <w:rFonts w:cs="Calibri"/>
        </w:rPr>
        <w:tab/>
      </w:r>
      <w:r>
        <w:rPr>
          <w:rFonts w:cs="Calibri"/>
        </w:rPr>
        <w:tab/>
      </w:r>
      <w:r>
        <w:rPr>
          <w:rFonts w:cs="Calibri"/>
        </w:rPr>
        <w:tab/>
      </w:r>
      <w:r w:rsidRPr="002A4F42">
        <w:rPr>
          <w:rFonts w:cs="Calibri"/>
          <w:i/>
          <w:sz w:val="32"/>
        </w:rPr>
        <w:t>From any location,</w:t>
      </w:r>
      <w:r w:rsidR="008E2A92" w:rsidRPr="002A4F42">
        <w:rPr>
          <w:rFonts w:cs="Calibri"/>
          <w:i/>
          <w:sz w:val="32"/>
        </w:rPr>
        <w:t xml:space="preserve"> TTY users call</w:t>
      </w:r>
      <w:r w:rsidRPr="002A4F42">
        <w:rPr>
          <w:rFonts w:cs="Calibri"/>
          <w:i/>
          <w:sz w:val="32"/>
        </w:rPr>
        <w:t xml:space="preserve"> Maine Relay 711</w:t>
      </w:r>
    </w:p>
    <w:p w:rsidR="007363B9" w:rsidRPr="00210E57" w:rsidRDefault="00076D8B" w:rsidP="00AD4E2B">
      <w:pPr>
        <w:rPr>
          <w:rFonts w:eastAsia="MS Mincho" w:cs="Calibri"/>
          <w:b/>
          <w:color w:val="FF0000"/>
          <w:sz w:val="22"/>
          <w:szCs w:val="22"/>
        </w:rPr>
      </w:pPr>
      <w:r w:rsidRPr="008E2A92">
        <w:rPr>
          <w:rFonts w:eastAsia="MS Mincho" w:cs="Calibri"/>
          <w:noProof/>
          <w:sz w:val="22"/>
          <w:szCs w:val="22"/>
        </w:rPr>
        <mc:AlternateContent>
          <mc:Choice Requires="wps">
            <w:drawing>
              <wp:anchor distT="0" distB="0" distL="114300" distR="114300" simplePos="0" relativeHeight="251741696" behindDoc="1" locked="0" layoutInCell="1" allowOverlap="1" wp14:anchorId="0DFD9030" wp14:editId="53913EA7">
                <wp:simplePos x="0" y="0"/>
                <wp:positionH relativeFrom="column">
                  <wp:posOffset>22860</wp:posOffset>
                </wp:positionH>
                <wp:positionV relativeFrom="paragraph">
                  <wp:posOffset>27305</wp:posOffset>
                </wp:positionV>
                <wp:extent cx="3267075" cy="3032760"/>
                <wp:effectExtent l="0" t="0" r="0" b="0"/>
                <wp:wrapThrough wrapText="bothSides">
                  <wp:wrapPolygon edited="0">
                    <wp:start x="378" y="0"/>
                    <wp:lineTo x="378" y="21437"/>
                    <wp:lineTo x="21159" y="21437"/>
                    <wp:lineTo x="21159" y="0"/>
                    <wp:lineTo x="378"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032760"/>
                        </a:xfrm>
                        <a:prstGeom prst="rect">
                          <a:avLst/>
                        </a:prstGeom>
                        <a:noFill/>
                        <a:ln w="9525">
                          <a:noFill/>
                          <a:miter lim="800000"/>
                          <a:headEnd/>
                          <a:tailEnd/>
                        </a:ln>
                      </wps:spPr>
                      <wps:txbx>
                        <w:txbxContent>
                          <w:p w:rsidR="002A4F42" w:rsidRPr="00D0763D" w:rsidRDefault="002A4F42" w:rsidP="002A4F42">
                            <w:pPr>
                              <w:rPr>
                                <w:rFonts w:ascii="Tw Cen MT Condensed" w:hAnsi="Tw Cen MT Condensed" w:cs="Calibri"/>
                                <w:b/>
                                <w:sz w:val="28"/>
                                <w:szCs w:val="28"/>
                              </w:rPr>
                            </w:pPr>
                            <w:r w:rsidRPr="00D0763D">
                              <w:rPr>
                                <w:rFonts w:ascii="Tw Cen MT Condensed" w:hAnsi="Tw Cen MT Condensed" w:cs="Calibri"/>
                                <w:b/>
                                <w:sz w:val="28"/>
                                <w:szCs w:val="28"/>
                              </w:rPr>
                              <w:t>Central Administrative Office</w:t>
                            </w:r>
                          </w:p>
                          <w:p w:rsidR="002A4F42" w:rsidRPr="00D0763D" w:rsidRDefault="002A4F42" w:rsidP="002A4F42">
                            <w:pPr>
                              <w:rPr>
                                <w:rFonts w:cs="Calibri"/>
                                <w:sz w:val="22"/>
                                <w:szCs w:val="22"/>
                              </w:rPr>
                            </w:pPr>
                            <w:r w:rsidRPr="00D0763D">
                              <w:rPr>
                                <w:rFonts w:cs="Calibri"/>
                                <w:sz w:val="22"/>
                                <w:szCs w:val="22"/>
                              </w:rPr>
                              <w:t>Bureau of Rehabilitation Services</w:t>
                            </w:r>
                          </w:p>
                          <w:p w:rsidR="002A4F42" w:rsidRPr="00D0763D" w:rsidRDefault="002A4F42" w:rsidP="002A4F42">
                            <w:pPr>
                              <w:rPr>
                                <w:rFonts w:cs="Calibri"/>
                                <w:sz w:val="22"/>
                                <w:szCs w:val="22"/>
                              </w:rPr>
                            </w:pPr>
                            <w:r w:rsidRPr="00D0763D">
                              <w:rPr>
                                <w:rFonts w:cs="Calibri"/>
                                <w:sz w:val="22"/>
                                <w:szCs w:val="22"/>
                              </w:rPr>
                              <w:t>150 State House Station, Augusta, ME 04333-0150</w:t>
                            </w:r>
                          </w:p>
                          <w:p w:rsidR="002A4F42" w:rsidRPr="00D0763D" w:rsidRDefault="00D0763D" w:rsidP="002A4F42">
                            <w:pPr>
                              <w:rPr>
                                <w:rFonts w:cs="Arial"/>
                                <w:sz w:val="22"/>
                                <w:szCs w:val="22"/>
                              </w:rPr>
                            </w:pPr>
                            <w:r>
                              <w:rPr>
                                <w:rFonts w:cs="Calibri"/>
                                <w:sz w:val="22"/>
                                <w:szCs w:val="22"/>
                              </w:rPr>
                              <w:t xml:space="preserve">Tel: </w:t>
                            </w:r>
                            <w:r w:rsidR="002A4F42" w:rsidRPr="00D0763D">
                              <w:rPr>
                                <w:rFonts w:cs="Calibri"/>
                                <w:sz w:val="22"/>
                                <w:szCs w:val="22"/>
                              </w:rPr>
                              <w:t>207-623-6799</w:t>
                            </w:r>
                          </w:p>
                          <w:p w:rsidR="00D0763D" w:rsidRPr="00D0763D" w:rsidRDefault="00D0763D" w:rsidP="002A4F42">
                            <w:pPr>
                              <w:rPr>
                                <w:rFonts w:eastAsia="MS Mincho" w:cs="Calibri"/>
                                <w:b/>
                                <w:sz w:val="10"/>
                                <w:szCs w:val="6"/>
                              </w:rPr>
                            </w:pPr>
                          </w:p>
                          <w:p w:rsidR="00D0763D" w:rsidRDefault="00D0763D" w:rsidP="002A4F42">
                            <w:pPr>
                              <w:rPr>
                                <w:rFonts w:eastAsia="MS Mincho" w:cs="Calibri"/>
                                <w:b/>
                                <w:sz w:val="22"/>
                                <w:szCs w:val="22"/>
                              </w:rPr>
                            </w:pPr>
                          </w:p>
                          <w:p w:rsidR="00D0763D" w:rsidRPr="00076D8B" w:rsidRDefault="00D0763D" w:rsidP="002A4F42">
                            <w:pPr>
                              <w:rPr>
                                <w:rFonts w:eastAsia="MS Mincho" w:cs="Calibri"/>
                                <w:b/>
                                <w:sz w:val="29"/>
                                <w:szCs w:val="29"/>
                              </w:rPr>
                            </w:pPr>
                          </w:p>
                          <w:p w:rsidR="002A4F42" w:rsidRPr="00D0763D" w:rsidRDefault="002A4F42" w:rsidP="002A4F42">
                            <w:pPr>
                              <w:rPr>
                                <w:rFonts w:eastAsia="MS Mincho" w:cs="Calibri"/>
                                <w:sz w:val="22"/>
                                <w:szCs w:val="22"/>
                              </w:rPr>
                            </w:pPr>
                            <w:r w:rsidRPr="00D0763D">
                              <w:rPr>
                                <w:rFonts w:eastAsia="MS Mincho" w:cs="Calibri"/>
                                <w:b/>
                                <w:sz w:val="22"/>
                                <w:szCs w:val="22"/>
                              </w:rPr>
                              <w:t xml:space="preserve">Augusta </w:t>
                            </w:r>
                            <w:proofErr w:type="spellStart"/>
                            <w:r w:rsidRPr="00D0763D">
                              <w:rPr>
                                <w:rFonts w:eastAsia="MS Mincho" w:cs="Calibri"/>
                                <w:b/>
                                <w:sz w:val="22"/>
                                <w:szCs w:val="22"/>
                              </w:rPr>
                              <w:t>CareerCenter</w:t>
                            </w:r>
                            <w:proofErr w:type="spellEnd"/>
                            <w:r w:rsidRPr="00D0763D">
                              <w:rPr>
                                <w:rFonts w:eastAsia="MS Mincho" w:cs="Calibri"/>
                                <w:sz w:val="22"/>
                                <w:szCs w:val="22"/>
                              </w:rPr>
                              <w:t xml:space="preserve"> </w:t>
                            </w:r>
                          </w:p>
                          <w:p w:rsidR="002A4F42" w:rsidRPr="00D0763D" w:rsidRDefault="002A4F42" w:rsidP="002A4F42">
                            <w:pPr>
                              <w:rPr>
                                <w:rFonts w:eastAsia="MS Mincho" w:cs="Calibri"/>
                                <w:sz w:val="22"/>
                                <w:szCs w:val="22"/>
                              </w:rPr>
                            </w:pPr>
                            <w:r w:rsidRPr="00D0763D">
                              <w:rPr>
                                <w:rFonts w:eastAsia="MS Mincho" w:cs="Calibri"/>
                                <w:sz w:val="22"/>
                                <w:szCs w:val="22"/>
                              </w:rPr>
                              <w:t>21 Enterprise Drive, Suite 2, Augusta, ME 04433-</w:t>
                            </w:r>
                            <w:r w:rsidR="00843A39">
                              <w:rPr>
                                <w:rFonts w:eastAsia="MS Mincho" w:cs="Calibri"/>
                                <w:sz w:val="22"/>
                                <w:szCs w:val="22"/>
                              </w:rPr>
                              <w:t>0073</w:t>
                            </w:r>
                          </w:p>
                          <w:p w:rsidR="002A4F42" w:rsidRPr="00D0763D" w:rsidRDefault="002A4F42" w:rsidP="002A4F42">
                            <w:pPr>
                              <w:rPr>
                                <w:rFonts w:eastAsia="MS Mincho" w:cs="Calibri"/>
                                <w:sz w:val="22"/>
                                <w:szCs w:val="22"/>
                              </w:rPr>
                            </w:pPr>
                            <w:r w:rsidRPr="00D0763D">
                              <w:rPr>
                                <w:rFonts w:eastAsia="MS Mincho" w:cs="Calibri"/>
                                <w:sz w:val="22"/>
                                <w:szCs w:val="22"/>
                              </w:rPr>
                              <w:t>Tel: 207-624-5120 or 1-800-760-1573</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 xml:space="preserve">Bangor </w:t>
                            </w:r>
                            <w:proofErr w:type="spellStart"/>
                            <w:r w:rsidRPr="00D0763D">
                              <w:rPr>
                                <w:rFonts w:eastAsia="MS Mincho" w:cs="Calibri"/>
                                <w:b/>
                                <w:sz w:val="22"/>
                                <w:szCs w:val="22"/>
                              </w:rPr>
                              <w:t>CareerCenter</w:t>
                            </w:r>
                            <w:proofErr w:type="spellEnd"/>
                          </w:p>
                          <w:p w:rsidR="002A4F42" w:rsidRPr="00D0763D" w:rsidRDefault="004664EC" w:rsidP="002A4F42">
                            <w:pPr>
                              <w:rPr>
                                <w:rFonts w:eastAsia="MS Mincho" w:cs="Calibri"/>
                                <w:sz w:val="22"/>
                                <w:szCs w:val="22"/>
                              </w:rPr>
                            </w:pPr>
                            <w:r>
                              <w:rPr>
                                <w:rFonts w:eastAsia="MS Mincho" w:cs="Calibri"/>
                                <w:sz w:val="22"/>
                                <w:szCs w:val="22"/>
                              </w:rPr>
                              <w:t>45 Oak Street, Suite 3</w:t>
                            </w:r>
                            <w:r w:rsidR="002A4F42" w:rsidRPr="00D0763D">
                              <w:rPr>
                                <w:rFonts w:eastAsia="MS Mincho" w:cs="Calibri"/>
                                <w:sz w:val="22"/>
                                <w:szCs w:val="22"/>
                              </w:rPr>
                              <w:t>, Bangor, ME 04401-</w:t>
                            </w:r>
                            <w:r>
                              <w:rPr>
                                <w:rFonts w:eastAsia="MS Mincho" w:cs="Calibri"/>
                                <w:sz w:val="22"/>
                                <w:szCs w:val="22"/>
                              </w:rPr>
                              <w:t>7902</w:t>
                            </w:r>
                          </w:p>
                          <w:p w:rsidR="002A4F42" w:rsidRPr="00D0763D" w:rsidRDefault="004664EC" w:rsidP="002A4F42">
                            <w:pPr>
                              <w:rPr>
                                <w:rFonts w:eastAsia="MS Mincho" w:cs="Calibri"/>
                                <w:sz w:val="22"/>
                                <w:szCs w:val="22"/>
                              </w:rPr>
                            </w:pPr>
                            <w:r>
                              <w:rPr>
                                <w:rFonts w:eastAsia="MS Mincho" w:cs="Calibri"/>
                                <w:sz w:val="22"/>
                                <w:szCs w:val="22"/>
                              </w:rPr>
                              <w:t>Tel: 207-561-405</w:t>
                            </w:r>
                            <w:r w:rsidR="002A4F42" w:rsidRPr="00D0763D">
                              <w:rPr>
                                <w:rFonts w:eastAsia="MS Mincho" w:cs="Calibri"/>
                                <w:sz w:val="22"/>
                                <w:szCs w:val="22"/>
                              </w:rPr>
                              <w:t>0 or 1-888-</w:t>
                            </w:r>
                            <w:r>
                              <w:rPr>
                                <w:rFonts w:eastAsia="MS Mincho" w:cs="Calibri"/>
                                <w:sz w:val="22"/>
                                <w:szCs w:val="22"/>
                              </w:rPr>
                              <w:t>828</w:t>
                            </w:r>
                            <w:r w:rsidR="002A4F42" w:rsidRPr="00D0763D">
                              <w:rPr>
                                <w:rFonts w:eastAsia="MS Mincho" w:cs="Calibri"/>
                                <w:sz w:val="22"/>
                                <w:szCs w:val="22"/>
                              </w:rPr>
                              <w:t>-</w:t>
                            </w:r>
                            <w:r>
                              <w:rPr>
                                <w:rFonts w:eastAsia="MS Mincho" w:cs="Calibri"/>
                                <w:sz w:val="22"/>
                                <w:szCs w:val="22"/>
                              </w:rPr>
                              <w:t>0568</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 xml:space="preserve">Lewiston </w:t>
                            </w:r>
                            <w:proofErr w:type="spellStart"/>
                            <w:r w:rsidRPr="00D0763D">
                              <w:rPr>
                                <w:rFonts w:eastAsia="MS Mincho" w:cs="Calibri"/>
                                <w:b/>
                                <w:sz w:val="22"/>
                                <w:szCs w:val="22"/>
                              </w:rPr>
                              <w:t>CareerCenter</w:t>
                            </w:r>
                            <w:proofErr w:type="spellEnd"/>
                          </w:p>
                          <w:p w:rsidR="002A4F42" w:rsidRPr="00D0763D" w:rsidRDefault="002A4F42" w:rsidP="002A4F42">
                            <w:pPr>
                              <w:rPr>
                                <w:rFonts w:eastAsia="MS Mincho" w:cs="Calibri"/>
                                <w:sz w:val="22"/>
                                <w:szCs w:val="22"/>
                              </w:rPr>
                            </w:pPr>
                            <w:r w:rsidRPr="00D0763D">
                              <w:rPr>
                                <w:rFonts w:eastAsia="MS Mincho" w:cs="Calibri"/>
                                <w:sz w:val="22"/>
                                <w:szCs w:val="22"/>
                              </w:rPr>
                              <w:t>5 Mollison Way, Lewiston, ME 04240-5808</w:t>
                            </w:r>
                          </w:p>
                          <w:p w:rsidR="002A4F42" w:rsidRPr="00D0763D" w:rsidRDefault="004664EC" w:rsidP="002A4F42">
                            <w:pPr>
                              <w:rPr>
                                <w:rFonts w:eastAsia="MS Mincho" w:cs="Calibri"/>
                                <w:sz w:val="22"/>
                                <w:szCs w:val="22"/>
                              </w:rPr>
                            </w:pPr>
                            <w:r>
                              <w:rPr>
                                <w:rFonts w:eastAsia="MS Mincho" w:cs="Calibri"/>
                                <w:sz w:val="22"/>
                                <w:szCs w:val="22"/>
                              </w:rPr>
                              <w:t>Tel: 207-753-9001</w:t>
                            </w:r>
                            <w:r w:rsidR="002A4F42" w:rsidRPr="00D0763D">
                              <w:rPr>
                                <w:rFonts w:eastAsia="MS Mincho" w:cs="Calibri"/>
                                <w:sz w:val="22"/>
                                <w:szCs w:val="22"/>
                              </w:rPr>
                              <w:t xml:space="preserve"> or 1-800-741-2991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pt;margin-top:2.15pt;width:257.25pt;height:238.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" filled="f" stroked="f">
                <v:textbox>
                  <w:txbxContent>
                    <w:p w:rsidR="002A4F42" w:rsidRPr="00D0763D" w:rsidRDefault="002A4F42" w:rsidP="002A4F42">
                      <w:pPr>
                        <w:rPr>
                          <w:rFonts w:ascii="Tw Cen MT Condensed" w:hAnsi="Tw Cen MT Condensed" w:cs="Calibri"/>
                          <w:b/>
                          <w:sz w:val="28"/>
                          <w:szCs w:val="28"/>
                        </w:rPr>
                      </w:pPr>
                      <w:r w:rsidRPr="00D0763D">
                        <w:rPr>
                          <w:rFonts w:ascii="Tw Cen MT Condensed" w:hAnsi="Tw Cen MT Condensed" w:cs="Calibri"/>
                          <w:b/>
                          <w:sz w:val="28"/>
                          <w:szCs w:val="28"/>
                        </w:rPr>
                        <w:t>Central Administrative Office</w:t>
                      </w:r>
                    </w:p>
                    <w:p w:rsidR="002A4F42" w:rsidRPr="00D0763D" w:rsidRDefault="002A4F42" w:rsidP="002A4F42">
                      <w:pPr>
                        <w:rPr>
                          <w:rFonts w:cs="Calibri"/>
                          <w:sz w:val="22"/>
                          <w:szCs w:val="22"/>
                        </w:rPr>
                      </w:pPr>
                      <w:r w:rsidRPr="00D0763D">
                        <w:rPr>
                          <w:rFonts w:cs="Calibri"/>
                          <w:sz w:val="22"/>
                          <w:szCs w:val="22"/>
                        </w:rPr>
                        <w:t>Bureau of Rehabilitation Services</w:t>
                      </w:r>
                    </w:p>
                    <w:p w:rsidR="002A4F42" w:rsidRPr="00D0763D" w:rsidRDefault="002A4F42" w:rsidP="002A4F42">
                      <w:pPr>
                        <w:rPr>
                          <w:rFonts w:cs="Calibri"/>
                          <w:sz w:val="22"/>
                          <w:szCs w:val="22"/>
                        </w:rPr>
                      </w:pPr>
                      <w:r w:rsidRPr="00D0763D">
                        <w:rPr>
                          <w:rFonts w:cs="Calibri"/>
                          <w:sz w:val="22"/>
                          <w:szCs w:val="22"/>
                        </w:rPr>
                        <w:t>150 State House Station, Augusta, ME 04333-0150</w:t>
                      </w:r>
                    </w:p>
                    <w:p w:rsidR="002A4F42" w:rsidRPr="00D0763D" w:rsidRDefault="00D0763D" w:rsidP="002A4F42">
                      <w:pPr>
                        <w:rPr>
                          <w:rFonts w:cs="Arial"/>
                          <w:sz w:val="22"/>
                          <w:szCs w:val="22"/>
                        </w:rPr>
                      </w:pPr>
                      <w:r>
                        <w:rPr>
                          <w:rFonts w:cs="Calibri"/>
                          <w:sz w:val="22"/>
                          <w:szCs w:val="22"/>
                        </w:rPr>
                        <w:t xml:space="preserve">Tel: </w:t>
                      </w:r>
                      <w:r w:rsidR="002A4F42" w:rsidRPr="00D0763D">
                        <w:rPr>
                          <w:rFonts w:cs="Calibri"/>
                          <w:sz w:val="22"/>
                          <w:szCs w:val="22"/>
                        </w:rPr>
                        <w:t>207-623-6799</w:t>
                      </w:r>
                    </w:p>
                    <w:p w:rsidR="00D0763D" w:rsidRPr="00D0763D" w:rsidRDefault="00D0763D" w:rsidP="002A4F42">
                      <w:pPr>
                        <w:rPr>
                          <w:rFonts w:eastAsia="MS Mincho" w:cs="Calibri"/>
                          <w:b/>
                          <w:sz w:val="10"/>
                          <w:szCs w:val="6"/>
                        </w:rPr>
                      </w:pPr>
                    </w:p>
                    <w:p w:rsidR="00D0763D" w:rsidRDefault="00D0763D" w:rsidP="002A4F42">
                      <w:pPr>
                        <w:rPr>
                          <w:rFonts w:eastAsia="MS Mincho" w:cs="Calibri"/>
                          <w:b/>
                          <w:sz w:val="22"/>
                          <w:szCs w:val="22"/>
                        </w:rPr>
                      </w:pPr>
                    </w:p>
                    <w:p w:rsidR="00D0763D" w:rsidRPr="00076D8B" w:rsidRDefault="00D0763D" w:rsidP="002A4F42">
                      <w:pPr>
                        <w:rPr>
                          <w:rFonts w:eastAsia="MS Mincho" w:cs="Calibri"/>
                          <w:b/>
                          <w:sz w:val="29"/>
                          <w:szCs w:val="29"/>
                        </w:rPr>
                      </w:pPr>
                    </w:p>
                    <w:p w:rsidR="002A4F42" w:rsidRPr="00D0763D" w:rsidRDefault="002A4F42" w:rsidP="002A4F42">
                      <w:pPr>
                        <w:rPr>
                          <w:rFonts w:eastAsia="MS Mincho" w:cs="Calibri"/>
                          <w:sz w:val="22"/>
                          <w:szCs w:val="22"/>
                        </w:rPr>
                      </w:pPr>
                      <w:r w:rsidRPr="00D0763D">
                        <w:rPr>
                          <w:rFonts w:eastAsia="MS Mincho" w:cs="Calibri"/>
                          <w:b/>
                          <w:sz w:val="22"/>
                          <w:szCs w:val="22"/>
                        </w:rPr>
                        <w:t xml:space="preserve">Augusta </w:t>
                      </w:r>
                      <w:proofErr w:type="spellStart"/>
                      <w:r w:rsidRPr="00D0763D">
                        <w:rPr>
                          <w:rFonts w:eastAsia="MS Mincho" w:cs="Calibri"/>
                          <w:b/>
                          <w:sz w:val="22"/>
                          <w:szCs w:val="22"/>
                        </w:rPr>
                        <w:t>CareerCenter</w:t>
                      </w:r>
                      <w:proofErr w:type="spellEnd"/>
                      <w:r w:rsidRPr="00D0763D">
                        <w:rPr>
                          <w:rFonts w:eastAsia="MS Mincho" w:cs="Calibri"/>
                          <w:sz w:val="22"/>
                          <w:szCs w:val="22"/>
                        </w:rPr>
                        <w:t xml:space="preserve"> </w:t>
                      </w:r>
                    </w:p>
                    <w:p w:rsidR="002A4F42" w:rsidRPr="00D0763D" w:rsidRDefault="002A4F42" w:rsidP="002A4F42">
                      <w:pPr>
                        <w:rPr>
                          <w:rFonts w:eastAsia="MS Mincho" w:cs="Calibri"/>
                          <w:sz w:val="22"/>
                          <w:szCs w:val="22"/>
                        </w:rPr>
                      </w:pPr>
                      <w:r w:rsidRPr="00D0763D">
                        <w:rPr>
                          <w:rFonts w:eastAsia="MS Mincho" w:cs="Calibri"/>
                          <w:sz w:val="22"/>
                          <w:szCs w:val="22"/>
                        </w:rPr>
                        <w:t>21 Enterprise Drive, Suite 2, Augusta, ME 04433-</w:t>
                      </w:r>
                      <w:r w:rsidR="00843A39">
                        <w:rPr>
                          <w:rFonts w:eastAsia="MS Mincho" w:cs="Calibri"/>
                          <w:sz w:val="22"/>
                          <w:szCs w:val="22"/>
                        </w:rPr>
                        <w:t>0073</w:t>
                      </w:r>
                    </w:p>
                    <w:p w:rsidR="002A4F42" w:rsidRPr="00D0763D" w:rsidRDefault="002A4F42" w:rsidP="002A4F42">
                      <w:pPr>
                        <w:rPr>
                          <w:rFonts w:eastAsia="MS Mincho" w:cs="Calibri"/>
                          <w:sz w:val="22"/>
                          <w:szCs w:val="22"/>
                        </w:rPr>
                      </w:pPr>
                      <w:r w:rsidRPr="00D0763D">
                        <w:rPr>
                          <w:rFonts w:eastAsia="MS Mincho" w:cs="Calibri"/>
                          <w:sz w:val="22"/>
                          <w:szCs w:val="22"/>
                        </w:rPr>
                        <w:t>Tel: 207-624-5120 or 1-800-760-1573</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 xml:space="preserve">Bangor </w:t>
                      </w:r>
                      <w:proofErr w:type="spellStart"/>
                      <w:r w:rsidRPr="00D0763D">
                        <w:rPr>
                          <w:rFonts w:eastAsia="MS Mincho" w:cs="Calibri"/>
                          <w:b/>
                          <w:sz w:val="22"/>
                          <w:szCs w:val="22"/>
                        </w:rPr>
                        <w:t>CareerCenter</w:t>
                      </w:r>
                      <w:proofErr w:type="spellEnd"/>
                    </w:p>
                    <w:p w:rsidR="002A4F42" w:rsidRPr="00D0763D" w:rsidRDefault="004664EC" w:rsidP="002A4F42">
                      <w:pPr>
                        <w:rPr>
                          <w:rFonts w:eastAsia="MS Mincho" w:cs="Calibri"/>
                          <w:sz w:val="22"/>
                          <w:szCs w:val="22"/>
                        </w:rPr>
                      </w:pPr>
                      <w:r>
                        <w:rPr>
                          <w:rFonts w:eastAsia="MS Mincho" w:cs="Calibri"/>
                          <w:sz w:val="22"/>
                          <w:szCs w:val="22"/>
                        </w:rPr>
                        <w:t>45 Oak Street, Suite 3</w:t>
                      </w:r>
                      <w:r w:rsidR="002A4F42" w:rsidRPr="00D0763D">
                        <w:rPr>
                          <w:rFonts w:eastAsia="MS Mincho" w:cs="Calibri"/>
                          <w:sz w:val="22"/>
                          <w:szCs w:val="22"/>
                        </w:rPr>
                        <w:t>, Bangor, ME 04401-</w:t>
                      </w:r>
                      <w:r>
                        <w:rPr>
                          <w:rFonts w:eastAsia="MS Mincho" w:cs="Calibri"/>
                          <w:sz w:val="22"/>
                          <w:szCs w:val="22"/>
                        </w:rPr>
                        <w:t>7902</w:t>
                      </w:r>
                    </w:p>
                    <w:p w:rsidR="002A4F42" w:rsidRPr="00D0763D" w:rsidRDefault="004664EC" w:rsidP="002A4F42">
                      <w:pPr>
                        <w:rPr>
                          <w:rFonts w:eastAsia="MS Mincho" w:cs="Calibri"/>
                          <w:sz w:val="22"/>
                          <w:szCs w:val="22"/>
                        </w:rPr>
                      </w:pPr>
                      <w:r>
                        <w:rPr>
                          <w:rFonts w:eastAsia="MS Mincho" w:cs="Calibri"/>
                          <w:sz w:val="22"/>
                          <w:szCs w:val="22"/>
                        </w:rPr>
                        <w:t>Tel: 207-561-405</w:t>
                      </w:r>
                      <w:r w:rsidR="002A4F42" w:rsidRPr="00D0763D">
                        <w:rPr>
                          <w:rFonts w:eastAsia="MS Mincho" w:cs="Calibri"/>
                          <w:sz w:val="22"/>
                          <w:szCs w:val="22"/>
                        </w:rPr>
                        <w:t>0 or 1-888-</w:t>
                      </w:r>
                      <w:r>
                        <w:rPr>
                          <w:rFonts w:eastAsia="MS Mincho" w:cs="Calibri"/>
                          <w:sz w:val="22"/>
                          <w:szCs w:val="22"/>
                        </w:rPr>
                        <w:t>828</w:t>
                      </w:r>
                      <w:r w:rsidR="002A4F42" w:rsidRPr="00D0763D">
                        <w:rPr>
                          <w:rFonts w:eastAsia="MS Mincho" w:cs="Calibri"/>
                          <w:sz w:val="22"/>
                          <w:szCs w:val="22"/>
                        </w:rPr>
                        <w:t>-</w:t>
                      </w:r>
                      <w:r>
                        <w:rPr>
                          <w:rFonts w:eastAsia="MS Mincho" w:cs="Calibri"/>
                          <w:sz w:val="22"/>
                          <w:szCs w:val="22"/>
                        </w:rPr>
                        <w:t>0568</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 xml:space="preserve">Lewiston </w:t>
                      </w:r>
                      <w:proofErr w:type="spellStart"/>
                      <w:r w:rsidRPr="00D0763D">
                        <w:rPr>
                          <w:rFonts w:eastAsia="MS Mincho" w:cs="Calibri"/>
                          <w:b/>
                          <w:sz w:val="22"/>
                          <w:szCs w:val="22"/>
                        </w:rPr>
                        <w:t>CareerCenter</w:t>
                      </w:r>
                      <w:proofErr w:type="spellEnd"/>
                    </w:p>
                    <w:p w:rsidR="002A4F42" w:rsidRPr="00D0763D" w:rsidRDefault="002A4F42" w:rsidP="002A4F42">
                      <w:pPr>
                        <w:rPr>
                          <w:rFonts w:eastAsia="MS Mincho" w:cs="Calibri"/>
                          <w:sz w:val="22"/>
                          <w:szCs w:val="22"/>
                        </w:rPr>
                      </w:pPr>
                      <w:r w:rsidRPr="00D0763D">
                        <w:rPr>
                          <w:rFonts w:eastAsia="MS Mincho" w:cs="Calibri"/>
                          <w:sz w:val="22"/>
                          <w:szCs w:val="22"/>
                        </w:rPr>
                        <w:t>5 Mollison Way, Lewiston, ME 04240-5808</w:t>
                      </w:r>
                    </w:p>
                    <w:p w:rsidR="002A4F42" w:rsidRPr="00D0763D" w:rsidRDefault="004664EC" w:rsidP="002A4F42">
                      <w:pPr>
                        <w:rPr>
                          <w:rFonts w:eastAsia="MS Mincho" w:cs="Calibri"/>
                          <w:sz w:val="22"/>
                          <w:szCs w:val="22"/>
                        </w:rPr>
                      </w:pPr>
                      <w:r>
                        <w:rPr>
                          <w:rFonts w:eastAsia="MS Mincho" w:cs="Calibri"/>
                          <w:sz w:val="22"/>
                          <w:szCs w:val="22"/>
                        </w:rPr>
                        <w:t>Tel: 207-753-9001</w:t>
                      </w:r>
                      <w:r w:rsidR="002A4F42" w:rsidRPr="00D0763D">
                        <w:rPr>
                          <w:rFonts w:eastAsia="MS Mincho" w:cs="Calibri"/>
                          <w:sz w:val="22"/>
                          <w:szCs w:val="22"/>
                        </w:rPr>
                        <w:t xml:space="preserve"> or 1-800-741-2991</w:t>
                      </w:r>
                    </w:p>
                  </w:txbxContent>
                </v:textbox>
                <w10:wrap type="through"/>
              </v:shape>
            </w:pict>
          </mc:Fallback>
        </mc:AlternateContent>
      </w:r>
      <w:r w:rsidRPr="008E2A92">
        <w:rPr>
          <w:rFonts w:eastAsia="MS Mincho" w:cs="Calibri"/>
          <w:noProof/>
          <w:sz w:val="22"/>
          <w:szCs w:val="22"/>
        </w:rPr>
        <mc:AlternateContent>
          <mc:Choice Requires="wps">
            <w:drawing>
              <wp:anchor distT="0" distB="0" distL="114300" distR="114300" simplePos="0" relativeHeight="251694592" behindDoc="1" locked="0" layoutInCell="1" allowOverlap="1" wp14:anchorId="061D75DF" wp14:editId="333FA063">
                <wp:simplePos x="0" y="0"/>
                <wp:positionH relativeFrom="column">
                  <wp:posOffset>3482340</wp:posOffset>
                </wp:positionH>
                <wp:positionV relativeFrom="paragraph">
                  <wp:posOffset>27305</wp:posOffset>
                </wp:positionV>
                <wp:extent cx="3429000" cy="3032760"/>
                <wp:effectExtent l="0" t="0" r="0" b="0"/>
                <wp:wrapThrough wrapText="bothSides">
                  <wp:wrapPolygon edited="0">
                    <wp:start x="360" y="0"/>
                    <wp:lineTo x="360" y="21437"/>
                    <wp:lineTo x="21120" y="21437"/>
                    <wp:lineTo x="21120" y="0"/>
                    <wp:lineTo x="36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32760"/>
                        </a:xfrm>
                        <a:prstGeom prst="rect">
                          <a:avLst/>
                        </a:prstGeom>
                        <a:noFill/>
                        <a:ln w="9525">
                          <a:noFill/>
                          <a:miter lim="800000"/>
                          <a:headEnd/>
                          <a:tailEnd/>
                        </a:ln>
                      </wps:spPr>
                      <wps:txbx>
                        <w:txbxContent>
                          <w:p w:rsidR="00D0763D" w:rsidRPr="00D0763D" w:rsidRDefault="00D0763D" w:rsidP="00D0763D">
                            <w:pPr>
                              <w:rPr>
                                <w:rFonts w:eastAsia="MS Mincho" w:cs="Calibri"/>
                                <w:sz w:val="22"/>
                                <w:szCs w:val="22"/>
                              </w:rPr>
                            </w:pPr>
                            <w:proofErr w:type="spellStart"/>
                            <w:r w:rsidRPr="00D0763D">
                              <w:rPr>
                                <w:rFonts w:eastAsia="MS Mincho" w:cs="Calibri"/>
                                <w:b/>
                                <w:sz w:val="22"/>
                                <w:szCs w:val="22"/>
                              </w:rPr>
                              <w:t>Machias</w:t>
                            </w:r>
                            <w:proofErr w:type="spellEnd"/>
                            <w:r w:rsidRPr="00D0763D">
                              <w:rPr>
                                <w:rFonts w:eastAsia="MS Mincho" w:cs="Calibri"/>
                                <w:b/>
                                <w:sz w:val="22"/>
                                <w:szCs w:val="22"/>
                              </w:rPr>
                              <w:t xml:space="preserve"> </w:t>
                            </w:r>
                            <w:proofErr w:type="spellStart"/>
                            <w:r w:rsidRPr="00D0763D">
                              <w:rPr>
                                <w:rFonts w:eastAsia="MS Mincho" w:cs="Calibri"/>
                                <w:b/>
                                <w:sz w:val="22"/>
                                <w:szCs w:val="22"/>
                              </w:rPr>
                              <w:t>CareerCenter</w:t>
                            </w:r>
                            <w:proofErr w:type="spellEnd"/>
                          </w:p>
                          <w:p w:rsidR="00D0763D" w:rsidRPr="00D0763D" w:rsidRDefault="004664EC" w:rsidP="00D0763D">
                            <w:pPr>
                              <w:rPr>
                                <w:rFonts w:eastAsia="MS Mincho" w:cs="Calibri"/>
                                <w:sz w:val="22"/>
                                <w:szCs w:val="22"/>
                              </w:rPr>
                            </w:pPr>
                            <w:r>
                              <w:rPr>
                                <w:rFonts w:eastAsia="MS Mincho" w:cs="Calibri"/>
                                <w:sz w:val="22"/>
                                <w:szCs w:val="22"/>
                              </w:rPr>
                              <w:t xml:space="preserve">53 Prescott Drive, Suite 1, </w:t>
                            </w:r>
                            <w:proofErr w:type="spellStart"/>
                            <w:r>
                              <w:rPr>
                                <w:rFonts w:eastAsia="MS Mincho" w:cs="Calibri"/>
                                <w:sz w:val="22"/>
                                <w:szCs w:val="22"/>
                              </w:rPr>
                              <w:t>Machias</w:t>
                            </w:r>
                            <w:proofErr w:type="spellEnd"/>
                            <w:r>
                              <w:rPr>
                                <w:rFonts w:eastAsia="MS Mincho" w:cs="Calibri"/>
                                <w:sz w:val="22"/>
                                <w:szCs w:val="22"/>
                              </w:rPr>
                              <w:t>, ME 04654</w:t>
                            </w:r>
                          </w:p>
                          <w:p w:rsidR="00D0763D" w:rsidRPr="00D0763D" w:rsidRDefault="00D0763D" w:rsidP="00D0763D">
                            <w:pPr>
                              <w:rPr>
                                <w:rFonts w:eastAsia="MS Mincho" w:cs="Calibri"/>
                                <w:sz w:val="22"/>
                                <w:szCs w:val="22"/>
                              </w:rPr>
                            </w:pPr>
                            <w:r w:rsidRPr="00D0763D">
                              <w:rPr>
                                <w:rFonts w:eastAsia="MS Mincho" w:cs="Calibri"/>
                                <w:sz w:val="22"/>
                                <w:szCs w:val="22"/>
                              </w:rPr>
                              <w:t>Tel: 207-255-19</w:t>
                            </w:r>
                            <w:r w:rsidR="004664EC">
                              <w:rPr>
                                <w:rFonts w:eastAsia="MS Mincho" w:cs="Calibri"/>
                                <w:sz w:val="22"/>
                                <w:szCs w:val="22"/>
                              </w:rPr>
                              <w:t>00</w:t>
                            </w:r>
                            <w:r w:rsidRPr="00D0763D">
                              <w:rPr>
                                <w:rFonts w:eastAsia="MS Mincho" w:cs="Calibri"/>
                                <w:sz w:val="22"/>
                                <w:szCs w:val="22"/>
                              </w:rPr>
                              <w:t xml:space="preserve"> or 1-800-</w:t>
                            </w:r>
                            <w:r w:rsidR="004664EC">
                              <w:rPr>
                                <w:rFonts w:eastAsia="MS Mincho" w:cs="Calibri"/>
                                <w:sz w:val="22"/>
                                <w:szCs w:val="22"/>
                              </w:rPr>
                              <w:t>292-8929</w:t>
                            </w:r>
                          </w:p>
                          <w:p w:rsidR="00D0763D" w:rsidRPr="00D0763D" w:rsidRDefault="00D0763D" w:rsidP="008E2A92">
                            <w:pPr>
                              <w:rPr>
                                <w:rFonts w:eastAsia="MS Mincho" w:cs="Calibri"/>
                                <w:b/>
                                <w:sz w:val="10"/>
                                <w:szCs w:val="6"/>
                              </w:rPr>
                            </w:pPr>
                          </w:p>
                          <w:p w:rsidR="008E2A92" w:rsidRPr="00D0763D" w:rsidRDefault="00A02C6D" w:rsidP="008E2A92">
                            <w:pPr>
                              <w:rPr>
                                <w:rFonts w:eastAsia="MS Mincho" w:cs="Calibri"/>
                                <w:sz w:val="22"/>
                                <w:szCs w:val="22"/>
                              </w:rPr>
                            </w:pPr>
                            <w:r>
                              <w:rPr>
                                <w:rFonts w:eastAsia="MS Mincho" w:cs="Calibri"/>
                                <w:b/>
                                <w:sz w:val="22"/>
                                <w:szCs w:val="22"/>
                              </w:rPr>
                              <w:t xml:space="preserve">Greater </w:t>
                            </w:r>
                            <w:r w:rsidR="008E2A92" w:rsidRPr="00D0763D">
                              <w:rPr>
                                <w:rFonts w:eastAsia="MS Mincho" w:cs="Calibri"/>
                                <w:b/>
                                <w:sz w:val="22"/>
                                <w:szCs w:val="22"/>
                              </w:rPr>
                              <w:t xml:space="preserve">Portland </w:t>
                            </w:r>
                            <w:proofErr w:type="spellStart"/>
                            <w:r w:rsidR="008E2A92" w:rsidRPr="00D0763D">
                              <w:rPr>
                                <w:rFonts w:eastAsia="MS Mincho" w:cs="Calibri"/>
                                <w:b/>
                                <w:sz w:val="22"/>
                                <w:szCs w:val="22"/>
                              </w:rPr>
                              <w:t>CareerCenter</w:t>
                            </w:r>
                            <w:proofErr w:type="spellEnd"/>
                            <w:r w:rsidR="008E2A92" w:rsidRPr="00D0763D">
                              <w:rPr>
                                <w:rFonts w:eastAsia="MS Mincho" w:cs="Calibri"/>
                                <w:sz w:val="22"/>
                                <w:szCs w:val="22"/>
                              </w:rPr>
                              <w:t xml:space="preserve"> </w:t>
                            </w:r>
                          </w:p>
                          <w:p w:rsidR="00A02C6D" w:rsidRPr="001C79C6" w:rsidRDefault="00A02C6D" w:rsidP="00A02C6D">
                            <w:pPr>
                              <w:rPr>
                                <w:rFonts w:eastAsia="MS Mincho" w:cs="Calibri"/>
                                <w:sz w:val="22"/>
                                <w:szCs w:val="22"/>
                              </w:rPr>
                            </w:pPr>
                            <w:r w:rsidRPr="001C79C6">
                              <w:rPr>
                                <w:rFonts w:eastAsia="MS Mincho" w:cs="Calibri"/>
                                <w:sz w:val="22"/>
                                <w:szCs w:val="22"/>
                              </w:rPr>
                              <w:t xml:space="preserve">151 Jetport Boulevard, Portland, ME </w:t>
                            </w:r>
                            <w:r w:rsidR="001C79C6" w:rsidRPr="001C79C6">
                              <w:rPr>
                                <w:rFonts w:eastAsia="MS Mincho" w:cs="Calibri"/>
                                <w:sz w:val="22"/>
                                <w:szCs w:val="22"/>
                              </w:rPr>
                              <w:t>04102</w:t>
                            </w:r>
                          </w:p>
                          <w:p w:rsidR="008E2A92" w:rsidRPr="001C79C6" w:rsidRDefault="008E2A92" w:rsidP="008E2A92">
                            <w:pPr>
                              <w:rPr>
                                <w:rFonts w:eastAsia="MS Mincho" w:cs="Calibri"/>
                                <w:sz w:val="22"/>
                                <w:szCs w:val="22"/>
                              </w:rPr>
                            </w:pPr>
                            <w:r w:rsidRPr="001C79C6">
                              <w:rPr>
                                <w:rFonts w:eastAsia="MS Mincho" w:cs="Calibri"/>
                                <w:sz w:val="22"/>
                                <w:szCs w:val="22"/>
                              </w:rPr>
                              <w:t xml:space="preserve">Tel: </w:t>
                            </w:r>
                            <w:r w:rsidR="004664EC">
                              <w:rPr>
                                <w:rFonts w:eastAsia="MS Mincho" w:cs="Calibri"/>
                                <w:sz w:val="22"/>
                                <w:szCs w:val="22"/>
                              </w:rPr>
                              <w:t>207-822-3300</w:t>
                            </w:r>
                            <w:r w:rsidRPr="001C79C6">
                              <w:rPr>
                                <w:rFonts w:eastAsia="MS Mincho" w:cs="Calibri"/>
                                <w:sz w:val="22"/>
                                <w:szCs w:val="22"/>
                              </w:rPr>
                              <w:t xml:space="preserve"> or 1-</w:t>
                            </w:r>
                            <w:r w:rsidR="001C79C6" w:rsidRPr="001C79C6">
                              <w:rPr>
                                <w:rFonts w:eastAsia="MS Mincho" w:cs="Calibri"/>
                                <w:sz w:val="22"/>
                                <w:szCs w:val="22"/>
                              </w:rPr>
                              <w:t>877-594-5627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Presque</w:t>
                            </w:r>
                            <w:r w:rsidR="008B65BC" w:rsidRPr="00D0763D">
                              <w:rPr>
                                <w:rFonts w:eastAsia="MS Mincho" w:cs="Calibri"/>
                                <w:b/>
                                <w:sz w:val="22"/>
                                <w:szCs w:val="22"/>
                              </w:rPr>
                              <w:t xml:space="preserve"> </w:t>
                            </w:r>
                            <w:r w:rsidRPr="00D0763D">
                              <w:rPr>
                                <w:rFonts w:eastAsia="MS Mincho" w:cs="Calibri"/>
                                <w:b/>
                                <w:sz w:val="22"/>
                                <w:szCs w:val="22"/>
                              </w:rPr>
                              <w:t>Isle</w:t>
                            </w:r>
                            <w:r w:rsidR="00D0763D" w:rsidRPr="00D0763D">
                              <w:rPr>
                                <w:rFonts w:eastAsia="MS Mincho" w:cs="Calibri"/>
                                <w:b/>
                                <w:sz w:val="22"/>
                                <w:szCs w:val="22"/>
                              </w:rPr>
                              <w:t xml:space="preserve"> </w:t>
                            </w:r>
                            <w:proofErr w:type="spellStart"/>
                            <w:r w:rsidR="00D7437F">
                              <w:rPr>
                                <w:rFonts w:eastAsia="MS Mincho" w:cs="Calibri"/>
                                <w:b/>
                                <w:sz w:val="22"/>
                                <w:szCs w:val="22"/>
                              </w:rPr>
                              <w:t>Career</w:t>
                            </w:r>
                            <w:r w:rsidRPr="00D0763D">
                              <w:rPr>
                                <w:rFonts w:eastAsia="MS Mincho" w:cs="Calibri"/>
                                <w:b/>
                                <w:sz w:val="22"/>
                                <w:szCs w:val="22"/>
                              </w:rPr>
                              <w:t>Center</w:t>
                            </w:r>
                            <w:proofErr w:type="spellEnd"/>
                          </w:p>
                          <w:p w:rsidR="008E2A92" w:rsidRPr="00D0763D" w:rsidRDefault="00D0763D" w:rsidP="008E2A92">
                            <w:pPr>
                              <w:rPr>
                                <w:rFonts w:eastAsia="MS Mincho" w:cs="Calibri"/>
                                <w:sz w:val="22"/>
                                <w:szCs w:val="22"/>
                              </w:rPr>
                            </w:pPr>
                            <w:r w:rsidRPr="00D0763D">
                              <w:rPr>
                                <w:rFonts w:eastAsia="MS Mincho" w:cs="Calibri"/>
                                <w:sz w:val="22"/>
                                <w:szCs w:val="22"/>
                              </w:rPr>
                              <w:t>66 Spruce Street</w:t>
                            </w:r>
                            <w:r w:rsidR="004664EC">
                              <w:rPr>
                                <w:rFonts w:eastAsia="MS Mincho" w:cs="Calibri"/>
                                <w:sz w:val="22"/>
                                <w:szCs w:val="22"/>
                              </w:rPr>
                              <w:t>, Suite 1</w:t>
                            </w:r>
                            <w:r w:rsidR="008E2A92" w:rsidRPr="00D0763D">
                              <w:rPr>
                                <w:rFonts w:eastAsia="MS Mincho" w:cs="Calibri"/>
                                <w:sz w:val="22"/>
                                <w:szCs w:val="22"/>
                              </w:rPr>
                              <w:t xml:space="preserve">, </w:t>
                            </w:r>
                            <w:r w:rsidRPr="00D0763D">
                              <w:rPr>
                                <w:rFonts w:eastAsia="MS Mincho" w:cs="Calibri"/>
                                <w:sz w:val="22"/>
                                <w:szCs w:val="22"/>
                              </w:rPr>
                              <w:t xml:space="preserve">Presque Isle, ME </w:t>
                            </w:r>
                            <w:r w:rsidR="008E2A92" w:rsidRPr="00D0763D">
                              <w:rPr>
                                <w:rFonts w:eastAsia="MS Mincho" w:cs="Calibri"/>
                                <w:sz w:val="22"/>
                                <w:szCs w:val="22"/>
                              </w:rPr>
                              <w:t>04769-3222</w:t>
                            </w:r>
                          </w:p>
                          <w:p w:rsidR="008E2A92" w:rsidRPr="00D0763D" w:rsidRDefault="008E2A92" w:rsidP="008E2A92">
                            <w:pPr>
                              <w:rPr>
                                <w:rFonts w:eastAsia="MS Mincho" w:cs="Calibri"/>
                                <w:sz w:val="22"/>
                                <w:szCs w:val="22"/>
                              </w:rPr>
                            </w:pPr>
                            <w:r w:rsidRPr="00D0763D">
                              <w:rPr>
                                <w:rFonts w:eastAsia="MS Mincho" w:cs="Calibri"/>
                                <w:sz w:val="22"/>
                                <w:szCs w:val="22"/>
                              </w:rPr>
                              <w:t>Tel: 207-760-6300 or 1-800-635-0357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sz w:val="22"/>
                                <w:szCs w:val="22"/>
                              </w:rPr>
                            </w:pPr>
                            <w:r w:rsidRPr="00D0763D">
                              <w:rPr>
                                <w:rFonts w:eastAsia="MS Mincho" w:cs="Calibri"/>
                                <w:b/>
                                <w:sz w:val="22"/>
                                <w:szCs w:val="22"/>
                              </w:rPr>
                              <w:t xml:space="preserve">Rockland </w:t>
                            </w:r>
                            <w:proofErr w:type="spellStart"/>
                            <w:r w:rsidRPr="00D0763D">
                              <w:rPr>
                                <w:rFonts w:eastAsia="MS Mincho" w:cs="Calibri"/>
                                <w:b/>
                                <w:sz w:val="22"/>
                                <w:szCs w:val="22"/>
                              </w:rPr>
                              <w:t>CareerCenter</w:t>
                            </w:r>
                            <w:proofErr w:type="spellEnd"/>
                            <w:r w:rsidRPr="00D0763D">
                              <w:rPr>
                                <w:rFonts w:eastAsia="MS Mincho" w:cs="Calibri"/>
                                <w:sz w:val="22"/>
                                <w:szCs w:val="22"/>
                              </w:rPr>
                              <w:t xml:space="preserve">  </w:t>
                            </w:r>
                          </w:p>
                          <w:p w:rsidR="008E2A92" w:rsidRPr="00D0763D" w:rsidRDefault="00D0763D" w:rsidP="008E2A92">
                            <w:pPr>
                              <w:rPr>
                                <w:rFonts w:eastAsia="MS Mincho" w:cs="Calibri"/>
                                <w:sz w:val="22"/>
                                <w:szCs w:val="22"/>
                              </w:rPr>
                            </w:pPr>
                            <w:r w:rsidRPr="00D0763D">
                              <w:rPr>
                                <w:rFonts w:eastAsia="MS Mincho" w:cs="Calibri"/>
                                <w:sz w:val="22"/>
                                <w:szCs w:val="22"/>
                              </w:rPr>
                              <w:t xml:space="preserve">91 Camden Street, Suite </w:t>
                            </w:r>
                            <w:r w:rsidR="008E2A92" w:rsidRPr="00D0763D">
                              <w:rPr>
                                <w:rFonts w:eastAsia="MS Mincho" w:cs="Calibri"/>
                                <w:sz w:val="22"/>
                                <w:szCs w:val="22"/>
                              </w:rPr>
                              <w:t>20</w:t>
                            </w:r>
                            <w:r w:rsidR="004664EC">
                              <w:rPr>
                                <w:rFonts w:eastAsia="MS Mincho" w:cs="Calibri"/>
                                <w:sz w:val="22"/>
                                <w:szCs w:val="22"/>
                              </w:rPr>
                              <w:t>1</w:t>
                            </w:r>
                            <w:r w:rsidR="008E2A92" w:rsidRPr="00D0763D">
                              <w:rPr>
                                <w:rFonts w:eastAsia="MS Mincho" w:cs="Calibri"/>
                                <w:sz w:val="22"/>
                                <w:szCs w:val="22"/>
                              </w:rPr>
                              <w:t xml:space="preserve">, </w:t>
                            </w:r>
                            <w:r w:rsidRPr="00D0763D">
                              <w:rPr>
                                <w:rFonts w:eastAsia="MS Mincho" w:cs="Calibri"/>
                                <w:sz w:val="22"/>
                                <w:szCs w:val="22"/>
                              </w:rPr>
                              <w:t xml:space="preserve">Rockland, ME </w:t>
                            </w:r>
                            <w:r w:rsidR="008E2A92" w:rsidRPr="00D0763D">
                              <w:rPr>
                                <w:rFonts w:eastAsia="MS Mincho" w:cs="Calibri"/>
                                <w:sz w:val="22"/>
                                <w:szCs w:val="22"/>
                              </w:rPr>
                              <w:t>04841-</w:t>
                            </w:r>
                            <w:r w:rsidR="004664EC">
                              <w:rPr>
                                <w:rFonts w:eastAsia="MS Mincho" w:cs="Calibri"/>
                                <w:sz w:val="22"/>
                                <w:szCs w:val="22"/>
                              </w:rPr>
                              <w:t>3424</w:t>
                            </w:r>
                          </w:p>
                          <w:p w:rsidR="008E2A92" w:rsidRPr="00D0763D" w:rsidRDefault="00D0763D" w:rsidP="008E2A92">
                            <w:pPr>
                              <w:rPr>
                                <w:rFonts w:eastAsia="MS Mincho" w:cs="Calibri"/>
                                <w:sz w:val="22"/>
                                <w:szCs w:val="22"/>
                              </w:rPr>
                            </w:pPr>
                            <w:r w:rsidRPr="00D0763D">
                              <w:rPr>
                                <w:rFonts w:eastAsia="MS Mincho" w:cs="Calibri"/>
                                <w:sz w:val="22"/>
                                <w:szCs w:val="22"/>
                              </w:rPr>
                              <w:t>Tel: 207-596-26</w:t>
                            </w:r>
                            <w:r w:rsidR="004664EC">
                              <w:rPr>
                                <w:rFonts w:eastAsia="MS Mincho" w:cs="Calibri"/>
                                <w:sz w:val="22"/>
                                <w:szCs w:val="22"/>
                              </w:rPr>
                              <w:t>00</w:t>
                            </w:r>
                            <w:r w:rsidRPr="00D0763D">
                              <w:rPr>
                                <w:rFonts w:eastAsia="MS Mincho" w:cs="Calibri"/>
                                <w:sz w:val="22"/>
                                <w:szCs w:val="22"/>
                              </w:rPr>
                              <w:t xml:space="preserve"> o</w:t>
                            </w:r>
                            <w:r w:rsidR="00AE3925" w:rsidRPr="00D0763D">
                              <w:rPr>
                                <w:rFonts w:eastAsia="MS Mincho" w:cs="Calibri"/>
                                <w:sz w:val="22"/>
                                <w:szCs w:val="22"/>
                              </w:rPr>
                              <w:t>r</w:t>
                            </w:r>
                            <w:r w:rsidR="008E2A92" w:rsidRPr="00D0763D">
                              <w:rPr>
                                <w:rFonts w:eastAsia="MS Mincho" w:cs="Calibri"/>
                                <w:sz w:val="22"/>
                                <w:szCs w:val="22"/>
                              </w:rPr>
                              <w:t xml:space="preserve"> 1-877-421-7916</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 xml:space="preserve">Skowhegan </w:t>
                            </w:r>
                            <w:proofErr w:type="spellStart"/>
                            <w:r w:rsidRPr="00D0763D">
                              <w:rPr>
                                <w:rFonts w:eastAsia="MS Mincho" w:cs="Calibri"/>
                                <w:b/>
                                <w:sz w:val="22"/>
                                <w:szCs w:val="22"/>
                              </w:rPr>
                              <w:t>CareerCenter</w:t>
                            </w:r>
                            <w:proofErr w:type="spellEnd"/>
                          </w:p>
                          <w:p w:rsidR="008E2A92" w:rsidRPr="00D0763D" w:rsidRDefault="004664EC" w:rsidP="008E2A92">
                            <w:pPr>
                              <w:rPr>
                                <w:rFonts w:eastAsia="MS Mincho" w:cs="Calibri"/>
                                <w:sz w:val="22"/>
                                <w:szCs w:val="22"/>
                              </w:rPr>
                            </w:pPr>
                            <w:r>
                              <w:rPr>
                                <w:rFonts w:eastAsia="MS Mincho" w:cs="Calibri"/>
                                <w:sz w:val="22"/>
                                <w:szCs w:val="22"/>
                              </w:rPr>
                              <w:t xml:space="preserve">98 North Avenue, </w:t>
                            </w:r>
                            <w:r w:rsidR="00D0763D" w:rsidRPr="00D0763D">
                              <w:rPr>
                                <w:rFonts w:eastAsia="MS Mincho" w:cs="Calibri"/>
                                <w:sz w:val="22"/>
                                <w:szCs w:val="22"/>
                              </w:rPr>
                              <w:t xml:space="preserve">Skowhegan, ME </w:t>
                            </w:r>
                            <w:r w:rsidR="008E2A92" w:rsidRPr="00D0763D">
                              <w:rPr>
                                <w:rFonts w:eastAsia="MS Mincho" w:cs="Calibri"/>
                                <w:sz w:val="22"/>
                                <w:szCs w:val="22"/>
                              </w:rPr>
                              <w:t>04976-1923</w:t>
                            </w:r>
                          </w:p>
                          <w:p w:rsidR="008E2A92" w:rsidRPr="00D0763D" w:rsidRDefault="004664EC">
                            <w:pPr>
                              <w:rPr>
                                <w:rFonts w:eastAsia="MS Mincho" w:cs="Calibri"/>
                                <w:sz w:val="22"/>
                                <w:szCs w:val="22"/>
                              </w:rPr>
                            </w:pPr>
                            <w:r>
                              <w:rPr>
                                <w:rFonts w:eastAsia="MS Mincho" w:cs="Calibri"/>
                                <w:sz w:val="22"/>
                                <w:szCs w:val="22"/>
                              </w:rPr>
                              <w:t>Tel: 207-474-4950</w:t>
                            </w:r>
                            <w:r w:rsidR="008E2A92" w:rsidRPr="00D0763D">
                              <w:rPr>
                                <w:rFonts w:eastAsia="MS Mincho" w:cs="Calibri"/>
                                <w:sz w:val="22"/>
                                <w:szCs w:val="22"/>
                              </w:rPr>
                              <w:t xml:space="preserve"> or 1-800-760-1572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4.2pt;margin-top:2.15pt;width:270pt;height:238.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" filled="f" stroked="f">
                <v:textbox>
                  <w:txbxContent>
                    <w:p w:rsidR="00D0763D" w:rsidRPr="00D0763D" w:rsidRDefault="00D0763D" w:rsidP="00D0763D">
                      <w:pPr>
                        <w:rPr>
                          <w:rFonts w:eastAsia="MS Mincho" w:cs="Calibri"/>
                          <w:sz w:val="22"/>
                          <w:szCs w:val="22"/>
                        </w:rPr>
                      </w:pPr>
                      <w:proofErr w:type="spellStart"/>
                      <w:r w:rsidRPr="00D0763D">
                        <w:rPr>
                          <w:rFonts w:eastAsia="MS Mincho" w:cs="Calibri"/>
                          <w:b/>
                          <w:sz w:val="22"/>
                          <w:szCs w:val="22"/>
                        </w:rPr>
                        <w:t>Machias</w:t>
                      </w:r>
                      <w:proofErr w:type="spellEnd"/>
                      <w:r w:rsidRPr="00D0763D">
                        <w:rPr>
                          <w:rFonts w:eastAsia="MS Mincho" w:cs="Calibri"/>
                          <w:b/>
                          <w:sz w:val="22"/>
                          <w:szCs w:val="22"/>
                        </w:rPr>
                        <w:t xml:space="preserve"> </w:t>
                      </w:r>
                      <w:proofErr w:type="spellStart"/>
                      <w:r w:rsidRPr="00D0763D">
                        <w:rPr>
                          <w:rFonts w:eastAsia="MS Mincho" w:cs="Calibri"/>
                          <w:b/>
                          <w:sz w:val="22"/>
                          <w:szCs w:val="22"/>
                        </w:rPr>
                        <w:t>CareerCenter</w:t>
                      </w:r>
                      <w:proofErr w:type="spellEnd"/>
                    </w:p>
                    <w:p w:rsidR="00D0763D" w:rsidRPr="00D0763D" w:rsidRDefault="004664EC" w:rsidP="00D0763D">
                      <w:pPr>
                        <w:rPr>
                          <w:rFonts w:eastAsia="MS Mincho" w:cs="Calibri"/>
                          <w:sz w:val="22"/>
                          <w:szCs w:val="22"/>
                        </w:rPr>
                      </w:pPr>
                      <w:r>
                        <w:rPr>
                          <w:rFonts w:eastAsia="MS Mincho" w:cs="Calibri"/>
                          <w:sz w:val="22"/>
                          <w:szCs w:val="22"/>
                        </w:rPr>
                        <w:t xml:space="preserve">53 Prescott Drive, Suite 1, </w:t>
                      </w:r>
                      <w:proofErr w:type="spellStart"/>
                      <w:r>
                        <w:rPr>
                          <w:rFonts w:eastAsia="MS Mincho" w:cs="Calibri"/>
                          <w:sz w:val="22"/>
                          <w:szCs w:val="22"/>
                        </w:rPr>
                        <w:t>Machias</w:t>
                      </w:r>
                      <w:proofErr w:type="spellEnd"/>
                      <w:r>
                        <w:rPr>
                          <w:rFonts w:eastAsia="MS Mincho" w:cs="Calibri"/>
                          <w:sz w:val="22"/>
                          <w:szCs w:val="22"/>
                        </w:rPr>
                        <w:t>, ME 04654</w:t>
                      </w:r>
                    </w:p>
                    <w:p w:rsidR="00D0763D" w:rsidRPr="00D0763D" w:rsidRDefault="00D0763D" w:rsidP="00D0763D">
                      <w:pPr>
                        <w:rPr>
                          <w:rFonts w:eastAsia="MS Mincho" w:cs="Calibri"/>
                          <w:sz w:val="22"/>
                          <w:szCs w:val="22"/>
                        </w:rPr>
                      </w:pPr>
                      <w:r w:rsidRPr="00D0763D">
                        <w:rPr>
                          <w:rFonts w:eastAsia="MS Mincho" w:cs="Calibri"/>
                          <w:sz w:val="22"/>
                          <w:szCs w:val="22"/>
                        </w:rPr>
                        <w:t>Tel: 207-255-19</w:t>
                      </w:r>
                      <w:r w:rsidR="004664EC">
                        <w:rPr>
                          <w:rFonts w:eastAsia="MS Mincho" w:cs="Calibri"/>
                          <w:sz w:val="22"/>
                          <w:szCs w:val="22"/>
                        </w:rPr>
                        <w:t>00</w:t>
                      </w:r>
                      <w:r w:rsidRPr="00D0763D">
                        <w:rPr>
                          <w:rFonts w:eastAsia="MS Mincho" w:cs="Calibri"/>
                          <w:sz w:val="22"/>
                          <w:szCs w:val="22"/>
                        </w:rPr>
                        <w:t xml:space="preserve"> or 1-800-</w:t>
                      </w:r>
                      <w:r w:rsidR="004664EC">
                        <w:rPr>
                          <w:rFonts w:eastAsia="MS Mincho" w:cs="Calibri"/>
                          <w:sz w:val="22"/>
                          <w:szCs w:val="22"/>
                        </w:rPr>
                        <w:t>292-8929</w:t>
                      </w:r>
                    </w:p>
                    <w:p w:rsidR="00D0763D" w:rsidRPr="00D0763D" w:rsidRDefault="00D0763D" w:rsidP="008E2A92">
                      <w:pPr>
                        <w:rPr>
                          <w:rFonts w:eastAsia="MS Mincho" w:cs="Calibri"/>
                          <w:b/>
                          <w:sz w:val="10"/>
                          <w:szCs w:val="6"/>
                        </w:rPr>
                      </w:pPr>
                    </w:p>
                    <w:p w:rsidR="008E2A92" w:rsidRPr="00D0763D" w:rsidRDefault="00A02C6D" w:rsidP="008E2A92">
                      <w:pPr>
                        <w:rPr>
                          <w:rFonts w:eastAsia="MS Mincho" w:cs="Calibri"/>
                          <w:sz w:val="22"/>
                          <w:szCs w:val="22"/>
                        </w:rPr>
                      </w:pPr>
                      <w:r>
                        <w:rPr>
                          <w:rFonts w:eastAsia="MS Mincho" w:cs="Calibri"/>
                          <w:b/>
                          <w:sz w:val="22"/>
                          <w:szCs w:val="22"/>
                        </w:rPr>
                        <w:t xml:space="preserve">Greater </w:t>
                      </w:r>
                      <w:r w:rsidR="008E2A92" w:rsidRPr="00D0763D">
                        <w:rPr>
                          <w:rFonts w:eastAsia="MS Mincho" w:cs="Calibri"/>
                          <w:b/>
                          <w:sz w:val="22"/>
                          <w:szCs w:val="22"/>
                        </w:rPr>
                        <w:t xml:space="preserve">Portland </w:t>
                      </w:r>
                      <w:proofErr w:type="spellStart"/>
                      <w:r w:rsidR="008E2A92" w:rsidRPr="00D0763D">
                        <w:rPr>
                          <w:rFonts w:eastAsia="MS Mincho" w:cs="Calibri"/>
                          <w:b/>
                          <w:sz w:val="22"/>
                          <w:szCs w:val="22"/>
                        </w:rPr>
                        <w:t>CareerCenter</w:t>
                      </w:r>
                      <w:proofErr w:type="spellEnd"/>
                      <w:r w:rsidR="008E2A92" w:rsidRPr="00D0763D">
                        <w:rPr>
                          <w:rFonts w:eastAsia="MS Mincho" w:cs="Calibri"/>
                          <w:sz w:val="22"/>
                          <w:szCs w:val="22"/>
                        </w:rPr>
                        <w:t xml:space="preserve"> </w:t>
                      </w:r>
                    </w:p>
                    <w:p w:rsidR="00A02C6D" w:rsidRPr="001C79C6" w:rsidRDefault="00A02C6D" w:rsidP="00A02C6D">
                      <w:pPr>
                        <w:rPr>
                          <w:rFonts w:eastAsia="MS Mincho" w:cs="Calibri"/>
                          <w:sz w:val="22"/>
                          <w:szCs w:val="22"/>
                        </w:rPr>
                      </w:pPr>
                      <w:r w:rsidRPr="001C79C6">
                        <w:rPr>
                          <w:rFonts w:eastAsia="MS Mincho" w:cs="Calibri"/>
                          <w:sz w:val="22"/>
                          <w:szCs w:val="22"/>
                        </w:rPr>
                        <w:t xml:space="preserve">151 Jetport Boulevard, Portland, ME </w:t>
                      </w:r>
                      <w:r w:rsidR="001C79C6" w:rsidRPr="001C79C6">
                        <w:rPr>
                          <w:rFonts w:eastAsia="MS Mincho" w:cs="Calibri"/>
                          <w:sz w:val="22"/>
                          <w:szCs w:val="22"/>
                        </w:rPr>
                        <w:t>04102</w:t>
                      </w:r>
                    </w:p>
                    <w:p w:rsidR="008E2A92" w:rsidRPr="001C79C6" w:rsidRDefault="008E2A92" w:rsidP="008E2A92">
                      <w:pPr>
                        <w:rPr>
                          <w:rFonts w:eastAsia="MS Mincho" w:cs="Calibri"/>
                          <w:sz w:val="22"/>
                          <w:szCs w:val="22"/>
                        </w:rPr>
                      </w:pPr>
                      <w:r w:rsidRPr="001C79C6">
                        <w:rPr>
                          <w:rFonts w:eastAsia="MS Mincho" w:cs="Calibri"/>
                          <w:sz w:val="22"/>
                          <w:szCs w:val="22"/>
                        </w:rPr>
                        <w:t xml:space="preserve">Tel: </w:t>
                      </w:r>
                      <w:r w:rsidR="004664EC">
                        <w:rPr>
                          <w:rFonts w:eastAsia="MS Mincho" w:cs="Calibri"/>
                          <w:sz w:val="22"/>
                          <w:szCs w:val="22"/>
                        </w:rPr>
                        <w:t>207-822-3300</w:t>
                      </w:r>
                      <w:r w:rsidRPr="001C79C6">
                        <w:rPr>
                          <w:rFonts w:eastAsia="MS Mincho" w:cs="Calibri"/>
                          <w:sz w:val="22"/>
                          <w:szCs w:val="22"/>
                        </w:rPr>
                        <w:t xml:space="preserve"> or 1-</w:t>
                      </w:r>
                      <w:r w:rsidR="001C79C6" w:rsidRPr="001C79C6">
                        <w:rPr>
                          <w:rFonts w:eastAsia="MS Mincho" w:cs="Calibri"/>
                          <w:sz w:val="22"/>
                          <w:szCs w:val="22"/>
                        </w:rPr>
                        <w:t>877-594-5627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Presque</w:t>
                      </w:r>
                      <w:r w:rsidR="008B65BC" w:rsidRPr="00D0763D">
                        <w:rPr>
                          <w:rFonts w:eastAsia="MS Mincho" w:cs="Calibri"/>
                          <w:b/>
                          <w:sz w:val="22"/>
                          <w:szCs w:val="22"/>
                        </w:rPr>
                        <w:t xml:space="preserve"> </w:t>
                      </w:r>
                      <w:r w:rsidRPr="00D0763D">
                        <w:rPr>
                          <w:rFonts w:eastAsia="MS Mincho" w:cs="Calibri"/>
                          <w:b/>
                          <w:sz w:val="22"/>
                          <w:szCs w:val="22"/>
                        </w:rPr>
                        <w:t>Isle</w:t>
                      </w:r>
                      <w:r w:rsidR="00D0763D" w:rsidRPr="00D0763D">
                        <w:rPr>
                          <w:rFonts w:eastAsia="MS Mincho" w:cs="Calibri"/>
                          <w:b/>
                          <w:sz w:val="22"/>
                          <w:szCs w:val="22"/>
                        </w:rPr>
                        <w:t xml:space="preserve"> </w:t>
                      </w:r>
                      <w:proofErr w:type="spellStart"/>
                      <w:r w:rsidR="00D7437F">
                        <w:rPr>
                          <w:rFonts w:eastAsia="MS Mincho" w:cs="Calibri"/>
                          <w:b/>
                          <w:sz w:val="22"/>
                          <w:szCs w:val="22"/>
                        </w:rPr>
                        <w:t>Career</w:t>
                      </w:r>
                      <w:r w:rsidRPr="00D0763D">
                        <w:rPr>
                          <w:rFonts w:eastAsia="MS Mincho" w:cs="Calibri"/>
                          <w:b/>
                          <w:sz w:val="22"/>
                          <w:szCs w:val="22"/>
                        </w:rPr>
                        <w:t>Center</w:t>
                      </w:r>
                      <w:proofErr w:type="spellEnd"/>
                    </w:p>
                    <w:p w:rsidR="008E2A92" w:rsidRPr="00D0763D" w:rsidRDefault="00D0763D" w:rsidP="008E2A92">
                      <w:pPr>
                        <w:rPr>
                          <w:rFonts w:eastAsia="MS Mincho" w:cs="Calibri"/>
                          <w:sz w:val="22"/>
                          <w:szCs w:val="22"/>
                        </w:rPr>
                      </w:pPr>
                      <w:r w:rsidRPr="00D0763D">
                        <w:rPr>
                          <w:rFonts w:eastAsia="MS Mincho" w:cs="Calibri"/>
                          <w:sz w:val="22"/>
                          <w:szCs w:val="22"/>
                        </w:rPr>
                        <w:t>66 Spruce Street</w:t>
                      </w:r>
                      <w:r w:rsidR="004664EC">
                        <w:rPr>
                          <w:rFonts w:eastAsia="MS Mincho" w:cs="Calibri"/>
                          <w:sz w:val="22"/>
                          <w:szCs w:val="22"/>
                        </w:rPr>
                        <w:t>, Suite 1</w:t>
                      </w:r>
                      <w:r w:rsidR="008E2A92" w:rsidRPr="00D0763D">
                        <w:rPr>
                          <w:rFonts w:eastAsia="MS Mincho" w:cs="Calibri"/>
                          <w:sz w:val="22"/>
                          <w:szCs w:val="22"/>
                        </w:rPr>
                        <w:t xml:space="preserve">, </w:t>
                      </w:r>
                      <w:r w:rsidRPr="00D0763D">
                        <w:rPr>
                          <w:rFonts w:eastAsia="MS Mincho" w:cs="Calibri"/>
                          <w:sz w:val="22"/>
                          <w:szCs w:val="22"/>
                        </w:rPr>
                        <w:t xml:space="preserve">Presque Isle, ME </w:t>
                      </w:r>
                      <w:r w:rsidR="008E2A92" w:rsidRPr="00D0763D">
                        <w:rPr>
                          <w:rFonts w:eastAsia="MS Mincho" w:cs="Calibri"/>
                          <w:sz w:val="22"/>
                          <w:szCs w:val="22"/>
                        </w:rPr>
                        <w:t>04769-3222</w:t>
                      </w:r>
                    </w:p>
                    <w:p w:rsidR="008E2A92" w:rsidRPr="00D0763D" w:rsidRDefault="008E2A92" w:rsidP="008E2A92">
                      <w:pPr>
                        <w:rPr>
                          <w:rFonts w:eastAsia="MS Mincho" w:cs="Calibri"/>
                          <w:sz w:val="22"/>
                          <w:szCs w:val="22"/>
                        </w:rPr>
                      </w:pPr>
                      <w:r w:rsidRPr="00D0763D">
                        <w:rPr>
                          <w:rFonts w:eastAsia="MS Mincho" w:cs="Calibri"/>
                          <w:sz w:val="22"/>
                          <w:szCs w:val="22"/>
                        </w:rPr>
                        <w:t>Tel: 207-760-6300 or 1-800-635-0357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sz w:val="22"/>
                          <w:szCs w:val="22"/>
                        </w:rPr>
                      </w:pPr>
                      <w:r w:rsidRPr="00D0763D">
                        <w:rPr>
                          <w:rFonts w:eastAsia="MS Mincho" w:cs="Calibri"/>
                          <w:b/>
                          <w:sz w:val="22"/>
                          <w:szCs w:val="22"/>
                        </w:rPr>
                        <w:t xml:space="preserve">Rockland </w:t>
                      </w:r>
                      <w:proofErr w:type="spellStart"/>
                      <w:r w:rsidRPr="00D0763D">
                        <w:rPr>
                          <w:rFonts w:eastAsia="MS Mincho" w:cs="Calibri"/>
                          <w:b/>
                          <w:sz w:val="22"/>
                          <w:szCs w:val="22"/>
                        </w:rPr>
                        <w:t>CareerCenter</w:t>
                      </w:r>
                      <w:proofErr w:type="spellEnd"/>
                      <w:r w:rsidRPr="00D0763D">
                        <w:rPr>
                          <w:rFonts w:eastAsia="MS Mincho" w:cs="Calibri"/>
                          <w:sz w:val="22"/>
                          <w:szCs w:val="22"/>
                        </w:rPr>
                        <w:t xml:space="preserve">  </w:t>
                      </w:r>
                    </w:p>
                    <w:p w:rsidR="008E2A92" w:rsidRPr="00D0763D" w:rsidRDefault="00D0763D" w:rsidP="008E2A92">
                      <w:pPr>
                        <w:rPr>
                          <w:rFonts w:eastAsia="MS Mincho" w:cs="Calibri"/>
                          <w:sz w:val="22"/>
                          <w:szCs w:val="22"/>
                        </w:rPr>
                      </w:pPr>
                      <w:r w:rsidRPr="00D0763D">
                        <w:rPr>
                          <w:rFonts w:eastAsia="MS Mincho" w:cs="Calibri"/>
                          <w:sz w:val="22"/>
                          <w:szCs w:val="22"/>
                        </w:rPr>
                        <w:t xml:space="preserve">91 Camden Street, Suite </w:t>
                      </w:r>
                      <w:r w:rsidR="008E2A92" w:rsidRPr="00D0763D">
                        <w:rPr>
                          <w:rFonts w:eastAsia="MS Mincho" w:cs="Calibri"/>
                          <w:sz w:val="22"/>
                          <w:szCs w:val="22"/>
                        </w:rPr>
                        <w:t>20</w:t>
                      </w:r>
                      <w:r w:rsidR="004664EC">
                        <w:rPr>
                          <w:rFonts w:eastAsia="MS Mincho" w:cs="Calibri"/>
                          <w:sz w:val="22"/>
                          <w:szCs w:val="22"/>
                        </w:rPr>
                        <w:t>1</w:t>
                      </w:r>
                      <w:r w:rsidR="008E2A92" w:rsidRPr="00D0763D">
                        <w:rPr>
                          <w:rFonts w:eastAsia="MS Mincho" w:cs="Calibri"/>
                          <w:sz w:val="22"/>
                          <w:szCs w:val="22"/>
                        </w:rPr>
                        <w:t xml:space="preserve">, </w:t>
                      </w:r>
                      <w:r w:rsidRPr="00D0763D">
                        <w:rPr>
                          <w:rFonts w:eastAsia="MS Mincho" w:cs="Calibri"/>
                          <w:sz w:val="22"/>
                          <w:szCs w:val="22"/>
                        </w:rPr>
                        <w:t xml:space="preserve">Rockland, ME </w:t>
                      </w:r>
                      <w:r w:rsidR="008E2A92" w:rsidRPr="00D0763D">
                        <w:rPr>
                          <w:rFonts w:eastAsia="MS Mincho" w:cs="Calibri"/>
                          <w:sz w:val="22"/>
                          <w:szCs w:val="22"/>
                        </w:rPr>
                        <w:t>04841-</w:t>
                      </w:r>
                      <w:r w:rsidR="004664EC">
                        <w:rPr>
                          <w:rFonts w:eastAsia="MS Mincho" w:cs="Calibri"/>
                          <w:sz w:val="22"/>
                          <w:szCs w:val="22"/>
                        </w:rPr>
                        <w:t>3424</w:t>
                      </w:r>
                    </w:p>
                    <w:p w:rsidR="008E2A92" w:rsidRPr="00D0763D" w:rsidRDefault="00D0763D" w:rsidP="008E2A92">
                      <w:pPr>
                        <w:rPr>
                          <w:rFonts w:eastAsia="MS Mincho" w:cs="Calibri"/>
                          <w:sz w:val="22"/>
                          <w:szCs w:val="22"/>
                        </w:rPr>
                      </w:pPr>
                      <w:r w:rsidRPr="00D0763D">
                        <w:rPr>
                          <w:rFonts w:eastAsia="MS Mincho" w:cs="Calibri"/>
                          <w:sz w:val="22"/>
                          <w:szCs w:val="22"/>
                        </w:rPr>
                        <w:t>Tel: 207-596-26</w:t>
                      </w:r>
                      <w:r w:rsidR="004664EC">
                        <w:rPr>
                          <w:rFonts w:eastAsia="MS Mincho" w:cs="Calibri"/>
                          <w:sz w:val="22"/>
                          <w:szCs w:val="22"/>
                        </w:rPr>
                        <w:t>00</w:t>
                      </w:r>
                      <w:r w:rsidRPr="00D0763D">
                        <w:rPr>
                          <w:rFonts w:eastAsia="MS Mincho" w:cs="Calibri"/>
                          <w:sz w:val="22"/>
                          <w:szCs w:val="22"/>
                        </w:rPr>
                        <w:t xml:space="preserve"> o</w:t>
                      </w:r>
                      <w:r w:rsidR="00AE3925" w:rsidRPr="00D0763D">
                        <w:rPr>
                          <w:rFonts w:eastAsia="MS Mincho" w:cs="Calibri"/>
                          <w:sz w:val="22"/>
                          <w:szCs w:val="22"/>
                        </w:rPr>
                        <w:t>r</w:t>
                      </w:r>
                      <w:r w:rsidR="008E2A92" w:rsidRPr="00D0763D">
                        <w:rPr>
                          <w:rFonts w:eastAsia="MS Mincho" w:cs="Calibri"/>
                          <w:sz w:val="22"/>
                          <w:szCs w:val="22"/>
                        </w:rPr>
                        <w:t xml:space="preserve"> 1-877-421-7916</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 xml:space="preserve">Skowhegan </w:t>
                      </w:r>
                      <w:proofErr w:type="spellStart"/>
                      <w:r w:rsidRPr="00D0763D">
                        <w:rPr>
                          <w:rFonts w:eastAsia="MS Mincho" w:cs="Calibri"/>
                          <w:b/>
                          <w:sz w:val="22"/>
                          <w:szCs w:val="22"/>
                        </w:rPr>
                        <w:t>CareerCenter</w:t>
                      </w:r>
                      <w:proofErr w:type="spellEnd"/>
                    </w:p>
                    <w:p w:rsidR="008E2A92" w:rsidRPr="00D0763D" w:rsidRDefault="004664EC" w:rsidP="008E2A92">
                      <w:pPr>
                        <w:rPr>
                          <w:rFonts w:eastAsia="MS Mincho" w:cs="Calibri"/>
                          <w:sz w:val="22"/>
                          <w:szCs w:val="22"/>
                        </w:rPr>
                      </w:pPr>
                      <w:r>
                        <w:rPr>
                          <w:rFonts w:eastAsia="MS Mincho" w:cs="Calibri"/>
                          <w:sz w:val="22"/>
                          <w:szCs w:val="22"/>
                        </w:rPr>
                        <w:t xml:space="preserve">98 North Avenue, </w:t>
                      </w:r>
                      <w:r w:rsidR="00D0763D" w:rsidRPr="00D0763D">
                        <w:rPr>
                          <w:rFonts w:eastAsia="MS Mincho" w:cs="Calibri"/>
                          <w:sz w:val="22"/>
                          <w:szCs w:val="22"/>
                        </w:rPr>
                        <w:t xml:space="preserve">Skowhegan, ME </w:t>
                      </w:r>
                      <w:r w:rsidR="008E2A92" w:rsidRPr="00D0763D">
                        <w:rPr>
                          <w:rFonts w:eastAsia="MS Mincho" w:cs="Calibri"/>
                          <w:sz w:val="22"/>
                          <w:szCs w:val="22"/>
                        </w:rPr>
                        <w:t>04976-1923</w:t>
                      </w:r>
                    </w:p>
                    <w:p w:rsidR="008E2A92" w:rsidRPr="00D0763D" w:rsidRDefault="004664EC">
                      <w:pPr>
                        <w:rPr>
                          <w:rFonts w:eastAsia="MS Mincho" w:cs="Calibri"/>
                          <w:sz w:val="22"/>
                          <w:szCs w:val="22"/>
                        </w:rPr>
                      </w:pPr>
                      <w:r>
                        <w:rPr>
                          <w:rFonts w:eastAsia="MS Mincho" w:cs="Calibri"/>
                          <w:sz w:val="22"/>
                          <w:szCs w:val="22"/>
                        </w:rPr>
                        <w:t>Tel: 207-474-4950</w:t>
                      </w:r>
                      <w:r w:rsidR="008E2A92" w:rsidRPr="00D0763D">
                        <w:rPr>
                          <w:rFonts w:eastAsia="MS Mincho" w:cs="Calibri"/>
                          <w:sz w:val="22"/>
                          <w:szCs w:val="22"/>
                        </w:rPr>
                        <w:t xml:space="preserve"> or 1-800-760-1572</w:t>
                      </w:r>
                    </w:p>
                  </w:txbxContent>
                </v:textbox>
                <w10:wrap type="through"/>
              </v:shape>
            </w:pict>
          </mc:Fallback>
        </mc:AlternateContent>
      </w:r>
    </w:p>
    <w:p w:rsidR="0035448D" w:rsidRDefault="0035448D"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AA7374" w:rsidRDefault="00B70D7F" w:rsidP="00AD4E2B">
      <w:pPr>
        <w:rPr>
          <w:rFonts w:eastAsia="MS Mincho" w:cs="Calibri"/>
          <w:b/>
          <w:sz w:val="22"/>
          <w:szCs w:val="22"/>
        </w:rPr>
      </w:pPr>
      <w:r>
        <w:rPr>
          <w:rFonts w:ascii="Arial" w:hAnsi="Arial" w:cs="Arial"/>
          <w:noProof/>
          <w:color w:val="993300"/>
          <w:sz w:val="48"/>
          <w:szCs w:val="48"/>
        </w:rPr>
        <mc:AlternateContent>
          <mc:Choice Requires="wps">
            <w:drawing>
              <wp:anchor distT="0" distB="0" distL="114300" distR="114300" simplePos="0" relativeHeight="251713024" behindDoc="0" locked="0" layoutInCell="1" allowOverlap="1" wp14:anchorId="2AF8CE88" wp14:editId="261805B5">
                <wp:simplePos x="0" y="0"/>
                <wp:positionH relativeFrom="column">
                  <wp:posOffset>17780</wp:posOffset>
                </wp:positionH>
                <wp:positionV relativeFrom="paragraph">
                  <wp:posOffset>154940</wp:posOffset>
                </wp:positionV>
                <wp:extent cx="6830695" cy="0"/>
                <wp:effectExtent l="57150" t="57150" r="46355" b="95250"/>
                <wp:wrapNone/>
                <wp:docPr id="31" name="Straight Connector 31" title="line that seperates Table of Contents from the start of the document"/>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1" o:spid="_x0000_s1026" alt="Title: line that seperates Table of Contents from the start of the document"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4pt,12.2pt" to="53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" strokecolor="black [3213]" strokeweight="2.25pt">
                <v:shadow on="t" color="black" opacity="24903f" origin=",.5" offset="0,.55556mm"/>
              </v:line>
            </w:pict>
          </mc:Fallback>
        </mc:AlternateContent>
      </w:r>
    </w:p>
    <w:sectPr w:rsidR="00AA7374" w:rsidSect="0057245C">
      <w:footerReference w:type="default" r:id="rId61"/>
      <w:pgSz w:w="12240" w:h="15840" w:orient="landscape" w:code="3"/>
      <w:pgMar w:top="547" w:right="446" w:bottom="547" w:left="547" w:header="288" w:footer="432" w:gutter="0"/>
      <w:paperSrc w:first="257" w:other="25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AEE" w:rsidRDefault="00B37AEE">
      <w:r>
        <w:separator/>
      </w:r>
    </w:p>
  </w:endnote>
  <w:endnote w:type="continuationSeparator" w:id="0">
    <w:p w:rsidR="00B37AEE" w:rsidRDefault="00B37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40496129"/>
      <w:docPartObj>
        <w:docPartGallery w:val="Page Numbers (Bottom of Page)"/>
        <w:docPartUnique/>
      </w:docPartObj>
    </w:sdtPr>
    <w:sdtEndPr/>
    <w:sdtContent>
      <w:p w:rsidR="00A57747" w:rsidRPr="00DD71EB" w:rsidRDefault="00A57747" w:rsidP="006F4BA5">
        <w:pPr>
          <w:pStyle w:val="Footer"/>
          <w:jc w:val="right"/>
          <w:rPr>
            <w:sz w:val="18"/>
            <w:szCs w:val="18"/>
          </w:rPr>
        </w:pPr>
        <w:r w:rsidRPr="00DD71EB">
          <w:rPr>
            <w:sz w:val="18"/>
            <w:szCs w:val="18"/>
          </w:rPr>
          <w:t xml:space="preserve">Page | </w:t>
        </w:r>
        <w:r w:rsidRPr="00DD71EB">
          <w:rPr>
            <w:sz w:val="18"/>
            <w:szCs w:val="18"/>
          </w:rPr>
          <w:fldChar w:fldCharType="begin"/>
        </w:r>
        <w:r w:rsidRPr="00DD71EB">
          <w:rPr>
            <w:sz w:val="18"/>
            <w:szCs w:val="18"/>
          </w:rPr>
          <w:instrText xml:space="preserve"> PAGE   \* MERGEFORMAT </w:instrText>
        </w:r>
        <w:r w:rsidRPr="00DD71EB">
          <w:rPr>
            <w:sz w:val="18"/>
            <w:szCs w:val="18"/>
          </w:rPr>
          <w:fldChar w:fldCharType="separate"/>
        </w:r>
        <w:r w:rsidR="00BA20A6">
          <w:rPr>
            <w:noProof/>
            <w:sz w:val="18"/>
            <w:szCs w:val="18"/>
          </w:rPr>
          <w:t>2</w:t>
        </w:r>
        <w:r w:rsidRPr="00DD71EB">
          <w:rPr>
            <w:noProof/>
            <w:sz w:val="18"/>
            <w:szCs w:val="18"/>
          </w:rPr>
          <w:fldChar w:fldCharType="end"/>
        </w:r>
        <w:r w:rsidRPr="00DD71EB">
          <w:rPr>
            <w:sz w:val="18"/>
            <w:szCs w:val="18"/>
          </w:rPr>
          <w:t xml:space="preserve"> </w:t>
        </w:r>
      </w:p>
    </w:sdtContent>
  </w:sdt>
  <w:p w:rsidR="00A57747" w:rsidRDefault="00A577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AEE" w:rsidRDefault="00B37AEE">
      <w:r>
        <w:separator/>
      </w:r>
    </w:p>
  </w:footnote>
  <w:footnote w:type="continuationSeparator" w:id="0">
    <w:p w:rsidR="00B37AEE" w:rsidRDefault="00B37A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915A93"/>
    <w:multiLevelType w:val="hybridMultilevel"/>
    <w:tmpl w:val="250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7D04E0"/>
    <w:multiLevelType w:val="hybridMultilevel"/>
    <w:tmpl w:val="3BF8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2"/>
  </w:num>
  <w:num w:numId="5">
    <w:abstractNumId w:val="0"/>
  </w:num>
  <w:num w:numId="6">
    <w:abstractNumId w:val="4"/>
  </w:num>
  <w:num w:numId="7">
    <w:abstractNumId w:val="6"/>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0E9D402-0EA9-4979-AC2A-206008DE340E}"/>
    <w:docVar w:name="dgnword-eventsink" w:val="257975584"/>
  </w:docVars>
  <w:rsids>
    <w:rsidRoot w:val="00BF4355"/>
    <w:rsid w:val="000010A6"/>
    <w:rsid w:val="00002A30"/>
    <w:rsid w:val="00003FBE"/>
    <w:rsid w:val="0000474B"/>
    <w:rsid w:val="00007F4A"/>
    <w:rsid w:val="0001430C"/>
    <w:rsid w:val="00014C86"/>
    <w:rsid w:val="00014EAF"/>
    <w:rsid w:val="0001569B"/>
    <w:rsid w:val="00017698"/>
    <w:rsid w:val="00017EA4"/>
    <w:rsid w:val="000249C7"/>
    <w:rsid w:val="00025A22"/>
    <w:rsid w:val="00025A91"/>
    <w:rsid w:val="0002649A"/>
    <w:rsid w:val="0003045E"/>
    <w:rsid w:val="00033CE7"/>
    <w:rsid w:val="00034226"/>
    <w:rsid w:val="00035EB3"/>
    <w:rsid w:val="000367FB"/>
    <w:rsid w:val="0004105F"/>
    <w:rsid w:val="00041725"/>
    <w:rsid w:val="000420CE"/>
    <w:rsid w:val="00043460"/>
    <w:rsid w:val="00044425"/>
    <w:rsid w:val="00044F6C"/>
    <w:rsid w:val="000463FB"/>
    <w:rsid w:val="0004677E"/>
    <w:rsid w:val="00046C20"/>
    <w:rsid w:val="0004756A"/>
    <w:rsid w:val="000478DD"/>
    <w:rsid w:val="00050F2C"/>
    <w:rsid w:val="00053A1A"/>
    <w:rsid w:val="00053A3E"/>
    <w:rsid w:val="00054B7B"/>
    <w:rsid w:val="00054C7D"/>
    <w:rsid w:val="0005566F"/>
    <w:rsid w:val="00056C1D"/>
    <w:rsid w:val="00057110"/>
    <w:rsid w:val="00057131"/>
    <w:rsid w:val="00060F8B"/>
    <w:rsid w:val="00061764"/>
    <w:rsid w:val="00063666"/>
    <w:rsid w:val="00067741"/>
    <w:rsid w:val="00074D07"/>
    <w:rsid w:val="00076D8B"/>
    <w:rsid w:val="00080C36"/>
    <w:rsid w:val="00081862"/>
    <w:rsid w:val="00081905"/>
    <w:rsid w:val="00086059"/>
    <w:rsid w:val="00091DDA"/>
    <w:rsid w:val="0009399F"/>
    <w:rsid w:val="00094C98"/>
    <w:rsid w:val="0009528E"/>
    <w:rsid w:val="000952B5"/>
    <w:rsid w:val="00095BE1"/>
    <w:rsid w:val="00096D6F"/>
    <w:rsid w:val="000A3140"/>
    <w:rsid w:val="000A3BA7"/>
    <w:rsid w:val="000A4624"/>
    <w:rsid w:val="000B1F1C"/>
    <w:rsid w:val="000B5E41"/>
    <w:rsid w:val="000B767A"/>
    <w:rsid w:val="000C10CA"/>
    <w:rsid w:val="000C12D7"/>
    <w:rsid w:val="000C13DE"/>
    <w:rsid w:val="000C2C51"/>
    <w:rsid w:val="000C491C"/>
    <w:rsid w:val="000D043C"/>
    <w:rsid w:val="000D070C"/>
    <w:rsid w:val="000D210F"/>
    <w:rsid w:val="000D2F37"/>
    <w:rsid w:val="000D3A55"/>
    <w:rsid w:val="000D3CC2"/>
    <w:rsid w:val="000D4CAB"/>
    <w:rsid w:val="000D4D7B"/>
    <w:rsid w:val="000D52E1"/>
    <w:rsid w:val="000D61DD"/>
    <w:rsid w:val="000D6B4A"/>
    <w:rsid w:val="000E00B8"/>
    <w:rsid w:val="000E08E9"/>
    <w:rsid w:val="000E173D"/>
    <w:rsid w:val="000E3EAF"/>
    <w:rsid w:val="000E5462"/>
    <w:rsid w:val="000E57F0"/>
    <w:rsid w:val="000E6665"/>
    <w:rsid w:val="000E6E02"/>
    <w:rsid w:val="000F2CE3"/>
    <w:rsid w:val="000F422D"/>
    <w:rsid w:val="000F4443"/>
    <w:rsid w:val="000F6F9A"/>
    <w:rsid w:val="000F70B3"/>
    <w:rsid w:val="000F7ED6"/>
    <w:rsid w:val="00101A1F"/>
    <w:rsid w:val="001025F2"/>
    <w:rsid w:val="00104542"/>
    <w:rsid w:val="00104DE7"/>
    <w:rsid w:val="00106F8C"/>
    <w:rsid w:val="001076D4"/>
    <w:rsid w:val="00110FEA"/>
    <w:rsid w:val="001121DE"/>
    <w:rsid w:val="00114E67"/>
    <w:rsid w:val="00120084"/>
    <w:rsid w:val="00120F4A"/>
    <w:rsid w:val="00122918"/>
    <w:rsid w:val="0012385D"/>
    <w:rsid w:val="00123EE9"/>
    <w:rsid w:val="0012565E"/>
    <w:rsid w:val="00126839"/>
    <w:rsid w:val="001272B4"/>
    <w:rsid w:val="00131D57"/>
    <w:rsid w:val="00136481"/>
    <w:rsid w:val="001367A2"/>
    <w:rsid w:val="001369CB"/>
    <w:rsid w:val="001371FC"/>
    <w:rsid w:val="0013764B"/>
    <w:rsid w:val="00140CE7"/>
    <w:rsid w:val="00140E0F"/>
    <w:rsid w:val="00144C9D"/>
    <w:rsid w:val="0014652E"/>
    <w:rsid w:val="00152024"/>
    <w:rsid w:val="001545AD"/>
    <w:rsid w:val="00154E64"/>
    <w:rsid w:val="001552A2"/>
    <w:rsid w:val="00156B95"/>
    <w:rsid w:val="0016087F"/>
    <w:rsid w:val="001614D0"/>
    <w:rsid w:val="00162281"/>
    <w:rsid w:val="00163EF5"/>
    <w:rsid w:val="0016426F"/>
    <w:rsid w:val="00166363"/>
    <w:rsid w:val="001745E7"/>
    <w:rsid w:val="00174CC8"/>
    <w:rsid w:val="00180642"/>
    <w:rsid w:val="00180E43"/>
    <w:rsid w:val="001830C9"/>
    <w:rsid w:val="001848CC"/>
    <w:rsid w:val="00187DBC"/>
    <w:rsid w:val="00191FA9"/>
    <w:rsid w:val="0019530B"/>
    <w:rsid w:val="00195E01"/>
    <w:rsid w:val="0019753B"/>
    <w:rsid w:val="001A040A"/>
    <w:rsid w:val="001A3722"/>
    <w:rsid w:val="001A454E"/>
    <w:rsid w:val="001A466C"/>
    <w:rsid w:val="001B03F4"/>
    <w:rsid w:val="001B07D9"/>
    <w:rsid w:val="001B116E"/>
    <w:rsid w:val="001B3E53"/>
    <w:rsid w:val="001B47EA"/>
    <w:rsid w:val="001B5DB5"/>
    <w:rsid w:val="001C059C"/>
    <w:rsid w:val="001C103C"/>
    <w:rsid w:val="001C5FCE"/>
    <w:rsid w:val="001C79C6"/>
    <w:rsid w:val="001D2814"/>
    <w:rsid w:val="001D4FB6"/>
    <w:rsid w:val="001D5542"/>
    <w:rsid w:val="001D5A60"/>
    <w:rsid w:val="001D6ABE"/>
    <w:rsid w:val="001D6C1E"/>
    <w:rsid w:val="001D7BE5"/>
    <w:rsid w:val="001E202C"/>
    <w:rsid w:val="001E26E2"/>
    <w:rsid w:val="001E3ACF"/>
    <w:rsid w:val="001E3C63"/>
    <w:rsid w:val="001E5874"/>
    <w:rsid w:val="001F1238"/>
    <w:rsid w:val="001F129C"/>
    <w:rsid w:val="001F1BB6"/>
    <w:rsid w:val="001F3EEE"/>
    <w:rsid w:val="001F5AD7"/>
    <w:rsid w:val="001F6329"/>
    <w:rsid w:val="001F7B6F"/>
    <w:rsid w:val="0020203B"/>
    <w:rsid w:val="00203FCD"/>
    <w:rsid w:val="00204139"/>
    <w:rsid w:val="00206C7F"/>
    <w:rsid w:val="002071F8"/>
    <w:rsid w:val="00207335"/>
    <w:rsid w:val="00210E57"/>
    <w:rsid w:val="0021177E"/>
    <w:rsid w:val="00211DE8"/>
    <w:rsid w:val="00212DB3"/>
    <w:rsid w:val="0022145E"/>
    <w:rsid w:val="002223D2"/>
    <w:rsid w:val="00223774"/>
    <w:rsid w:val="002260DD"/>
    <w:rsid w:val="0022682C"/>
    <w:rsid w:val="00226F0E"/>
    <w:rsid w:val="00227232"/>
    <w:rsid w:val="00230165"/>
    <w:rsid w:val="00230630"/>
    <w:rsid w:val="00231A00"/>
    <w:rsid w:val="00232B20"/>
    <w:rsid w:val="00234696"/>
    <w:rsid w:val="00234B28"/>
    <w:rsid w:val="002359F7"/>
    <w:rsid w:val="00240915"/>
    <w:rsid w:val="00240B8D"/>
    <w:rsid w:val="002414F5"/>
    <w:rsid w:val="002443F8"/>
    <w:rsid w:val="002471B8"/>
    <w:rsid w:val="0024768E"/>
    <w:rsid w:val="002476A2"/>
    <w:rsid w:val="00250BB5"/>
    <w:rsid w:val="0025340D"/>
    <w:rsid w:val="00254544"/>
    <w:rsid w:val="00257461"/>
    <w:rsid w:val="0026051A"/>
    <w:rsid w:val="002605E4"/>
    <w:rsid w:val="00262D93"/>
    <w:rsid w:val="002639CD"/>
    <w:rsid w:val="00270E29"/>
    <w:rsid w:val="002745C0"/>
    <w:rsid w:val="002755DB"/>
    <w:rsid w:val="00275DAA"/>
    <w:rsid w:val="00277BD3"/>
    <w:rsid w:val="00281E43"/>
    <w:rsid w:val="00282F77"/>
    <w:rsid w:val="00283E77"/>
    <w:rsid w:val="00285059"/>
    <w:rsid w:val="00285428"/>
    <w:rsid w:val="00286D31"/>
    <w:rsid w:val="00287453"/>
    <w:rsid w:val="0028779B"/>
    <w:rsid w:val="0029044B"/>
    <w:rsid w:val="00292849"/>
    <w:rsid w:val="002957B9"/>
    <w:rsid w:val="002965AB"/>
    <w:rsid w:val="002A0793"/>
    <w:rsid w:val="002A3872"/>
    <w:rsid w:val="002A4C76"/>
    <w:rsid w:val="002A4F42"/>
    <w:rsid w:val="002A64C2"/>
    <w:rsid w:val="002A64C9"/>
    <w:rsid w:val="002A737A"/>
    <w:rsid w:val="002B310E"/>
    <w:rsid w:val="002B32D4"/>
    <w:rsid w:val="002B3708"/>
    <w:rsid w:val="002B4B73"/>
    <w:rsid w:val="002B57E3"/>
    <w:rsid w:val="002C16E6"/>
    <w:rsid w:val="002C28F6"/>
    <w:rsid w:val="002C3775"/>
    <w:rsid w:val="002C462A"/>
    <w:rsid w:val="002C4775"/>
    <w:rsid w:val="002C4B62"/>
    <w:rsid w:val="002C5F95"/>
    <w:rsid w:val="002D0435"/>
    <w:rsid w:val="002D0F27"/>
    <w:rsid w:val="002D0F6C"/>
    <w:rsid w:val="002D1409"/>
    <w:rsid w:val="002D1944"/>
    <w:rsid w:val="002D3026"/>
    <w:rsid w:val="002D53BD"/>
    <w:rsid w:val="002D7938"/>
    <w:rsid w:val="002E1586"/>
    <w:rsid w:val="002E24B8"/>
    <w:rsid w:val="002E50E1"/>
    <w:rsid w:val="002E7D86"/>
    <w:rsid w:val="002F2259"/>
    <w:rsid w:val="002F4E75"/>
    <w:rsid w:val="002F6D79"/>
    <w:rsid w:val="00301138"/>
    <w:rsid w:val="0030249B"/>
    <w:rsid w:val="00303864"/>
    <w:rsid w:val="00304061"/>
    <w:rsid w:val="00304494"/>
    <w:rsid w:val="00304A81"/>
    <w:rsid w:val="00313CD7"/>
    <w:rsid w:val="0031786E"/>
    <w:rsid w:val="00320D28"/>
    <w:rsid w:val="00322492"/>
    <w:rsid w:val="00323C49"/>
    <w:rsid w:val="00326174"/>
    <w:rsid w:val="00326F55"/>
    <w:rsid w:val="00327FB1"/>
    <w:rsid w:val="00330826"/>
    <w:rsid w:val="00330F78"/>
    <w:rsid w:val="003338A0"/>
    <w:rsid w:val="003352C0"/>
    <w:rsid w:val="003352F7"/>
    <w:rsid w:val="00336B63"/>
    <w:rsid w:val="00340B02"/>
    <w:rsid w:val="0034121C"/>
    <w:rsid w:val="003440B4"/>
    <w:rsid w:val="00352A8D"/>
    <w:rsid w:val="00352B90"/>
    <w:rsid w:val="0035448D"/>
    <w:rsid w:val="00360100"/>
    <w:rsid w:val="00360142"/>
    <w:rsid w:val="003627A3"/>
    <w:rsid w:val="0036285D"/>
    <w:rsid w:val="00363C53"/>
    <w:rsid w:val="00366C62"/>
    <w:rsid w:val="003672E9"/>
    <w:rsid w:val="00370CDA"/>
    <w:rsid w:val="00374FCC"/>
    <w:rsid w:val="00375152"/>
    <w:rsid w:val="0037694F"/>
    <w:rsid w:val="00377B5D"/>
    <w:rsid w:val="003807A3"/>
    <w:rsid w:val="00380F22"/>
    <w:rsid w:val="00382007"/>
    <w:rsid w:val="00385021"/>
    <w:rsid w:val="003864D5"/>
    <w:rsid w:val="00387113"/>
    <w:rsid w:val="00387690"/>
    <w:rsid w:val="00390F39"/>
    <w:rsid w:val="00391669"/>
    <w:rsid w:val="00391822"/>
    <w:rsid w:val="00392076"/>
    <w:rsid w:val="00395A53"/>
    <w:rsid w:val="003A2F0C"/>
    <w:rsid w:val="003A4334"/>
    <w:rsid w:val="003A53C9"/>
    <w:rsid w:val="003A5E33"/>
    <w:rsid w:val="003A5E5B"/>
    <w:rsid w:val="003A5FE8"/>
    <w:rsid w:val="003B188D"/>
    <w:rsid w:val="003B2FAD"/>
    <w:rsid w:val="003B3ACD"/>
    <w:rsid w:val="003B70F4"/>
    <w:rsid w:val="003C1694"/>
    <w:rsid w:val="003C2022"/>
    <w:rsid w:val="003C2B5A"/>
    <w:rsid w:val="003C361B"/>
    <w:rsid w:val="003C5D7B"/>
    <w:rsid w:val="003D0807"/>
    <w:rsid w:val="003E06CE"/>
    <w:rsid w:val="003E4DD3"/>
    <w:rsid w:val="003E57B1"/>
    <w:rsid w:val="003E69A3"/>
    <w:rsid w:val="003E7230"/>
    <w:rsid w:val="003E7643"/>
    <w:rsid w:val="003F018F"/>
    <w:rsid w:val="003F6A7E"/>
    <w:rsid w:val="003F6E1E"/>
    <w:rsid w:val="003F7938"/>
    <w:rsid w:val="00401A9B"/>
    <w:rsid w:val="00401BA3"/>
    <w:rsid w:val="00402FF6"/>
    <w:rsid w:val="0040314A"/>
    <w:rsid w:val="004042C5"/>
    <w:rsid w:val="0040529A"/>
    <w:rsid w:val="00405B25"/>
    <w:rsid w:val="00406B68"/>
    <w:rsid w:val="00413BF0"/>
    <w:rsid w:val="00414984"/>
    <w:rsid w:val="0041520D"/>
    <w:rsid w:val="0041524F"/>
    <w:rsid w:val="004219A3"/>
    <w:rsid w:val="004222BD"/>
    <w:rsid w:val="00423ECA"/>
    <w:rsid w:val="00431AE6"/>
    <w:rsid w:val="00431FD7"/>
    <w:rsid w:val="004363DD"/>
    <w:rsid w:val="004377ED"/>
    <w:rsid w:val="0044179D"/>
    <w:rsid w:val="00442970"/>
    <w:rsid w:val="00445FDB"/>
    <w:rsid w:val="00450497"/>
    <w:rsid w:val="004506C3"/>
    <w:rsid w:val="00451B41"/>
    <w:rsid w:val="00453549"/>
    <w:rsid w:val="004547A1"/>
    <w:rsid w:val="00456461"/>
    <w:rsid w:val="00457647"/>
    <w:rsid w:val="004602BE"/>
    <w:rsid w:val="0046529D"/>
    <w:rsid w:val="004664EC"/>
    <w:rsid w:val="00466517"/>
    <w:rsid w:val="0046747E"/>
    <w:rsid w:val="00473479"/>
    <w:rsid w:val="00473992"/>
    <w:rsid w:val="004739E8"/>
    <w:rsid w:val="00475118"/>
    <w:rsid w:val="004756AB"/>
    <w:rsid w:val="00475E2C"/>
    <w:rsid w:val="0047642F"/>
    <w:rsid w:val="00476B98"/>
    <w:rsid w:val="00476EBF"/>
    <w:rsid w:val="00480353"/>
    <w:rsid w:val="004818EC"/>
    <w:rsid w:val="00483431"/>
    <w:rsid w:val="00485147"/>
    <w:rsid w:val="00486D86"/>
    <w:rsid w:val="00487004"/>
    <w:rsid w:val="0049434E"/>
    <w:rsid w:val="00494A79"/>
    <w:rsid w:val="004A2C02"/>
    <w:rsid w:val="004A45A0"/>
    <w:rsid w:val="004A66B2"/>
    <w:rsid w:val="004B1243"/>
    <w:rsid w:val="004B39FE"/>
    <w:rsid w:val="004B3E89"/>
    <w:rsid w:val="004C21AC"/>
    <w:rsid w:val="004C2F15"/>
    <w:rsid w:val="004C386A"/>
    <w:rsid w:val="004C5AD9"/>
    <w:rsid w:val="004C5E17"/>
    <w:rsid w:val="004D06D4"/>
    <w:rsid w:val="004D273A"/>
    <w:rsid w:val="004D2CD5"/>
    <w:rsid w:val="004D7E92"/>
    <w:rsid w:val="004E4060"/>
    <w:rsid w:val="004E752E"/>
    <w:rsid w:val="004F0A0D"/>
    <w:rsid w:val="004F1A6B"/>
    <w:rsid w:val="004F2B47"/>
    <w:rsid w:val="004F5DE3"/>
    <w:rsid w:val="00502963"/>
    <w:rsid w:val="005034C8"/>
    <w:rsid w:val="00504D53"/>
    <w:rsid w:val="0050624E"/>
    <w:rsid w:val="00506FFD"/>
    <w:rsid w:val="005111CF"/>
    <w:rsid w:val="00516137"/>
    <w:rsid w:val="0052090D"/>
    <w:rsid w:val="0052098D"/>
    <w:rsid w:val="005219EB"/>
    <w:rsid w:val="0052333C"/>
    <w:rsid w:val="00523FDC"/>
    <w:rsid w:val="005302C9"/>
    <w:rsid w:val="00530BAF"/>
    <w:rsid w:val="005314CC"/>
    <w:rsid w:val="00532052"/>
    <w:rsid w:val="0053231A"/>
    <w:rsid w:val="00533B33"/>
    <w:rsid w:val="00533C74"/>
    <w:rsid w:val="00535BA9"/>
    <w:rsid w:val="00541864"/>
    <w:rsid w:val="00541C36"/>
    <w:rsid w:val="005427A6"/>
    <w:rsid w:val="005467EC"/>
    <w:rsid w:val="00547363"/>
    <w:rsid w:val="005478C7"/>
    <w:rsid w:val="00553274"/>
    <w:rsid w:val="00553F51"/>
    <w:rsid w:val="0055650E"/>
    <w:rsid w:val="00556DFE"/>
    <w:rsid w:val="005574AC"/>
    <w:rsid w:val="00560CB9"/>
    <w:rsid w:val="00561529"/>
    <w:rsid w:val="00562053"/>
    <w:rsid w:val="005634C5"/>
    <w:rsid w:val="00564075"/>
    <w:rsid w:val="00566E8C"/>
    <w:rsid w:val="0057245C"/>
    <w:rsid w:val="0057686C"/>
    <w:rsid w:val="0058177F"/>
    <w:rsid w:val="00583682"/>
    <w:rsid w:val="00585D5C"/>
    <w:rsid w:val="00587301"/>
    <w:rsid w:val="00587D81"/>
    <w:rsid w:val="00587D96"/>
    <w:rsid w:val="00595695"/>
    <w:rsid w:val="00596AD8"/>
    <w:rsid w:val="005A0B3D"/>
    <w:rsid w:val="005A3366"/>
    <w:rsid w:val="005A4B51"/>
    <w:rsid w:val="005A4F9C"/>
    <w:rsid w:val="005A501D"/>
    <w:rsid w:val="005A5DF6"/>
    <w:rsid w:val="005A79AD"/>
    <w:rsid w:val="005B049F"/>
    <w:rsid w:val="005B31B8"/>
    <w:rsid w:val="005B34FD"/>
    <w:rsid w:val="005B5045"/>
    <w:rsid w:val="005B5AB1"/>
    <w:rsid w:val="005B6BCB"/>
    <w:rsid w:val="005C08EF"/>
    <w:rsid w:val="005C1DBF"/>
    <w:rsid w:val="005C2F0C"/>
    <w:rsid w:val="005C3DEE"/>
    <w:rsid w:val="005C44B0"/>
    <w:rsid w:val="005C4A39"/>
    <w:rsid w:val="005C684B"/>
    <w:rsid w:val="005C6D11"/>
    <w:rsid w:val="005C733E"/>
    <w:rsid w:val="005D14A3"/>
    <w:rsid w:val="005D3F86"/>
    <w:rsid w:val="005D4F6F"/>
    <w:rsid w:val="005D64D0"/>
    <w:rsid w:val="005E0249"/>
    <w:rsid w:val="005E0E60"/>
    <w:rsid w:val="005E0F88"/>
    <w:rsid w:val="005E1582"/>
    <w:rsid w:val="005F0047"/>
    <w:rsid w:val="005F0439"/>
    <w:rsid w:val="005F29DE"/>
    <w:rsid w:val="005F2FEE"/>
    <w:rsid w:val="005F3F75"/>
    <w:rsid w:val="005F7611"/>
    <w:rsid w:val="00600A9D"/>
    <w:rsid w:val="006017B7"/>
    <w:rsid w:val="006018E8"/>
    <w:rsid w:val="00601C7E"/>
    <w:rsid w:val="00603527"/>
    <w:rsid w:val="006057A7"/>
    <w:rsid w:val="0061094C"/>
    <w:rsid w:val="0061288C"/>
    <w:rsid w:val="0061297B"/>
    <w:rsid w:val="006130C5"/>
    <w:rsid w:val="00615754"/>
    <w:rsid w:val="00616CB2"/>
    <w:rsid w:val="006174E6"/>
    <w:rsid w:val="00620944"/>
    <w:rsid w:val="00621198"/>
    <w:rsid w:val="0062227B"/>
    <w:rsid w:val="006277B0"/>
    <w:rsid w:val="00632AD8"/>
    <w:rsid w:val="00632C40"/>
    <w:rsid w:val="00634647"/>
    <w:rsid w:val="00641BF7"/>
    <w:rsid w:val="006421EA"/>
    <w:rsid w:val="00645CC4"/>
    <w:rsid w:val="006513E6"/>
    <w:rsid w:val="00653AD4"/>
    <w:rsid w:val="006552B1"/>
    <w:rsid w:val="006553C6"/>
    <w:rsid w:val="00655784"/>
    <w:rsid w:val="006622E9"/>
    <w:rsid w:val="00662CA5"/>
    <w:rsid w:val="00662D83"/>
    <w:rsid w:val="00667392"/>
    <w:rsid w:val="0066776E"/>
    <w:rsid w:val="006677CE"/>
    <w:rsid w:val="006742BC"/>
    <w:rsid w:val="006753F5"/>
    <w:rsid w:val="00676D8F"/>
    <w:rsid w:val="00677571"/>
    <w:rsid w:val="0068183A"/>
    <w:rsid w:val="00683FA4"/>
    <w:rsid w:val="00684BF9"/>
    <w:rsid w:val="00685181"/>
    <w:rsid w:val="00685CC9"/>
    <w:rsid w:val="0069167F"/>
    <w:rsid w:val="006931EE"/>
    <w:rsid w:val="00696108"/>
    <w:rsid w:val="006970B8"/>
    <w:rsid w:val="0069715B"/>
    <w:rsid w:val="00697579"/>
    <w:rsid w:val="006A52CC"/>
    <w:rsid w:val="006A64BC"/>
    <w:rsid w:val="006A67EA"/>
    <w:rsid w:val="006B17DC"/>
    <w:rsid w:val="006B3128"/>
    <w:rsid w:val="006B64B0"/>
    <w:rsid w:val="006B6DE3"/>
    <w:rsid w:val="006C00EA"/>
    <w:rsid w:val="006C3654"/>
    <w:rsid w:val="006C3EC0"/>
    <w:rsid w:val="006D16A3"/>
    <w:rsid w:val="006D3257"/>
    <w:rsid w:val="006D4398"/>
    <w:rsid w:val="006D4AA0"/>
    <w:rsid w:val="006D6472"/>
    <w:rsid w:val="006D7567"/>
    <w:rsid w:val="006D76AF"/>
    <w:rsid w:val="006E3F18"/>
    <w:rsid w:val="006E59A6"/>
    <w:rsid w:val="006E798C"/>
    <w:rsid w:val="006F09F0"/>
    <w:rsid w:val="006F0E14"/>
    <w:rsid w:val="006F41B1"/>
    <w:rsid w:val="006F42F6"/>
    <w:rsid w:val="006F4BA5"/>
    <w:rsid w:val="0070104F"/>
    <w:rsid w:val="007044F5"/>
    <w:rsid w:val="00707490"/>
    <w:rsid w:val="0071420F"/>
    <w:rsid w:val="00715187"/>
    <w:rsid w:val="00717BDD"/>
    <w:rsid w:val="00720234"/>
    <w:rsid w:val="007203B6"/>
    <w:rsid w:val="00723BCD"/>
    <w:rsid w:val="00726156"/>
    <w:rsid w:val="0072660C"/>
    <w:rsid w:val="00727411"/>
    <w:rsid w:val="00727D4C"/>
    <w:rsid w:val="007363B9"/>
    <w:rsid w:val="007409A6"/>
    <w:rsid w:val="00741D71"/>
    <w:rsid w:val="0074361D"/>
    <w:rsid w:val="00745FEA"/>
    <w:rsid w:val="007541E2"/>
    <w:rsid w:val="00760FAF"/>
    <w:rsid w:val="00761C50"/>
    <w:rsid w:val="00766255"/>
    <w:rsid w:val="0076627B"/>
    <w:rsid w:val="007667EF"/>
    <w:rsid w:val="0077129A"/>
    <w:rsid w:val="00772B04"/>
    <w:rsid w:val="00775BED"/>
    <w:rsid w:val="007803C1"/>
    <w:rsid w:val="00785ABF"/>
    <w:rsid w:val="007920AA"/>
    <w:rsid w:val="00793AB0"/>
    <w:rsid w:val="00794EB5"/>
    <w:rsid w:val="0079777E"/>
    <w:rsid w:val="00797B9A"/>
    <w:rsid w:val="007A10E5"/>
    <w:rsid w:val="007A1BF2"/>
    <w:rsid w:val="007A2B97"/>
    <w:rsid w:val="007A3269"/>
    <w:rsid w:val="007A511C"/>
    <w:rsid w:val="007A628D"/>
    <w:rsid w:val="007A6555"/>
    <w:rsid w:val="007A6F9E"/>
    <w:rsid w:val="007A7DF8"/>
    <w:rsid w:val="007B0906"/>
    <w:rsid w:val="007B09A1"/>
    <w:rsid w:val="007B2563"/>
    <w:rsid w:val="007B3D02"/>
    <w:rsid w:val="007B66E9"/>
    <w:rsid w:val="007B691F"/>
    <w:rsid w:val="007B79AB"/>
    <w:rsid w:val="007C1800"/>
    <w:rsid w:val="007C24EC"/>
    <w:rsid w:val="007C499E"/>
    <w:rsid w:val="007C4D16"/>
    <w:rsid w:val="007C751D"/>
    <w:rsid w:val="007D4514"/>
    <w:rsid w:val="007D5237"/>
    <w:rsid w:val="007D58CC"/>
    <w:rsid w:val="007D5A65"/>
    <w:rsid w:val="007D7BC7"/>
    <w:rsid w:val="007D7E10"/>
    <w:rsid w:val="007E18B9"/>
    <w:rsid w:val="007E2600"/>
    <w:rsid w:val="007E3892"/>
    <w:rsid w:val="007E6856"/>
    <w:rsid w:val="007F1FF8"/>
    <w:rsid w:val="007F22A8"/>
    <w:rsid w:val="007F29B1"/>
    <w:rsid w:val="007F34DC"/>
    <w:rsid w:val="007F62C4"/>
    <w:rsid w:val="007F6E7C"/>
    <w:rsid w:val="00801385"/>
    <w:rsid w:val="00801763"/>
    <w:rsid w:val="0080452A"/>
    <w:rsid w:val="00804F3F"/>
    <w:rsid w:val="00805D60"/>
    <w:rsid w:val="00807B91"/>
    <w:rsid w:val="00807C13"/>
    <w:rsid w:val="00810C22"/>
    <w:rsid w:val="00811A21"/>
    <w:rsid w:val="008136FE"/>
    <w:rsid w:val="00814A84"/>
    <w:rsid w:val="00817641"/>
    <w:rsid w:val="00820AA7"/>
    <w:rsid w:val="00821A41"/>
    <w:rsid w:val="00821DEB"/>
    <w:rsid w:val="00822892"/>
    <w:rsid w:val="00823298"/>
    <w:rsid w:val="0082335C"/>
    <w:rsid w:val="00826F60"/>
    <w:rsid w:val="008271CD"/>
    <w:rsid w:val="008311A2"/>
    <w:rsid w:val="00831B53"/>
    <w:rsid w:val="008324B5"/>
    <w:rsid w:val="008327D2"/>
    <w:rsid w:val="00833ED7"/>
    <w:rsid w:val="0083554D"/>
    <w:rsid w:val="00836E77"/>
    <w:rsid w:val="00837294"/>
    <w:rsid w:val="00841F88"/>
    <w:rsid w:val="00843A39"/>
    <w:rsid w:val="00843D0E"/>
    <w:rsid w:val="00846375"/>
    <w:rsid w:val="0085314F"/>
    <w:rsid w:val="008549CA"/>
    <w:rsid w:val="0085749E"/>
    <w:rsid w:val="00857AE1"/>
    <w:rsid w:val="00862651"/>
    <w:rsid w:val="00863AD9"/>
    <w:rsid w:val="00865F96"/>
    <w:rsid w:val="008670E2"/>
    <w:rsid w:val="008740C4"/>
    <w:rsid w:val="008748E8"/>
    <w:rsid w:val="00875F5F"/>
    <w:rsid w:val="00882D86"/>
    <w:rsid w:val="00882EE3"/>
    <w:rsid w:val="0088411E"/>
    <w:rsid w:val="00884C92"/>
    <w:rsid w:val="00885A2C"/>
    <w:rsid w:val="00892B87"/>
    <w:rsid w:val="00893682"/>
    <w:rsid w:val="0089480D"/>
    <w:rsid w:val="008954E8"/>
    <w:rsid w:val="00895737"/>
    <w:rsid w:val="0089649D"/>
    <w:rsid w:val="008A11FD"/>
    <w:rsid w:val="008A64F5"/>
    <w:rsid w:val="008A6AA8"/>
    <w:rsid w:val="008B1CFE"/>
    <w:rsid w:val="008B294B"/>
    <w:rsid w:val="008B65BC"/>
    <w:rsid w:val="008B66FA"/>
    <w:rsid w:val="008C00E6"/>
    <w:rsid w:val="008C3EC9"/>
    <w:rsid w:val="008C5735"/>
    <w:rsid w:val="008C615E"/>
    <w:rsid w:val="008C7B24"/>
    <w:rsid w:val="008D080F"/>
    <w:rsid w:val="008D0CEE"/>
    <w:rsid w:val="008D252C"/>
    <w:rsid w:val="008D325A"/>
    <w:rsid w:val="008D345E"/>
    <w:rsid w:val="008D387A"/>
    <w:rsid w:val="008D5267"/>
    <w:rsid w:val="008E0570"/>
    <w:rsid w:val="008E1231"/>
    <w:rsid w:val="008E1CCA"/>
    <w:rsid w:val="008E2A92"/>
    <w:rsid w:val="008E5537"/>
    <w:rsid w:val="008E7CA1"/>
    <w:rsid w:val="008E7F76"/>
    <w:rsid w:val="008F12C2"/>
    <w:rsid w:val="008F231C"/>
    <w:rsid w:val="008F2324"/>
    <w:rsid w:val="008F5776"/>
    <w:rsid w:val="008F64F7"/>
    <w:rsid w:val="008F6C61"/>
    <w:rsid w:val="00900853"/>
    <w:rsid w:val="00903F79"/>
    <w:rsid w:val="00905997"/>
    <w:rsid w:val="009070C2"/>
    <w:rsid w:val="00911127"/>
    <w:rsid w:val="009121EB"/>
    <w:rsid w:val="009131F0"/>
    <w:rsid w:val="0091334C"/>
    <w:rsid w:val="0091454E"/>
    <w:rsid w:val="00915DF7"/>
    <w:rsid w:val="00916613"/>
    <w:rsid w:val="00916CDA"/>
    <w:rsid w:val="00920159"/>
    <w:rsid w:val="00923720"/>
    <w:rsid w:val="0092399B"/>
    <w:rsid w:val="0092705F"/>
    <w:rsid w:val="00930B46"/>
    <w:rsid w:val="00931D70"/>
    <w:rsid w:val="00934151"/>
    <w:rsid w:val="009341EF"/>
    <w:rsid w:val="009362B4"/>
    <w:rsid w:val="00936C13"/>
    <w:rsid w:val="00940FC9"/>
    <w:rsid w:val="0094175C"/>
    <w:rsid w:val="0094226C"/>
    <w:rsid w:val="00942DBF"/>
    <w:rsid w:val="00942F4F"/>
    <w:rsid w:val="009430D5"/>
    <w:rsid w:val="0094412C"/>
    <w:rsid w:val="00947925"/>
    <w:rsid w:val="00950C02"/>
    <w:rsid w:val="009511CF"/>
    <w:rsid w:val="00955495"/>
    <w:rsid w:val="00963D09"/>
    <w:rsid w:val="00964A82"/>
    <w:rsid w:val="00966A9D"/>
    <w:rsid w:val="00970524"/>
    <w:rsid w:val="00972518"/>
    <w:rsid w:val="00973AD2"/>
    <w:rsid w:val="009750AE"/>
    <w:rsid w:val="009756A3"/>
    <w:rsid w:val="00980B45"/>
    <w:rsid w:val="00982A08"/>
    <w:rsid w:val="00982C63"/>
    <w:rsid w:val="00983161"/>
    <w:rsid w:val="00984156"/>
    <w:rsid w:val="00984246"/>
    <w:rsid w:val="00984BF8"/>
    <w:rsid w:val="00990247"/>
    <w:rsid w:val="009906B7"/>
    <w:rsid w:val="00990E19"/>
    <w:rsid w:val="0099195A"/>
    <w:rsid w:val="0099536E"/>
    <w:rsid w:val="009A13F8"/>
    <w:rsid w:val="009A37BA"/>
    <w:rsid w:val="009A4F0D"/>
    <w:rsid w:val="009A5D65"/>
    <w:rsid w:val="009A6E58"/>
    <w:rsid w:val="009B16D7"/>
    <w:rsid w:val="009B2FB4"/>
    <w:rsid w:val="009B3542"/>
    <w:rsid w:val="009B51FE"/>
    <w:rsid w:val="009B57AD"/>
    <w:rsid w:val="009B6AA4"/>
    <w:rsid w:val="009B744C"/>
    <w:rsid w:val="009C0651"/>
    <w:rsid w:val="009C242B"/>
    <w:rsid w:val="009C383F"/>
    <w:rsid w:val="009C50F0"/>
    <w:rsid w:val="009C51F9"/>
    <w:rsid w:val="009C772F"/>
    <w:rsid w:val="009D0BC8"/>
    <w:rsid w:val="009D1E97"/>
    <w:rsid w:val="009D5425"/>
    <w:rsid w:val="009D5CC9"/>
    <w:rsid w:val="009E0A2A"/>
    <w:rsid w:val="009E4D0A"/>
    <w:rsid w:val="009E66C5"/>
    <w:rsid w:val="009E6D4D"/>
    <w:rsid w:val="009E792B"/>
    <w:rsid w:val="009F0D4D"/>
    <w:rsid w:val="009F1089"/>
    <w:rsid w:val="009F291A"/>
    <w:rsid w:val="009F3B47"/>
    <w:rsid w:val="009F551B"/>
    <w:rsid w:val="00A01613"/>
    <w:rsid w:val="00A02C6D"/>
    <w:rsid w:val="00A0404C"/>
    <w:rsid w:val="00A051BE"/>
    <w:rsid w:val="00A05C8E"/>
    <w:rsid w:val="00A10527"/>
    <w:rsid w:val="00A11C89"/>
    <w:rsid w:val="00A1312A"/>
    <w:rsid w:val="00A134DE"/>
    <w:rsid w:val="00A1495D"/>
    <w:rsid w:val="00A14FB7"/>
    <w:rsid w:val="00A174F9"/>
    <w:rsid w:val="00A236FB"/>
    <w:rsid w:val="00A25C9A"/>
    <w:rsid w:val="00A26CF2"/>
    <w:rsid w:val="00A272D7"/>
    <w:rsid w:val="00A279B0"/>
    <w:rsid w:val="00A3109F"/>
    <w:rsid w:val="00A33F63"/>
    <w:rsid w:val="00A3584A"/>
    <w:rsid w:val="00A41D9E"/>
    <w:rsid w:val="00A428B8"/>
    <w:rsid w:val="00A43147"/>
    <w:rsid w:val="00A44E6A"/>
    <w:rsid w:val="00A51D33"/>
    <w:rsid w:val="00A521EE"/>
    <w:rsid w:val="00A53287"/>
    <w:rsid w:val="00A54CDE"/>
    <w:rsid w:val="00A5702B"/>
    <w:rsid w:val="00A57747"/>
    <w:rsid w:val="00A579A7"/>
    <w:rsid w:val="00A60330"/>
    <w:rsid w:val="00A6414F"/>
    <w:rsid w:val="00A64537"/>
    <w:rsid w:val="00A65569"/>
    <w:rsid w:val="00A65CD0"/>
    <w:rsid w:val="00A66203"/>
    <w:rsid w:val="00A666A4"/>
    <w:rsid w:val="00A77C40"/>
    <w:rsid w:val="00A82089"/>
    <w:rsid w:val="00A82DEA"/>
    <w:rsid w:val="00A84610"/>
    <w:rsid w:val="00A85C04"/>
    <w:rsid w:val="00A8682C"/>
    <w:rsid w:val="00A87052"/>
    <w:rsid w:val="00A92127"/>
    <w:rsid w:val="00A93CB7"/>
    <w:rsid w:val="00A97FAC"/>
    <w:rsid w:val="00A97FC1"/>
    <w:rsid w:val="00AA0193"/>
    <w:rsid w:val="00AA1756"/>
    <w:rsid w:val="00AA1C7F"/>
    <w:rsid w:val="00AA2FAB"/>
    <w:rsid w:val="00AA3374"/>
    <w:rsid w:val="00AA343F"/>
    <w:rsid w:val="00AA3A4D"/>
    <w:rsid w:val="00AA7374"/>
    <w:rsid w:val="00AA75F3"/>
    <w:rsid w:val="00AB0855"/>
    <w:rsid w:val="00AB1E14"/>
    <w:rsid w:val="00AB340A"/>
    <w:rsid w:val="00AB3C9D"/>
    <w:rsid w:val="00AB5552"/>
    <w:rsid w:val="00AB798F"/>
    <w:rsid w:val="00AC3DE9"/>
    <w:rsid w:val="00AC5879"/>
    <w:rsid w:val="00AC58F6"/>
    <w:rsid w:val="00AD0B82"/>
    <w:rsid w:val="00AD111A"/>
    <w:rsid w:val="00AD24A5"/>
    <w:rsid w:val="00AD4E2B"/>
    <w:rsid w:val="00AD5EEB"/>
    <w:rsid w:val="00AD6273"/>
    <w:rsid w:val="00AD7513"/>
    <w:rsid w:val="00AE175C"/>
    <w:rsid w:val="00AE3391"/>
    <w:rsid w:val="00AE3925"/>
    <w:rsid w:val="00AE56C4"/>
    <w:rsid w:val="00AE5E40"/>
    <w:rsid w:val="00AE609F"/>
    <w:rsid w:val="00AE6A95"/>
    <w:rsid w:val="00AF06A5"/>
    <w:rsid w:val="00AF1D7F"/>
    <w:rsid w:val="00AF2462"/>
    <w:rsid w:val="00AF24C4"/>
    <w:rsid w:val="00AF29EC"/>
    <w:rsid w:val="00AF44DE"/>
    <w:rsid w:val="00B0462E"/>
    <w:rsid w:val="00B051A6"/>
    <w:rsid w:val="00B05B7C"/>
    <w:rsid w:val="00B05E07"/>
    <w:rsid w:val="00B109F7"/>
    <w:rsid w:val="00B13284"/>
    <w:rsid w:val="00B14874"/>
    <w:rsid w:val="00B14F4B"/>
    <w:rsid w:val="00B17739"/>
    <w:rsid w:val="00B1776C"/>
    <w:rsid w:val="00B21662"/>
    <w:rsid w:val="00B24369"/>
    <w:rsid w:val="00B24EA1"/>
    <w:rsid w:val="00B25902"/>
    <w:rsid w:val="00B276B3"/>
    <w:rsid w:val="00B3168D"/>
    <w:rsid w:val="00B317BB"/>
    <w:rsid w:val="00B31D52"/>
    <w:rsid w:val="00B3297B"/>
    <w:rsid w:val="00B33BDA"/>
    <w:rsid w:val="00B35E68"/>
    <w:rsid w:val="00B36F45"/>
    <w:rsid w:val="00B376DA"/>
    <w:rsid w:val="00B37AEE"/>
    <w:rsid w:val="00B42B88"/>
    <w:rsid w:val="00B442A6"/>
    <w:rsid w:val="00B469E2"/>
    <w:rsid w:val="00B4739C"/>
    <w:rsid w:val="00B47D1B"/>
    <w:rsid w:val="00B51B6D"/>
    <w:rsid w:val="00B52599"/>
    <w:rsid w:val="00B52C61"/>
    <w:rsid w:val="00B54B61"/>
    <w:rsid w:val="00B55FFB"/>
    <w:rsid w:val="00B577A8"/>
    <w:rsid w:val="00B57ED1"/>
    <w:rsid w:val="00B615E7"/>
    <w:rsid w:val="00B63528"/>
    <w:rsid w:val="00B64439"/>
    <w:rsid w:val="00B64737"/>
    <w:rsid w:val="00B664F1"/>
    <w:rsid w:val="00B66A41"/>
    <w:rsid w:val="00B66D48"/>
    <w:rsid w:val="00B70D7F"/>
    <w:rsid w:val="00B70E9F"/>
    <w:rsid w:val="00B71377"/>
    <w:rsid w:val="00B74786"/>
    <w:rsid w:val="00B76938"/>
    <w:rsid w:val="00B81BC2"/>
    <w:rsid w:val="00B8443D"/>
    <w:rsid w:val="00B85209"/>
    <w:rsid w:val="00B86D67"/>
    <w:rsid w:val="00B90BDC"/>
    <w:rsid w:val="00B9381D"/>
    <w:rsid w:val="00B93FFD"/>
    <w:rsid w:val="00B950D0"/>
    <w:rsid w:val="00B960F4"/>
    <w:rsid w:val="00B963AD"/>
    <w:rsid w:val="00B96FAA"/>
    <w:rsid w:val="00B9718B"/>
    <w:rsid w:val="00B97476"/>
    <w:rsid w:val="00B976EF"/>
    <w:rsid w:val="00B97E35"/>
    <w:rsid w:val="00B97E6A"/>
    <w:rsid w:val="00BA0132"/>
    <w:rsid w:val="00BA0A44"/>
    <w:rsid w:val="00BA20A6"/>
    <w:rsid w:val="00BA261F"/>
    <w:rsid w:val="00BA3F87"/>
    <w:rsid w:val="00BA4276"/>
    <w:rsid w:val="00BA4431"/>
    <w:rsid w:val="00BA5F3E"/>
    <w:rsid w:val="00BA7361"/>
    <w:rsid w:val="00BA7F4A"/>
    <w:rsid w:val="00BB03AB"/>
    <w:rsid w:val="00BB05A9"/>
    <w:rsid w:val="00BB276E"/>
    <w:rsid w:val="00BB51B4"/>
    <w:rsid w:val="00BB649E"/>
    <w:rsid w:val="00BC0377"/>
    <w:rsid w:val="00BC4856"/>
    <w:rsid w:val="00BC5D4B"/>
    <w:rsid w:val="00BC65EA"/>
    <w:rsid w:val="00BD03DB"/>
    <w:rsid w:val="00BD4DF8"/>
    <w:rsid w:val="00BD5688"/>
    <w:rsid w:val="00BE0798"/>
    <w:rsid w:val="00BE1F2C"/>
    <w:rsid w:val="00BE44C4"/>
    <w:rsid w:val="00BE4A2F"/>
    <w:rsid w:val="00BE54B9"/>
    <w:rsid w:val="00BE6BD8"/>
    <w:rsid w:val="00BE7B66"/>
    <w:rsid w:val="00BF0203"/>
    <w:rsid w:val="00BF2372"/>
    <w:rsid w:val="00BF3C46"/>
    <w:rsid w:val="00BF4355"/>
    <w:rsid w:val="00BF5291"/>
    <w:rsid w:val="00BF63B5"/>
    <w:rsid w:val="00C00F3B"/>
    <w:rsid w:val="00C0288F"/>
    <w:rsid w:val="00C0300E"/>
    <w:rsid w:val="00C0645E"/>
    <w:rsid w:val="00C10649"/>
    <w:rsid w:val="00C10FF5"/>
    <w:rsid w:val="00C144A9"/>
    <w:rsid w:val="00C16709"/>
    <w:rsid w:val="00C202B2"/>
    <w:rsid w:val="00C20300"/>
    <w:rsid w:val="00C20C19"/>
    <w:rsid w:val="00C210D3"/>
    <w:rsid w:val="00C224A7"/>
    <w:rsid w:val="00C236A7"/>
    <w:rsid w:val="00C24C18"/>
    <w:rsid w:val="00C27C18"/>
    <w:rsid w:val="00C30622"/>
    <w:rsid w:val="00C325DD"/>
    <w:rsid w:val="00C37ABA"/>
    <w:rsid w:val="00C404B1"/>
    <w:rsid w:val="00C41B68"/>
    <w:rsid w:val="00C4473E"/>
    <w:rsid w:val="00C45444"/>
    <w:rsid w:val="00C461DD"/>
    <w:rsid w:val="00C470E3"/>
    <w:rsid w:val="00C47D58"/>
    <w:rsid w:val="00C51D70"/>
    <w:rsid w:val="00C5279A"/>
    <w:rsid w:val="00C53DE4"/>
    <w:rsid w:val="00C54297"/>
    <w:rsid w:val="00C54308"/>
    <w:rsid w:val="00C55B88"/>
    <w:rsid w:val="00C62EB1"/>
    <w:rsid w:val="00C643EA"/>
    <w:rsid w:val="00C64D2B"/>
    <w:rsid w:val="00C705C9"/>
    <w:rsid w:val="00C711D1"/>
    <w:rsid w:val="00C73AD6"/>
    <w:rsid w:val="00C73EB1"/>
    <w:rsid w:val="00C752DF"/>
    <w:rsid w:val="00C7573E"/>
    <w:rsid w:val="00C764DD"/>
    <w:rsid w:val="00C776B9"/>
    <w:rsid w:val="00C8374C"/>
    <w:rsid w:val="00C85CDF"/>
    <w:rsid w:val="00C87097"/>
    <w:rsid w:val="00C92612"/>
    <w:rsid w:val="00C95617"/>
    <w:rsid w:val="00C977ED"/>
    <w:rsid w:val="00CA0154"/>
    <w:rsid w:val="00CA21D6"/>
    <w:rsid w:val="00CA59A9"/>
    <w:rsid w:val="00CA5A20"/>
    <w:rsid w:val="00CA72CC"/>
    <w:rsid w:val="00CB1F40"/>
    <w:rsid w:val="00CB2BB9"/>
    <w:rsid w:val="00CB2EBD"/>
    <w:rsid w:val="00CC1527"/>
    <w:rsid w:val="00CC1A05"/>
    <w:rsid w:val="00CC56A7"/>
    <w:rsid w:val="00CD1CE7"/>
    <w:rsid w:val="00CD21FE"/>
    <w:rsid w:val="00CD2D5D"/>
    <w:rsid w:val="00CD2E0B"/>
    <w:rsid w:val="00CD6216"/>
    <w:rsid w:val="00CD7196"/>
    <w:rsid w:val="00CD76A4"/>
    <w:rsid w:val="00CD795F"/>
    <w:rsid w:val="00CE12D8"/>
    <w:rsid w:val="00CE437E"/>
    <w:rsid w:val="00CF0F49"/>
    <w:rsid w:val="00CF1347"/>
    <w:rsid w:val="00CF13D7"/>
    <w:rsid w:val="00CF3197"/>
    <w:rsid w:val="00CF341D"/>
    <w:rsid w:val="00CF36B0"/>
    <w:rsid w:val="00CF6726"/>
    <w:rsid w:val="00CF6C1A"/>
    <w:rsid w:val="00CF6E92"/>
    <w:rsid w:val="00D00095"/>
    <w:rsid w:val="00D000F6"/>
    <w:rsid w:val="00D00F40"/>
    <w:rsid w:val="00D017E0"/>
    <w:rsid w:val="00D019C5"/>
    <w:rsid w:val="00D0489D"/>
    <w:rsid w:val="00D064AE"/>
    <w:rsid w:val="00D0763D"/>
    <w:rsid w:val="00D07E75"/>
    <w:rsid w:val="00D105E6"/>
    <w:rsid w:val="00D113CB"/>
    <w:rsid w:val="00D16B31"/>
    <w:rsid w:val="00D16F05"/>
    <w:rsid w:val="00D200AD"/>
    <w:rsid w:val="00D20821"/>
    <w:rsid w:val="00D20FDB"/>
    <w:rsid w:val="00D216A8"/>
    <w:rsid w:val="00D21710"/>
    <w:rsid w:val="00D219F6"/>
    <w:rsid w:val="00D22907"/>
    <w:rsid w:val="00D2485F"/>
    <w:rsid w:val="00D2500D"/>
    <w:rsid w:val="00D27DC8"/>
    <w:rsid w:val="00D305A2"/>
    <w:rsid w:val="00D326C8"/>
    <w:rsid w:val="00D348A1"/>
    <w:rsid w:val="00D46359"/>
    <w:rsid w:val="00D47D56"/>
    <w:rsid w:val="00D50300"/>
    <w:rsid w:val="00D50B18"/>
    <w:rsid w:val="00D5109F"/>
    <w:rsid w:val="00D517D1"/>
    <w:rsid w:val="00D55CD1"/>
    <w:rsid w:val="00D5695F"/>
    <w:rsid w:val="00D56D44"/>
    <w:rsid w:val="00D62AAE"/>
    <w:rsid w:val="00D63C8F"/>
    <w:rsid w:val="00D64801"/>
    <w:rsid w:val="00D70A8B"/>
    <w:rsid w:val="00D73195"/>
    <w:rsid w:val="00D739D7"/>
    <w:rsid w:val="00D7437F"/>
    <w:rsid w:val="00D75A5A"/>
    <w:rsid w:val="00D80597"/>
    <w:rsid w:val="00D81A6D"/>
    <w:rsid w:val="00D84851"/>
    <w:rsid w:val="00D84B10"/>
    <w:rsid w:val="00D85CA4"/>
    <w:rsid w:val="00D85E2E"/>
    <w:rsid w:val="00D86BE1"/>
    <w:rsid w:val="00D91474"/>
    <w:rsid w:val="00D91C3F"/>
    <w:rsid w:val="00D92F36"/>
    <w:rsid w:val="00D944BE"/>
    <w:rsid w:val="00D96590"/>
    <w:rsid w:val="00D97C6D"/>
    <w:rsid w:val="00DA2366"/>
    <w:rsid w:val="00DA378C"/>
    <w:rsid w:val="00DA56EF"/>
    <w:rsid w:val="00DA5982"/>
    <w:rsid w:val="00DA76F3"/>
    <w:rsid w:val="00DA7C32"/>
    <w:rsid w:val="00DB0BFA"/>
    <w:rsid w:val="00DB17F4"/>
    <w:rsid w:val="00DB3570"/>
    <w:rsid w:val="00DB390F"/>
    <w:rsid w:val="00DB77F2"/>
    <w:rsid w:val="00DC3649"/>
    <w:rsid w:val="00DC4434"/>
    <w:rsid w:val="00DC5577"/>
    <w:rsid w:val="00DC6969"/>
    <w:rsid w:val="00DD0A06"/>
    <w:rsid w:val="00DD151F"/>
    <w:rsid w:val="00DD1761"/>
    <w:rsid w:val="00DD2EAD"/>
    <w:rsid w:val="00DD54D5"/>
    <w:rsid w:val="00DD59B6"/>
    <w:rsid w:val="00DD71EB"/>
    <w:rsid w:val="00DD7DC0"/>
    <w:rsid w:val="00DE161F"/>
    <w:rsid w:val="00DF039B"/>
    <w:rsid w:val="00DF1BFF"/>
    <w:rsid w:val="00DF338F"/>
    <w:rsid w:val="00DF395A"/>
    <w:rsid w:val="00E02120"/>
    <w:rsid w:val="00E055B7"/>
    <w:rsid w:val="00E05C3B"/>
    <w:rsid w:val="00E07797"/>
    <w:rsid w:val="00E10B57"/>
    <w:rsid w:val="00E1294F"/>
    <w:rsid w:val="00E15714"/>
    <w:rsid w:val="00E17E6E"/>
    <w:rsid w:val="00E225A6"/>
    <w:rsid w:val="00E23086"/>
    <w:rsid w:val="00E23531"/>
    <w:rsid w:val="00E238DC"/>
    <w:rsid w:val="00E25A8F"/>
    <w:rsid w:val="00E30454"/>
    <w:rsid w:val="00E30AA8"/>
    <w:rsid w:val="00E31425"/>
    <w:rsid w:val="00E3161E"/>
    <w:rsid w:val="00E340D5"/>
    <w:rsid w:val="00E41006"/>
    <w:rsid w:val="00E42877"/>
    <w:rsid w:val="00E42C42"/>
    <w:rsid w:val="00E43EBC"/>
    <w:rsid w:val="00E44365"/>
    <w:rsid w:val="00E471B0"/>
    <w:rsid w:val="00E47E6A"/>
    <w:rsid w:val="00E521E4"/>
    <w:rsid w:val="00E54BEE"/>
    <w:rsid w:val="00E61E58"/>
    <w:rsid w:val="00E63507"/>
    <w:rsid w:val="00E638B0"/>
    <w:rsid w:val="00E63EE9"/>
    <w:rsid w:val="00E64FCB"/>
    <w:rsid w:val="00E65EA5"/>
    <w:rsid w:val="00E6641D"/>
    <w:rsid w:val="00E679E6"/>
    <w:rsid w:val="00E76023"/>
    <w:rsid w:val="00E80D78"/>
    <w:rsid w:val="00E82F32"/>
    <w:rsid w:val="00E83F24"/>
    <w:rsid w:val="00E85F97"/>
    <w:rsid w:val="00E87126"/>
    <w:rsid w:val="00E90453"/>
    <w:rsid w:val="00E90604"/>
    <w:rsid w:val="00E90623"/>
    <w:rsid w:val="00E908D7"/>
    <w:rsid w:val="00E9244A"/>
    <w:rsid w:val="00E9270A"/>
    <w:rsid w:val="00E93345"/>
    <w:rsid w:val="00E94276"/>
    <w:rsid w:val="00E9525D"/>
    <w:rsid w:val="00E95F7C"/>
    <w:rsid w:val="00EA0A90"/>
    <w:rsid w:val="00EA0DE6"/>
    <w:rsid w:val="00EA37BC"/>
    <w:rsid w:val="00EA5008"/>
    <w:rsid w:val="00EA75E5"/>
    <w:rsid w:val="00EB2A37"/>
    <w:rsid w:val="00EB324C"/>
    <w:rsid w:val="00EB4C75"/>
    <w:rsid w:val="00EB5D9C"/>
    <w:rsid w:val="00EB6AF7"/>
    <w:rsid w:val="00EC28D5"/>
    <w:rsid w:val="00EC46FE"/>
    <w:rsid w:val="00EC6809"/>
    <w:rsid w:val="00ED25B1"/>
    <w:rsid w:val="00ED5019"/>
    <w:rsid w:val="00ED6B95"/>
    <w:rsid w:val="00ED725F"/>
    <w:rsid w:val="00EE099A"/>
    <w:rsid w:val="00EE2CC4"/>
    <w:rsid w:val="00EE63F2"/>
    <w:rsid w:val="00EE6D59"/>
    <w:rsid w:val="00EF10A6"/>
    <w:rsid w:val="00EF370D"/>
    <w:rsid w:val="00EF374C"/>
    <w:rsid w:val="00EF58B1"/>
    <w:rsid w:val="00EF6369"/>
    <w:rsid w:val="00F00DC6"/>
    <w:rsid w:val="00F02707"/>
    <w:rsid w:val="00F02D8B"/>
    <w:rsid w:val="00F068D6"/>
    <w:rsid w:val="00F16CCE"/>
    <w:rsid w:val="00F179AC"/>
    <w:rsid w:val="00F22171"/>
    <w:rsid w:val="00F239FE"/>
    <w:rsid w:val="00F30A20"/>
    <w:rsid w:val="00F31866"/>
    <w:rsid w:val="00F34648"/>
    <w:rsid w:val="00F3620F"/>
    <w:rsid w:val="00F365B5"/>
    <w:rsid w:val="00F4051B"/>
    <w:rsid w:val="00F40558"/>
    <w:rsid w:val="00F40D80"/>
    <w:rsid w:val="00F4236E"/>
    <w:rsid w:val="00F42733"/>
    <w:rsid w:val="00F43AFF"/>
    <w:rsid w:val="00F43E9E"/>
    <w:rsid w:val="00F43EF7"/>
    <w:rsid w:val="00F444E5"/>
    <w:rsid w:val="00F4498F"/>
    <w:rsid w:val="00F6084A"/>
    <w:rsid w:val="00F616B1"/>
    <w:rsid w:val="00F6343A"/>
    <w:rsid w:val="00F63460"/>
    <w:rsid w:val="00F64DE3"/>
    <w:rsid w:val="00F65476"/>
    <w:rsid w:val="00F662BF"/>
    <w:rsid w:val="00F6691C"/>
    <w:rsid w:val="00F67C5A"/>
    <w:rsid w:val="00F702D5"/>
    <w:rsid w:val="00F71C63"/>
    <w:rsid w:val="00F7639E"/>
    <w:rsid w:val="00F80C5B"/>
    <w:rsid w:val="00F84200"/>
    <w:rsid w:val="00F8512F"/>
    <w:rsid w:val="00F856A3"/>
    <w:rsid w:val="00F86C17"/>
    <w:rsid w:val="00F91080"/>
    <w:rsid w:val="00F91145"/>
    <w:rsid w:val="00F93AB9"/>
    <w:rsid w:val="00F94E19"/>
    <w:rsid w:val="00F95916"/>
    <w:rsid w:val="00F960E4"/>
    <w:rsid w:val="00FA011F"/>
    <w:rsid w:val="00FA0A48"/>
    <w:rsid w:val="00FA1447"/>
    <w:rsid w:val="00FA2FDD"/>
    <w:rsid w:val="00FA327A"/>
    <w:rsid w:val="00FA48B0"/>
    <w:rsid w:val="00FA6405"/>
    <w:rsid w:val="00FA7E3E"/>
    <w:rsid w:val="00FB6292"/>
    <w:rsid w:val="00FB63C9"/>
    <w:rsid w:val="00FC24E9"/>
    <w:rsid w:val="00FC46DA"/>
    <w:rsid w:val="00FC494E"/>
    <w:rsid w:val="00FC55FB"/>
    <w:rsid w:val="00FC72D3"/>
    <w:rsid w:val="00FD0F51"/>
    <w:rsid w:val="00FD1563"/>
    <w:rsid w:val="00FD1C11"/>
    <w:rsid w:val="00FD2A58"/>
    <w:rsid w:val="00FD6F43"/>
    <w:rsid w:val="00FD76D2"/>
    <w:rsid w:val="00FD7F5D"/>
    <w:rsid w:val="00FE3CFC"/>
    <w:rsid w:val="00FE493C"/>
    <w:rsid w:val="00FF048A"/>
    <w:rsid w:val="00FF2FA4"/>
    <w:rsid w:val="00FF3244"/>
    <w:rsid w:val="00FF72F8"/>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5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5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1097">
      <w:bodyDiv w:val="1"/>
      <w:marLeft w:val="0"/>
      <w:marRight w:val="0"/>
      <w:marTop w:val="0"/>
      <w:marBottom w:val="0"/>
      <w:divBdr>
        <w:top w:val="none" w:sz="0" w:space="0" w:color="auto"/>
        <w:left w:val="none" w:sz="0" w:space="0" w:color="auto"/>
        <w:bottom w:val="none" w:sz="0" w:space="0" w:color="auto"/>
        <w:right w:val="none" w:sz="0" w:space="0" w:color="auto"/>
      </w:divBdr>
    </w:div>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961032243">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 w:id="196955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3.xml"/><Relationship Id="rId26" Type="http://schemas.openxmlformats.org/officeDocument/2006/relationships/hyperlink" Target="http://sanfrancisco.cbslocal.com/video/10494900-wheelchair-bound-biologists-study-treetops-thanks-to-climbing/" TargetMode="External"/><Relationship Id="rId39" Type="http://schemas.openxmlformats.org/officeDocument/2006/relationships/chart" Target="charts/chart70.xml"/><Relationship Id="rId21" Type="http://schemas.openxmlformats.org/officeDocument/2006/relationships/image" Target="media/image6.gif"/><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hyperlink" Target="http://www.maine.gov/rehab/employer_services/index.shtml" TargetMode="External"/><Relationship Id="rId50" Type="http://schemas.openxmlformats.org/officeDocument/2006/relationships/image" Target="cid:image005.jpg@01D05573.30420F20" TargetMode="External"/><Relationship Id="rId55" Type="http://schemas.openxmlformats.org/officeDocument/2006/relationships/hyperlink" Target="http://www.maine.gov/swib/committees/disabilities/index.s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29" Type="http://schemas.openxmlformats.org/officeDocument/2006/relationships/hyperlink" Target="http://www.calacademy.org/sciencetoday/waterbears-from-treetops-to-your-backyard/5516385/" TargetMode="External"/><Relationship Id="rId41" Type="http://schemas.openxmlformats.org/officeDocument/2006/relationships/chart" Target="charts/chart80.xml"/><Relationship Id="rId54" Type="http://schemas.openxmlformats.org/officeDocument/2006/relationships/image" Target="media/image1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60.gif"/><Relationship Id="rId32" Type="http://schemas.openxmlformats.org/officeDocument/2006/relationships/chart" Target="charts/chart4.xml"/><Relationship Id="rId37" Type="http://schemas.openxmlformats.org/officeDocument/2006/relationships/chart" Target="charts/chart60.xml"/><Relationship Id="rId40" Type="http://schemas.openxmlformats.org/officeDocument/2006/relationships/chart" Target="charts/chart8.xml"/><Relationship Id="rId45" Type="http://schemas.openxmlformats.org/officeDocument/2006/relationships/image" Target="media/image10.jpeg"/><Relationship Id="rId53" Type="http://schemas.openxmlformats.org/officeDocument/2006/relationships/hyperlink" Target="http://www.maine.gov/rehab/advisory_councils/dod/index.shtml" TargetMode="External"/><Relationship Id="rId58" Type="http://schemas.openxmlformats.org/officeDocument/2006/relationships/hyperlink" Target="http://www.mainesrc.org" TargetMode="External"/><Relationship Id="rId5" Type="http://schemas.openxmlformats.org/officeDocument/2006/relationships/settings" Target="settings.xml"/><Relationship Id="rId15" Type="http://schemas.openxmlformats.org/officeDocument/2006/relationships/chart" Target="charts/chart10.xml"/><Relationship Id="rId28" Type="http://schemas.openxmlformats.org/officeDocument/2006/relationships/hyperlink" Target="http://sanfrancisco.cbslocal.com/video/10494900-wheelchair-bound-biologists-study-treetops-thanks-to-climbing/" TargetMode="External"/><Relationship Id="rId36" Type="http://schemas.openxmlformats.org/officeDocument/2006/relationships/chart" Target="charts/chart6.xml"/><Relationship Id="rId49" Type="http://schemas.openxmlformats.org/officeDocument/2006/relationships/image" Target="media/image12.jpeg"/><Relationship Id="rId57" Type="http://schemas.openxmlformats.org/officeDocument/2006/relationships/hyperlink" Target="http://www.mainesrc.org/home"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30.xml"/><Relationship Id="rId31" Type="http://schemas.openxmlformats.org/officeDocument/2006/relationships/image" Target="media/image80.jpg"/><Relationship Id="rId44" Type="http://schemas.openxmlformats.org/officeDocument/2006/relationships/image" Target="media/image9.jpg"/><Relationship Id="rId52" Type="http://schemas.openxmlformats.org/officeDocument/2006/relationships/hyperlink" Target="http://caresinc.org" TargetMode="External"/><Relationship Id="rId60" Type="http://schemas.openxmlformats.org/officeDocument/2006/relationships/hyperlink" Target="http://www.mainesil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7" Type="http://schemas.openxmlformats.org/officeDocument/2006/relationships/hyperlink" Target="http://www.calacademy.org/sciencetoday/waterbears-from-treetops-to-your-backyard/5516385/" TargetMode="External"/><Relationship Id="rId30" Type="http://schemas.openxmlformats.org/officeDocument/2006/relationships/image" Target="media/image8.jpg"/><Relationship Id="rId35" Type="http://schemas.openxmlformats.org/officeDocument/2006/relationships/chart" Target="charts/chart50.xml"/><Relationship Id="rId43" Type="http://schemas.openxmlformats.org/officeDocument/2006/relationships/chart" Target="charts/chart90.xml"/><Relationship Id="rId48" Type="http://schemas.openxmlformats.org/officeDocument/2006/relationships/hyperlink" Target="http://www.mainecite.org" TargetMode="External"/><Relationship Id="rId56" Type="http://schemas.openxmlformats.org/officeDocument/2006/relationships/hyperlink" Target="http://maine-src-dbvi.org" TargetMode="External"/><Relationship Id="rId8" Type="http://schemas.openxmlformats.org/officeDocument/2006/relationships/endnotes" Target="endnotes.xml"/><Relationship Id="rId51" Type="http://schemas.openxmlformats.org/officeDocument/2006/relationships/hyperlink" Target="mailto:Eric.Dibner@maine.gov" TargetMode="External"/><Relationship Id="rId3" Type="http://schemas.openxmlformats.org/officeDocument/2006/relationships/styles" Target="styles.xml"/><Relationship Id="rId12" Type="http://schemas.openxmlformats.org/officeDocument/2006/relationships/hyperlink" Target="http://www.maine.gov/rehab" TargetMode="External"/><Relationship Id="rId17" Type="http://schemas.openxmlformats.org/officeDocument/2006/relationships/chart" Target="charts/chart20.xml"/><Relationship Id="rId25" Type="http://schemas.openxmlformats.org/officeDocument/2006/relationships/image" Target="media/image7.jpeg"/><Relationship Id="rId33" Type="http://schemas.openxmlformats.org/officeDocument/2006/relationships/chart" Target="charts/chart40.xml"/><Relationship Id="rId38" Type="http://schemas.openxmlformats.org/officeDocument/2006/relationships/chart" Target="charts/chart7.xml"/><Relationship Id="rId46" Type="http://schemas.openxmlformats.org/officeDocument/2006/relationships/image" Target="media/image11.png"/><Relationship Id="rId59" Type="http://schemas.openxmlformats.org/officeDocument/2006/relationships/hyperlink" Target="http://www.mainesilc.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Major Disabling</a:t>
            </a:r>
            <a:r>
              <a:rPr lang="en-US" sz="1000" baseline="0"/>
              <a:t> Conditions</a:t>
            </a:r>
            <a:endParaRPr lang="en-US" sz="1000"/>
          </a:p>
        </c:rich>
      </c:tx>
      <c:overlay val="0"/>
    </c:title>
    <c:autoTitleDeleted val="0"/>
    <c:view3D>
      <c:rotX val="30"/>
      <c:rotY val="0"/>
      <c:rAngAx val="0"/>
      <c:perspective val="10"/>
    </c:view3D>
    <c:floor>
      <c:thickness val="0"/>
    </c:floor>
    <c:sideWall>
      <c:thickness val="0"/>
    </c:sideWall>
    <c:backWall>
      <c:thickness val="0"/>
    </c:backWall>
    <c:plotArea>
      <c:layout>
        <c:manualLayout>
          <c:layoutTarget val="inner"/>
          <c:xMode val="edge"/>
          <c:yMode val="edge"/>
          <c:x val="0.19368987724515432"/>
          <c:y val="0.42658196134574089"/>
          <c:w val="0.63208525031368779"/>
          <c:h val="0.50135250139187149"/>
        </c:manualLayout>
      </c:layout>
      <c:pie3DChart>
        <c:varyColors val="1"/>
        <c:ser>
          <c:idx val="0"/>
          <c:order val="0"/>
          <c:tx>
            <c:strRef>
              <c:f>Sheet1!$B$1</c:f>
              <c:strCache>
                <c:ptCount val="1"/>
                <c:pt idx="0">
                  <c:v>Percent</c:v>
                </c:pt>
              </c:strCache>
            </c:strRef>
          </c:tx>
          <c:explosion val="25"/>
          <c:dLbls>
            <c:dLbl>
              <c:idx val="0"/>
              <c:layout>
                <c:manualLayout>
                  <c:x val="5.9398320459348758E-2"/>
                  <c:y val="-0.13786805058458601"/>
                </c:manualLayout>
              </c:layout>
              <c:showLegendKey val="0"/>
              <c:showVal val="0"/>
              <c:showCatName val="1"/>
              <c:showSerName val="0"/>
              <c:showPercent val="1"/>
              <c:showBubbleSize val="0"/>
            </c:dLbl>
            <c:dLbl>
              <c:idx val="1"/>
              <c:layout>
                <c:manualLayout>
                  <c:x val="0.16546841977294405"/>
                  <c:y val="-4.0404040404040407E-2"/>
                </c:manualLayout>
              </c:layout>
              <c:showLegendKey val="0"/>
              <c:showVal val="0"/>
              <c:showCatName val="1"/>
              <c:showSerName val="0"/>
              <c:showPercent val="1"/>
              <c:showBubbleSize val="0"/>
            </c:dLbl>
            <c:dLbl>
              <c:idx val="2"/>
              <c:layout>
                <c:manualLayout>
                  <c:x val="-7.29209917643905E-2"/>
                  <c:y val="-1.5427503380259286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7.3833080841141888E-2"/>
                  <c:y val="-1.2574564543068481E-2"/>
                </c:manualLayout>
              </c:layout>
              <c:showLegendKey val="0"/>
              <c:showVal val="0"/>
              <c:showCatName val="1"/>
              <c:showSerName val="0"/>
              <c:showPercent val="1"/>
              <c:showBubbleSize val="0"/>
            </c:dLbl>
            <c:dLbl>
              <c:idx val="4"/>
              <c:layout>
                <c:manualLayout>
                  <c:x val="-7.0663524541617576E-2"/>
                  <c:y val="-0.11973196532251651"/>
                </c:manualLayout>
              </c:layout>
              <c:showLegendKey val="0"/>
              <c:showVal val="0"/>
              <c:showCatName val="1"/>
              <c:showSerName val="0"/>
              <c:showPercent val="1"/>
              <c:showBubbleSize val="0"/>
            </c:dLbl>
            <c:dLbl>
              <c:idx val="5"/>
              <c:layout>
                <c:manualLayout>
                  <c:x val="7.9970511405789244E-2"/>
                  <c:y val="-3.441064185158673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Mental Illness</c:v>
                </c:pt>
                <c:pt idx="1">
                  <c:v>Cognitive Disability</c:v>
                </c:pt>
                <c:pt idx="2">
                  <c:v>Other</c:v>
                </c:pt>
                <c:pt idx="3">
                  <c:v>Physical Disability</c:v>
                </c:pt>
                <c:pt idx="4">
                  <c:v>Deaf or Hard of Hearing</c:v>
                </c:pt>
                <c:pt idx="5">
                  <c:v>Blind or Visually Impaired</c:v>
                </c:pt>
              </c:strCache>
            </c:strRef>
          </c:cat>
          <c:val>
            <c:numRef>
              <c:f>Sheet1!$B$2:$B$7</c:f>
              <c:numCache>
                <c:formatCode>0.0%</c:formatCode>
                <c:ptCount val="6"/>
                <c:pt idx="0">
                  <c:v>0.29399999999999998</c:v>
                </c:pt>
                <c:pt idx="1">
                  <c:v>0.246</c:v>
                </c:pt>
                <c:pt idx="2">
                  <c:v>0.185</c:v>
                </c:pt>
                <c:pt idx="3">
                  <c:v>0.11799999999999999</c:v>
                </c:pt>
                <c:pt idx="4">
                  <c:v>0.105</c:v>
                </c:pt>
                <c:pt idx="5">
                  <c:v>5.1999999999999998E-2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Major Disabling</a:t>
            </a:r>
            <a:r>
              <a:rPr lang="en-US" sz="1000" baseline="0"/>
              <a:t> Conditions</a:t>
            </a:r>
            <a:endParaRPr lang="en-US" sz="1000"/>
          </a:p>
        </c:rich>
      </c:tx>
      <c:overlay val="0"/>
    </c:title>
    <c:autoTitleDeleted val="0"/>
    <c:view3D>
      <c:rotX val="30"/>
      <c:rotY val="0"/>
      <c:rAngAx val="0"/>
      <c:perspective val="10"/>
    </c:view3D>
    <c:floor>
      <c:thickness val="0"/>
    </c:floor>
    <c:sideWall>
      <c:thickness val="0"/>
    </c:sideWall>
    <c:backWall>
      <c:thickness val="0"/>
    </c:backWall>
    <c:plotArea>
      <c:layout>
        <c:manualLayout>
          <c:layoutTarget val="inner"/>
          <c:xMode val="edge"/>
          <c:yMode val="edge"/>
          <c:x val="0.19368987724515432"/>
          <c:y val="0.42658196134574089"/>
          <c:w val="0.63208525031368779"/>
          <c:h val="0.50135250139187149"/>
        </c:manualLayout>
      </c:layout>
      <c:pie3DChart>
        <c:varyColors val="1"/>
        <c:ser>
          <c:idx val="0"/>
          <c:order val="0"/>
          <c:tx>
            <c:strRef>
              <c:f>Sheet1!$B$1</c:f>
              <c:strCache>
                <c:ptCount val="1"/>
                <c:pt idx="0">
                  <c:v>Percent</c:v>
                </c:pt>
              </c:strCache>
            </c:strRef>
          </c:tx>
          <c:explosion val="25"/>
          <c:dLbls>
            <c:dLbl>
              <c:idx val="0"/>
              <c:layout>
                <c:manualLayout>
                  <c:x val="5.9398320459348758E-2"/>
                  <c:y val="-0.13786805058458601"/>
                </c:manualLayout>
              </c:layout>
              <c:showLegendKey val="0"/>
              <c:showVal val="0"/>
              <c:showCatName val="1"/>
              <c:showSerName val="0"/>
              <c:showPercent val="1"/>
              <c:showBubbleSize val="0"/>
            </c:dLbl>
            <c:dLbl>
              <c:idx val="1"/>
              <c:layout>
                <c:manualLayout>
                  <c:x val="0.16546841977294405"/>
                  <c:y val="-4.0404040404040407E-2"/>
                </c:manualLayout>
              </c:layout>
              <c:showLegendKey val="0"/>
              <c:showVal val="0"/>
              <c:showCatName val="1"/>
              <c:showSerName val="0"/>
              <c:showPercent val="1"/>
              <c:showBubbleSize val="0"/>
            </c:dLbl>
            <c:dLbl>
              <c:idx val="2"/>
              <c:layout>
                <c:manualLayout>
                  <c:x val="-7.29209917643905E-2"/>
                  <c:y val="-1.5427503380259286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7.3833080841141888E-2"/>
                  <c:y val="-1.2574564543068481E-2"/>
                </c:manualLayout>
              </c:layout>
              <c:showLegendKey val="0"/>
              <c:showVal val="0"/>
              <c:showCatName val="1"/>
              <c:showSerName val="0"/>
              <c:showPercent val="1"/>
              <c:showBubbleSize val="0"/>
            </c:dLbl>
            <c:dLbl>
              <c:idx val="4"/>
              <c:layout>
                <c:manualLayout>
                  <c:x val="-7.0663524541617576E-2"/>
                  <c:y val="-0.11973196532251651"/>
                </c:manualLayout>
              </c:layout>
              <c:showLegendKey val="0"/>
              <c:showVal val="0"/>
              <c:showCatName val="1"/>
              <c:showSerName val="0"/>
              <c:showPercent val="1"/>
              <c:showBubbleSize val="0"/>
            </c:dLbl>
            <c:dLbl>
              <c:idx val="5"/>
              <c:layout>
                <c:manualLayout>
                  <c:x val="7.9970511405789244E-2"/>
                  <c:y val="-3.441064185158673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Mental Illness</c:v>
                </c:pt>
                <c:pt idx="1">
                  <c:v>Cognitive Disability</c:v>
                </c:pt>
                <c:pt idx="2">
                  <c:v>Other</c:v>
                </c:pt>
                <c:pt idx="3">
                  <c:v>Physical Disability</c:v>
                </c:pt>
                <c:pt idx="4">
                  <c:v>Deaf or Hard of Hearing</c:v>
                </c:pt>
                <c:pt idx="5">
                  <c:v>Blind or Visually Impaired</c:v>
                </c:pt>
              </c:strCache>
            </c:strRef>
          </c:cat>
          <c:val>
            <c:numRef>
              <c:f>Sheet1!$B$2:$B$7</c:f>
              <c:numCache>
                <c:formatCode>0.0%</c:formatCode>
                <c:ptCount val="6"/>
                <c:pt idx="0">
                  <c:v>0.29399999999999998</c:v>
                </c:pt>
                <c:pt idx="1">
                  <c:v>0.246</c:v>
                </c:pt>
                <c:pt idx="2">
                  <c:v>0.185</c:v>
                </c:pt>
                <c:pt idx="3">
                  <c:v>0.11799999999999999</c:v>
                </c:pt>
                <c:pt idx="4">
                  <c:v>0.105</c:v>
                </c:pt>
                <c:pt idx="5">
                  <c:v>5.1999999999999998E-2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Expenditures by Program</a:t>
            </a:r>
          </a:p>
          <a:p>
            <a:pPr>
              <a:defRPr sz="1000">
                <a:solidFill>
                  <a:sysClr val="windowText" lastClr="000000"/>
                </a:solidFill>
              </a:defRPr>
            </a:pPr>
            <a:r>
              <a:rPr lang="en-US" sz="1000">
                <a:solidFill>
                  <a:sysClr val="windowText" lastClr="000000"/>
                </a:solidFill>
              </a:rPr>
              <a:t>$26.6 Million</a:t>
            </a:r>
          </a:p>
        </c:rich>
      </c:tx>
      <c:overlay val="0"/>
    </c:title>
    <c:autoTitleDeleted val="0"/>
    <c:view3D>
      <c:rotX val="30"/>
      <c:rotY val="11"/>
      <c:rAngAx val="0"/>
      <c:perspective val="10"/>
    </c:view3D>
    <c:floor>
      <c:thickness val="0"/>
    </c:floor>
    <c:sideWall>
      <c:thickness val="0"/>
    </c:sideWall>
    <c:backWall>
      <c:thickness val="0"/>
    </c:backWall>
    <c:plotArea>
      <c:layout>
        <c:manualLayout>
          <c:layoutTarget val="inner"/>
          <c:xMode val="edge"/>
          <c:yMode val="edge"/>
          <c:x val="0.19368987652524958"/>
          <c:y val="0.46193549669927625"/>
          <c:w val="0.63208525031368779"/>
          <c:h val="0.50135250139187149"/>
        </c:manualLayout>
      </c:layout>
      <c:pie3DChart>
        <c:varyColors val="1"/>
        <c:ser>
          <c:idx val="0"/>
          <c:order val="0"/>
          <c:tx>
            <c:strRef>
              <c:f>Sheet1!$B$1</c:f>
              <c:strCache>
                <c:ptCount val="1"/>
                <c:pt idx="0">
                  <c:v>Percent</c:v>
                </c:pt>
              </c:strCache>
            </c:strRef>
          </c:tx>
          <c:explosion val="30"/>
          <c:dLbls>
            <c:dLbl>
              <c:idx val="0"/>
              <c:layout>
                <c:manualLayout>
                  <c:x val="0.2112415364938505"/>
                  <c:y val="-5.2009464726000064E-2"/>
                </c:manualLayout>
              </c:layout>
              <c:showLegendKey val="0"/>
              <c:showVal val="0"/>
              <c:showCatName val="1"/>
              <c:showSerName val="0"/>
              <c:showPercent val="1"/>
              <c:showBubbleSize val="0"/>
            </c:dLbl>
            <c:dLbl>
              <c:idx val="1"/>
              <c:layout>
                <c:manualLayout>
                  <c:x val="-0.13144363016978536"/>
                  <c:y val="0.16467509743100295"/>
                </c:manualLayout>
              </c:layout>
              <c:showLegendKey val="0"/>
              <c:showVal val="0"/>
              <c:showCatName val="1"/>
              <c:showSerName val="0"/>
              <c:showPercent val="1"/>
              <c:showBubbleSize val="0"/>
            </c:dLbl>
            <c:dLbl>
              <c:idx val="2"/>
              <c:layout>
                <c:manualLayout>
                  <c:x val="-3.2564722712201392E-2"/>
                  <c:y val="-5.5831543784299692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4.3057651858182854E-2"/>
                  <c:y val="-4.7928497574166867E-2"/>
                </c:manualLayout>
              </c:layout>
              <c:tx>
                <c:rich>
                  <a:bodyPr/>
                  <a:lstStyle/>
                  <a:p>
                    <a:r>
                      <a:rPr lang="en-US">
                        <a:solidFill>
                          <a:sysClr val="windowText" lastClr="000000"/>
                        </a:solidFill>
                      </a:rPr>
                      <a:t>Deaf Communi-cations
1.7%</a:t>
                    </a:r>
                    <a:endParaRPr lang="en-US"/>
                  </a:p>
                </c:rich>
              </c:tx>
              <c:showLegendKey val="0"/>
              <c:showVal val="0"/>
              <c:showCatName val="1"/>
              <c:showSerName val="0"/>
              <c:showPercent val="1"/>
              <c:showBubbleSize val="0"/>
            </c:dLbl>
            <c:dLbl>
              <c:idx val="4"/>
              <c:layout>
                <c:manualLayout>
                  <c:x val="0.19336224715559516"/>
                  <c:y val="-8.9428935019486205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5"/>
              <c:layout>
                <c:manualLayout>
                  <c:x val="0.26107181175101379"/>
                  <c:y val="0.18389286566451921"/>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Title I</c:v>
                </c:pt>
                <c:pt idx="1">
                  <c:v>Education Program for Children Who Are Blind</c:v>
                </c:pt>
                <c:pt idx="2">
                  <c:v>Independent Living</c:v>
                </c:pt>
                <c:pt idx="3">
                  <c:v>Deaf Communications</c:v>
                </c:pt>
                <c:pt idx="4">
                  <c:v>Supported Employment</c:v>
                </c:pt>
                <c:pt idx="5">
                  <c:v>Other Programs Less Than 1% Each</c:v>
                </c:pt>
              </c:strCache>
            </c:strRef>
          </c:cat>
          <c:val>
            <c:numRef>
              <c:f>Sheet1!$B$2:$B$7</c:f>
              <c:numCache>
                <c:formatCode>0.0%</c:formatCode>
                <c:ptCount val="6"/>
                <c:pt idx="0">
                  <c:v>0.83899999999999997</c:v>
                </c:pt>
                <c:pt idx="1">
                  <c:v>6.7000000000000004E-2</c:v>
                </c:pt>
                <c:pt idx="2">
                  <c:v>4.2000000000000003E-2</c:v>
                </c:pt>
                <c:pt idx="3">
                  <c:v>1.4999999999999999E-2</c:v>
                </c:pt>
                <c:pt idx="4">
                  <c:v>1.4999999999999999E-2</c:v>
                </c:pt>
                <c:pt idx="5">
                  <c:v>2.1999999999999999E-2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Expenditures by Program</a:t>
            </a:r>
          </a:p>
          <a:p>
            <a:pPr>
              <a:defRPr sz="1000">
                <a:solidFill>
                  <a:sysClr val="windowText" lastClr="000000"/>
                </a:solidFill>
              </a:defRPr>
            </a:pPr>
            <a:r>
              <a:rPr lang="en-US" sz="1000">
                <a:solidFill>
                  <a:sysClr val="windowText" lastClr="000000"/>
                </a:solidFill>
              </a:rPr>
              <a:t>$26.6 Million</a:t>
            </a:r>
          </a:p>
        </c:rich>
      </c:tx>
      <c:overlay val="0"/>
    </c:title>
    <c:autoTitleDeleted val="0"/>
    <c:view3D>
      <c:rotX val="30"/>
      <c:rotY val="11"/>
      <c:rAngAx val="0"/>
      <c:perspective val="10"/>
    </c:view3D>
    <c:floor>
      <c:thickness val="0"/>
    </c:floor>
    <c:sideWall>
      <c:thickness val="0"/>
    </c:sideWall>
    <c:backWall>
      <c:thickness val="0"/>
    </c:backWall>
    <c:plotArea>
      <c:layout>
        <c:manualLayout>
          <c:layoutTarget val="inner"/>
          <c:xMode val="edge"/>
          <c:yMode val="edge"/>
          <c:x val="0.19368987652524958"/>
          <c:y val="0.46193549669927625"/>
          <c:w val="0.63208525031368779"/>
          <c:h val="0.50135250139187149"/>
        </c:manualLayout>
      </c:layout>
      <c:pie3DChart>
        <c:varyColors val="1"/>
        <c:ser>
          <c:idx val="0"/>
          <c:order val="0"/>
          <c:tx>
            <c:strRef>
              <c:f>Sheet1!$B$1</c:f>
              <c:strCache>
                <c:ptCount val="1"/>
                <c:pt idx="0">
                  <c:v>Percent</c:v>
                </c:pt>
              </c:strCache>
            </c:strRef>
          </c:tx>
          <c:explosion val="30"/>
          <c:dLbls>
            <c:dLbl>
              <c:idx val="0"/>
              <c:layout>
                <c:manualLayout>
                  <c:x val="0.2112415364938505"/>
                  <c:y val="-5.2009464726000064E-2"/>
                </c:manualLayout>
              </c:layout>
              <c:showLegendKey val="0"/>
              <c:showVal val="0"/>
              <c:showCatName val="1"/>
              <c:showSerName val="0"/>
              <c:showPercent val="1"/>
              <c:showBubbleSize val="0"/>
            </c:dLbl>
            <c:dLbl>
              <c:idx val="1"/>
              <c:layout>
                <c:manualLayout>
                  <c:x val="-0.13144363016978536"/>
                  <c:y val="0.16467509743100295"/>
                </c:manualLayout>
              </c:layout>
              <c:showLegendKey val="0"/>
              <c:showVal val="0"/>
              <c:showCatName val="1"/>
              <c:showSerName val="0"/>
              <c:showPercent val="1"/>
              <c:showBubbleSize val="0"/>
            </c:dLbl>
            <c:dLbl>
              <c:idx val="2"/>
              <c:layout>
                <c:manualLayout>
                  <c:x val="-3.2564722712201392E-2"/>
                  <c:y val="-5.5831543784299692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4.3057651858182854E-2"/>
                  <c:y val="-4.7928497574166867E-2"/>
                </c:manualLayout>
              </c:layout>
              <c:tx>
                <c:rich>
                  <a:bodyPr/>
                  <a:lstStyle/>
                  <a:p>
                    <a:r>
                      <a:rPr lang="en-US">
                        <a:solidFill>
                          <a:sysClr val="windowText" lastClr="000000"/>
                        </a:solidFill>
                      </a:rPr>
                      <a:t>Deaf Communi-cations
1.7%</a:t>
                    </a:r>
                    <a:endParaRPr lang="en-US"/>
                  </a:p>
                </c:rich>
              </c:tx>
              <c:showLegendKey val="0"/>
              <c:showVal val="0"/>
              <c:showCatName val="1"/>
              <c:showSerName val="0"/>
              <c:showPercent val="1"/>
              <c:showBubbleSize val="0"/>
            </c:dLbl>
            <c:dLbl>
              <c:idx val="4"/>
              <c:layout>
                <c:manualLayout>
                  <c:x val="0.19336224715559516"/>
                  <c:y val="-8.9428935019486205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5"/>
              <c:layout>
                <c:manualLayout>
                  <c:x val="0.26107181175101379"/>
                  <c:y val="0.18389286566451921"/>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Title I</c:v>
                </c:pt>
                <c:pt idx="1">
                  <c:v>Education Program for Children Who Are Blind</c:v>
                </c:pt>
                <c:pt idx="2">
                  <c:v>Independent Living</c:v>
                </c:pt>
                <c:pt idx="3">
                  <c:v>Deaf Communications</c:v>
                </c:pt>
                <c:pt idx="4">
                  <c:v>Supported Employment</c:v>
                </c:pt>
                <c:pt idx="5">
                  <c:v>Other Programs Less Than 1% Each</c:v>
                </c:pt>
              </c:strCache>
            </c:strRef>
          </c:cat>
          <c:val>
            <c:numRef>
              <c:f>Sheet1!$B$2:$B$7</c:f>
              <c:numCache>
                <c:formatCode>0.0%</c:formatCode>
                <c:ptCount val="6"/>
                <c:pt idx="0">
                  <c:v>0.83899999999999997</c:v>
                </c:pt>
                <c:pt idx="1">
                  <c:v>6.7000000000000004E-2</c:v>
                </c:pt>
                <c:pt idx="2">
                  <c:v>4.2000000000000003E-2</c:v>
                </c:pt>
                <c:pt idx="3">
                  <c:v>1.4999999999999999E-2</c:v>
                </c:pt>
                <c:pt idx="4">
                  <c:v>1.4999999999999999E-2</c:v>
                </c:pt>
                <c:pt idx="5">
                  <c:v>2.1999999999999999E-2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Revenue by Funding</a:t>
            </a:r>
            <a:r>
              <a:rPr lang="en-US" sz="1000" baseline="0">
                <a:solidFill>
                  <a:sysClr val="windowText" lastClr="000000"/>
                </a:solidFill>
              </a:rPr>
              <a:t> </a:t>
            </a:r>
            <a:r>
              <a:rPr lang="en-US" sz="1000">
                <a:solidFill>
                  <a:sysClr val="windowText" lastClr="000000"/>
                </a:solidFill>
              </a:rPr>
              <a:t>Source</a:t>
            </a:r>
          </a:p>
          <a:p>
            <a:pPr>
              <a:defRPr sz="1000">
                <a:solidFill>
                  <a:sysClr val="windowText" lastClr="000000"/>
                </a:solidFill>
              </a:defRPr>
            </a:pPr>
            <a:r>
              <a:rPr lang="en-US" sz="1000">
                <a:solidFill>
                  <a:sysClr val="windowText" lastClr="000000"/>
                </a:solidFill>
              </a:rPr>
              <a:t>$26.6 Million</a:t>
            </a:r>
          </a:p>
        </c:rich>
      </c:tx>
      <c:overlay val="0"/>
    </c:title>
    <c:autoTitleDeleted val="0"/>
    <c:view3D>
      <c:rotX val="30"/>
      <c:rotY val="360"/>
      <c:rAngAx val="0"/>
      <c:perspective val="30"/>
    </c:view3D>
    <c:floor>
      <c:thickness val="0"/>
    </c:floor>
    <c:sideWall>
      <c:thickness val="0"/>
    </c:sideWall>
    <c:backWall>
      <c:thickness val="0"/>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Lbls>
            <c:dLbl>
              <c:idx val="0"/>
              <c:layout>
                <c:manualLayout>
                  <c:x val="9.4109450689210172E-2"/>
                  <c:y val="3.6087256464543143E-3"/>
                </c:manualLayout>
              </c:layout>
              <c:showLegendKey val="0"/>
              <c:showVal val="0"/>
              <c:showCatName val="1"/>
              <c:showSerName val="0"/>
              <c:showPercent val="1"/>
              <c:showBubbleSize val="0"/>
            </c:dLbl>
            <c:dLbl>
              <c:idx val="1"/>
              <c:layout>
                <c:manualLayout>
                  <c:x val="-0.10502334773473981"/>
                  <c:y val="4.338677831434213E-2"/>
                </c:manualLayout>
              </c:layout>
              <c:showLegendKey val="0"/>
              <c:showVal val="0"/>
              <c:showCatName val="1"/>
              <c:showSerName val="0"/>
              <c:showPercent val="1"/>
              <c:showBubbleSize val="0"/>
            </c:dLbl>
            <c:dLbl>
              <c:idx val="2"/>
              <c:layout>
                <c:manualLayout>
                  <c:x val="6.7145466674147919E-2"/>
                  <c:y val="-3.5263379086677607E-2"/>
                </c:manualLayout>
              </c:layout>
              <c:showLegendKey val="0"/>
              <c:showVal val="0"/>
              <c:showCatName val="1"/>
              <c:showSerName val="0"/>
              <c:showPercent val="1"/>
              <c:showBubbleSize val="0"/>
            </c:dLbl>
            <c:dLbl>
              <c:idx val="3"/>
              <c:layout>
                <c:manualLayout>
                  <c:x val="7.5622034775344224E-2"/>
                  <c:y val="-3.7781398926342663E-2"/>
                </c:manualLayout>
              </c:layout>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Sheet1!$A$2:$A$4</c:f>
              <c:strCache>
                <c:ptCount val="3"/>
                <c:pt idx="0">
                  <c:v>Federal Grants</c:v>
                </c:pt>
                <c:pt idx="1">
                  <c:v>General Fund</c:v>
                </c:pt>
                <c:pt idx="2">
                  <c:v>Special Revenue Funds</c:v>
                </c:pt>
              </c:strCache>
            </c:strRef>
          </c:cat>
          <c:val>
            <c:numRef>
              <c:f>Sheet1!$B$2:$B$4</c:f>
              <c:numCache>
                <c:formatCode>0.0%</c:formatCode>
                <c:ptCount val="3"/>
                <c:pt idx="0">
                  <c:v>0.72099999999999997</c:v>
                </c:pt>
                <c:pt idx="1">
                  <c:v>0.26400000000000001</c:v>
                </c:pt>
                <c:pt idx="2">
                  <c:v>1.4999999999999999E-2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Revenue by Funding</a:t>
            </a:r>
            <a:r>
              <a:rPr lang="en-US" sz="1000" baseline="0">
                <a:solidFill>
                  <a:sysClr val="windowText" lastClr="000000"/>
                </a:solidFill>
              </a:rPr>
              <a:t> </a:t>
            </a:r>
            <a:r>
              <a:rPr lang="en-US" sz="1000">
                <a:solidFill>
                  <a:sysClr val="windowText" lastClr="000000"/>
                </a:solidFill>
              </a:rPr>
              <a:t>Source</a:t>
            </a:r>
          </a:p>
          <a:p>
            <a:pPr>
              <a:defRPr sz="1000">
                <a:solidFill>
                  <a:sysClr val="windowText" lastClr="000000"/>
                </a:solidFill>
              </a:defRPr>
            </a:pPr>
            <a:r>
              <a:rPr lang="en-US" sz="1000">
                <a:solidFill>
                  <a:sysClr val="windowText" lastClr="000000"/>
                </a:solidFill>
              </a:rPr>
              <a:t>$26.6 Million</a:t>
            </a:r>
          </a:p>
        </c:rich>
      </c:tx>
      <c:overlay val="0"/>
    </c:title>
    <c:autoTitleDeleted val="0"/>
    <c:view3D>
      <c:rotX val="30"/>
      <c:rotY val="360"/>
      <c:rAngAx val="0"/>
      <c:perspective val="30"/>
    </c:view3D>
    <c:floor>
      <c:thickness val="0"/>
    </c:floor>
    <c:sideWall>
      <c:thickness val="0"/>
    </c:sideWall>
    <c:backWall>
      <c:thickness val="0"/>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Lbls>
            <c:dLbl>
              <c:idx val="0"/>
              <c:layout>
                <c:manualLayout>
                  <c:x val="9.4109450689210172E-2"/>
                  <c:y val="3.6087256464543143E-3"/>
                </c:manualLayout>
              </c:layout>
              <c:showLegendKey val="0"/>
              <c:showVal val="0"/>
              <c:showCatName val="1"/>
              <c:showSerName val="0"/>
              <c:showPercent val="1"/>
              <c:showBubbleSize val="0"/>
            </c:dLbl>
            <c:dLbl>
              <c:idx val="1"/>
              <c:layout>
                <c:manualLayout>
                  <c:x val="-0.10502334773473981"/>
                  <c:y val="4.338677831434213E-2"/>
                </c:manualLayout>
              </c:layout>
              <c:showLegendKey val="0"/>
              <c:showVal val="0"/>
              <c:showCatName val="1"/>
              <c:showSerName val="0"/>
              <c:showPercent val="1"/>
              <c:showBubbleSize val="0"/>
            </c:dLbl>
            <c:dLbl>
              <c:idx val="2"/>
              <c:layout>
                <c:manualLayout>
                  <c:x val="6.7145466674147919E-2"/>
                  <c:y val="-3.5263379086677607E-2"/>
                </c:manualLayout>
              </c:layout>
              <c:showLegendKey val="0"/>
              <c:showVal val="0"/>
              <c:showCatName val="1"/>
              <c:showSerName val="0"/>
              <c:showPercent val="1"/>
              <c:showBubbleSize val="0"/>
            </c:dLbl>
            <c:dLbl>
              <c:idx val="3"/>
              <c:layout>
                <c:manualLayout>
                  <c:x val="7.5622034775344224E-2"/>
                  <c:y val="-3.7781398926342663E-2"/>
                </c:manualLayout>
              </c:layout>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Sheet1!$A$2:$A$4</c:f>
              <c:strCache>
                <c:ptCount val="3"/>
                <c:pt idx="0">
                  <c:v>Federal Grants</c:v>
                </c:pt>
                <c:pt idx="1">
                  <c:v>General Fund</c:v>
                </c:pt>
                <c:pt idx="2">
                  <c:v>Special Revenue Funds</c:v>
                </c:pt>
              </c:strCache>
            </c:strRef>
          </c:cat>
          <c:val>
            <c:numRef>
              <c:f>Sheet1!$B$2:$B$4</c:f>
              <c:numCache>
                <c:formatCode>0.0%</c:formatCode>
                <c:ptCount val="3"/>
                <c:pt idx="0">
                  <c:v>0.72099999999999997</c:v>
                </c:pt>
                <c:pt idx="1">
                  <c:v>0.26400000000000001</c:v>
                </c:pt>
                <c:pt idx="2">
                  <c:v>1.4999999999999999E-2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Application</a:t>
            </a:r>
          </a:p>
        </c:rich>
      </c:tx>
      <c:overlay val="0"/>
    </c:title>
    <c:autoTitleDeleted val="0"/>
    <c:view3D>
      <c:rotX val="30"/>
      <c:rotY val="360"/>
      <c:rAngAx val="0"/>
      <c:perspective val="10"/>
    </c:view3D>
    <c:floor>
      <c:thickness val="0"/>
    </c:floor>
    <c:sideWall>
      <c:thickness val="0"/>
    </c:sideWall>
    <c:backWall>
      <c:thickness val="0"/>
    </c:backWall>
    <c:plotArea>
      <c:layout>
        <c:manualLayout>
          <c:layoutTarget val="inner"/>
          <c:xMode val="edge"/>
          <c:yMode val="edge"/>
          <c:x val="0.21545308730348101"/>
          <c:y val="0.40742465381482484"/>
          <c:w val="0.64748170912816039"/>
          <c:h val="0.51650401654338662"/>
        </c:manualLayout>
      </c:layout>
      <c:pie3DChart>
        <c:varyColors val="1"/>
        <c:ser>
          <c:idx val="0"/>
          <c:order val="0"/>
          <c:tx>
            <c:strRef>
              <c:f>Sheet1!$B$1</c:f>
              <c:strCache>
                <c:ptCount val="1"/>
                <c:pt idx="0">
                  <c:v>Percent</c:v>
                </c:pt>
              </c:strCache>
            </c:strRef>
          </c:tx>
          <c:explosion val="30"/>
          <c:dPt>
            <c:idx val="1"/>
            <c:bubble3D val="0"/>
            <c:explosion val="1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0.2176210928179432"/>
                  <c:y val="-6.4380034392252691E-2"/>
                </c:manualLayout>
              </c:layout>
              <c:showLegendKey val="0"/>
              <c:showVal val="0"/>
              <c:showCatName val="1"/>
              <c:showSerName val="0"/>
              <c:showPercent val="1"/>
              <c:showBubbleSize val="0"/>
            </c:dLbl>
            <c:dLbl>
              <c:idx val="2"/>
              <c:layout>
                <c:manualLayout>
                  <c:x val="-0.12346595880060447"/>
                  <c:y val="-3.2843243732464479E-2"/>
                </c:manualLayout>
              </c:layout>
              <c:showLegendKey val="0"/>
              <c:showVal val="0"/>
              <c:showCatName val="1"/>
              <c:showSerName val="0"/>
              <c:showPercent val="1"/>
              <c:showBubbleSize val="0"/>
            </c:dLbl>
            <c:dLbl>
              <c:idx val="3"/>
              <c:layout>
                <c:manualLayout>
                  <c:x val="1.5180678172804234E-2"/>
                  <c:y val="-4.287763598515703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66+</c:v>
                </c:pt>
              </c:strCache>
            </c:strRef>
          </c:cat>
          <c:val>
            <c:numRef>
              <c:f>Sheet1!$B$2:$B$5</c:f>
              <c:numCache>
                <c:formatCode>0.0%</c:formatCode>
                <c:ptCount val="4"/>
                <c:pt idx="0">
                  <c:v>0.29899999999999999</c:v>
                </c:pt>
                <c:pt idx="1">
                  <c:v>0.56200000000000006</c:v>
                </c:pt>
                <c:pt idx="2">
                  <c:v>0.11600000000000001</c:v>
                </c:pt>
                <c:pt idx="3">
                  <c:v>2.3E-2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Application</a:t>
            </a:r>
          </a:p>
        </c:rich>
      </c:tx>
      <c:overlay val="0"/>
    </c:title>
    <c:autoTitleDeleted val="0"/>
    <c:view3D>
      <c:rotX val="30"/>
      <c:rotY val="360"/>
      <c:rAngAx val="0"/>
      <c:perspective val="10"/>
    </c:view3D>
    <c:floor>
      <c:thickness val="0"/>
    </c:floor>
    <c:sideWall>
      <c:thickness val="0"/>
    </c:sideWall>
    <c:backWall>
      <c:thickness val="0"/>
    </c:backWall>
    <c:plotArea>
      <c:layout>
        <c:manualLayout>
          <c:layoutTarget val="inner"/>
          <c:xMode val="edge"/>
          <c:yMode val="edge"/>
          <c:x val="0.21545308730348101"/>
          <c:y val="0.40742465381482484"/>
          <c:w val="0.64748170912816039"/>
          <c:h val="0.51650401654338662"/>
        </c:manualLayout>
      </c:layout>
      <c:pie3DChart>
        <c:varyColors val="1"/>
        <c:ser>
          <c:idx val="0"/>
          <c:order val="0"/>
          <c:tx>
            <c:strRef>
              <c:f>Sheet1!$B$1</c:f>
              <c:strCache>
                <c:ptCount val="1"/>
                <c:pt idx="0">
                  <c:v>Percent</c:v>
                </c:pt>
              </c:strCache>
            </c:strRef>
          </c:tx>
          <c:explosion val="30"/>
          <c:dPt>
            <c:idx val="1"/>
            <c:bubble3D val="0"/>
            <c:explosion val="1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0.2176210928179432"/>
                  <c:y val="-6.4380034392252691E-2"/>
                </c:manualLayout>
              </c:layout>
              <c:showLegendKey val="0"/>
              <c:showVal val="0"/>
              <c:showCatName val="1"/>
              <c:showSerName val="0"/>
              <c:showPercent val="1"/>
              <c:showBubbleSize val="0"/>
            </c:dLbl>
            <c:dLbl>
              <c:idx val="2"/>
              <c:layout>
                <c:manualLayout>
                  <c:x val="-0.12346595880060447"/>
                  <c:y val="-3.2843243732464479E-2"/>
                </c:manualLayout>
              </c:layout>
              <c:showLegendKey val="0"/>
              <c:showVal val="0"/>
              <c:showCatName val="1"/>
              <c:showSerName val="0"/>
              <c:showPercent val="1"/>
              <c:showBubbleSize val="0"/>
            </c:dLbl>
            <c:dLbl>
              <c:idx val="3"/>
              <c:layout>
                <c:manualLayout>
                  <c:x val="1.5180678172804234E-2"/>
                  <c:y val="-4.287763598515703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66+</c:v>
                </c:pt>
              </c:strCache>
            </c:strRef>
          </c:cat>
          <c:val>
            <c:numRef>
              <c:f>Sheet1!$B$2:$B$5</c:f>
              <c:numCache>
                <c:formatCode>0.0%</c:formatCode>
                <c:ptCount val="4"/>
                <c:pt idx="0">
                  <c:v>0.29899999999999999</c:v>
                </c:pt>
                <c:pt idx="1">
                  <c:v>0.56200000000000006</c:v>
                </c:pt>
                <c:pt idx="2">
                  <c:v>0.11600000000000001</c:v>
                </c:pt>
                <c:pt idx="3">
                  <c:v>2.3E-2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DVR Case</a:t>
            </a:r>
            <a:r>
              <a:rPr lang="en-US" sz="1000" baseline="0"/>
              <a:t> Services Expenditures in FFY 2014</a:t>
            </a:r>
          </a:p>
          <a:p>
            <a:pPr>
              <a:defRPr sz="1000"/>
            </a:pPr>
            <a:r>
              <a:rPr lang="en-US" sz="1000" baseline="0"/>
              <a:t>$7,700,100.15</a:t>
            </a:r>
            <a:endParaRPr lang="en-US" sz="1000"/>
          </a:p>
        </c:rich>
      </c:tx>
      <c:overlay val="0"/>
    </c:title>
    <c:autoTitleDeleted val="0"/>
    <c:view3D>
      <c:rotX val="30"/>
      <c:rotY val="31"/>
      <c:rAngAx val="0"/>
      <c:perspective val="30"/>
    </c:view3D>
    <c:floor>
      <c:thickness val="0"/>
    </c:floor>
    <c:sideWall>
      <c:thickness val="0"/>
    </c:sideWall>
    <c:backWall>
      <c:thickness val="0"/>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4.2786950018344483E-2"/>
                  <c:y val="-2.4498396033829105E-2"/>
                </c:manualLayout>
              </c:layout>
              <c:showLegendKey val="0"/>
              <c:showVal val="0"/>
              <c:showCatName val="1"/>
              <c:showSerName val="0"/>
              <c:showPercent val="1"/>
              <c:showBubbleSize val="0"/>
            </c:dLbl>
            <c:dLbl>
              <c:idx val="1"/>
              <c:layout>
                <c:manualLayout>
                  <c:x val="0.12621327575988486"/>
                  <c:y val="3.5775736366287546E-3"/>
                </c:manualLayout>
              </c:layout>
              <c:showLegendKey val="0"/>
              <c:showVal val="0"/>
              <c:showCatName val="1"/>
              <c:showSerName val="0"/>
              <c:showPercent val="1"/>
              <c:showBubbleSize val="0"/>
            </c:dLbl>
            <c:dLbl>
              <c:idx val="2"/>
              <c:layout>
                <c:manualLayout>
                  <c:x val="-8.2629469703383848E-2"/>
                  <c:y val="7.2602435112277638E-2"/>
                </c:manualLayout>
              </c:layout>
              <c:showLegendKey val="0"/>
              <c:showVal val="0"/>
              <c:showCatName val="1"/>
              <c:showSerName val="0"/>
              <c:showPercent val="1"/>
              <c:showBubbleSize val="0"/>
            </c:dLbl>
            <c:dLbl>
              <c:idx val="3"/>
              <c:layout>
                <c:manualLayout>
                  <c:x val="-4.4812745181045915E-2"/>
                  <c:y val="1.6501531058617673E-2"/>
                </c:manualLayout>
              </c:layout>
              <c:showLegendKey val="0"/>
              <c:showVal val="0"/>
              <c:showCatName val="1"/>
              <c:showSerName val="0"/>
              <c:showPercent val="1"/>
              <c:showBubbleSize val="0"/>
            </c:dLbl>
            <c:dLbl>
              <c:idx val="4"/>
              <c:layout>
                <c:manualLayout>
                  <c:x val="-6.0042333418000172E-2"/>
                  <c:y val="-3.4729877515310585E-2"/>
                </c:manualLayout>
              </c:layout>
              <c:showLegendKey val="0"/>
              <c:showVal val="0"/>
              <c:showCatName val="1"/>
              <c:showSerName val="0"/>
              <c:showPercent val="1"/>
              <c:showBubbleSize val="0"/>
            </c:dLbl>
            <c:dLbl>
              <c:idx val="5"/>
              <c:layout>
                <c:manualLayout>
                  <c:x val="4.851579036491406E-2"/>
                  <c:y val="-8.4346383785360163E-2"/>
                </c:manualLayout>
              </c:layout>
              <c:showLegendKey val="0"/>
              <c:showVal val="0"/>
              <c:showCatName val="1"/>
              <c:showSerName val="0"/>
              <c:showPercent val="1"/>
              <c:showBubbleSize val="0"/>
            </c:dLbl>
            <c:dLbl>
              <c:idx val="6"/>
              <c:layout>
                <c:manualLayout>
                  <c:x val="5.3648576186041262E-2"/>
                  <c:y val="-4.4742271799358413E-2"/>
                </c:manualLayout>
              </c:layout>
              <c:showLegendKey val="0"/>
              <c:showVal val="0"/>
              <c:showCatName val="1"/>
              <c:showSerName val="0"/>
              <c:showPercent val="1"/>
              <c:showBubbleSize val="0"/>
            </c:dLbl>
            <c:dLbl>
              <c:idx val="7"/>
              <c:layout>
                <c:manualLayout>
                  <c:x val="8.6197047949651454E-2"/>
                  <c:y val="-6.8709536307961505E-2"/>
                </c:manualLayout>
              </c:layout>
              <c:tx>
                <c:rich>
                  <a:bodyPr/>
                  <a:lstStyle/>
                  <a:p>
                    <a:r>
                      <a:rPr lang="en-US" sz="800"/>
                      <a:t>Transportation</a:t>
                    </a:r>
                    <a:r>
                      <a:rPr lang="en-US" sz="900"/>
                      <a:t>
5.4%</a:t>
                    </a:r>
                    <a:endParaRPr lang="en-US" sz="850"/>
                  </a:p>
                </c:rich>
              </c:tx>
              <c:showLegendKey val="0"/>
              <c:showVal val="0"/>
              <c:showCatName val="1"/>
              <c:showSerName val="0"/>
              <c:showPercent val="1"/>
              <c:showBubbleSize val="0"/>
            </c:dLbl>
            <c:numFmt formatCode="0.0%" sourceLinked="0"/>
            <c:txPr>
              <a:bodyPr/>
              <a:lstStyle/>
              <a:p>
                <a:pPr>
                  <a:defRPr sz="900"/>
                </a:pPr>
                <a:endParaRPr lang="en-US"/>
              </a:p>
            </c:txPr>
            <c:showLegendKey val="0"/>
            <c:showVal val="0"/>
            <c:showCatName val="1"/>
            <c:showSerName val="0"/>
            <c:showPercent val="1"/>
            <c:showBubbleSize val="0"/>
            <c:showLeaderLines val="1"/>
          </c:dLbls>
          <c:cat>
            <c:strRef>
              <c:f>Sheet1!$A$2:$A$9</c:f>
              <c:strCache>
                <c:ptCount val="8"/>
                <c:pt idx="0">
                  <c:v>Job Development and Placement</c:v>
                </c:pt>
                <c:pt idx="1">
                  <c:v>Other Services</c:v>
                </c:pt>
                <c:pt idx="2">
                  <c:v>Assessment</c:v>
                </c:pt>
                <c:pt idx="3">
                  <c:v>College or University Training</c:v>
                </c:pt>
                <c:pt idx="4">
                  <c:v>Diagnosis and Treatment</c:v>
                </c:pt>
                <c:pt idx="5">
                  <c:v>On-The-Job Supports</c:v>
                </c:pt>
                <c:pt idx="6">
                  <c:v>Other Training</c:v>
                </c:pt>
                <c:pt idx="7">
                  <c:v>Transportation</c:v>
                </c:pt>
              </c:strCache>
            </c:strRef>
          </c:cat>
          <c:val>
            <c:numRef>
              <c:f>Sheet1!$B$2:$B$9</c:f>
              <c:numCache>
                <c:formatCode>0.0%</c:formatCode>
                <c:ptCount val="8"/>
                <c:pt idx="0">
                  <c:v>0.27</c:v>
                </c:pt>
                <c:pt idx="1">
                  <c:v>0.17</c:v>
                </c:pt>
                <c:pt idx="2">
                  <c:v>0.13</c:v>
                </c:pt>
                <c:pt idx="3">
                  <c:v>0.11799999999999999</c:v>
                </c:pt>
                <c:pt idx="4">
                  <c:v>0.108</c:v>
                </c:pt>
                <c:pt idx="5">
                  <c:v>7.6999999999999999E-2</c:v>
                </c:pt>
                <c:pt idx="6">
                  <c:v>7.2999999999999995E-2</c:v>
                </c:pt>
                <c:pt idx="7">
                  <c:v>5.3999999999999999E-2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DVR Case</a:t>
            </a:r>
            <a:r>
              <a:rPr lang="en-US" sz="1000" baseline="0"/>
              <a:t> Services Expenditures in FFY 2014</a:t>
            </a:r>
          </a:p>
          <a:p>
            <a:pPr>
              <a:defRPr sz="1000"/>
            </a:pPr>
            <a:r>
              <a:rPr lang="en-US" sz="1000" baseline="0"/>
              <a:t>$7,700,100.15</a:t>
            </a:r>
            <a:endParaRPr lang="en-US" sz="1000"/>
          </a:p>
        </c:rich>
      </c:tx>
      <c:overlay val="0"/>
    </c:title>
    <c:autoTitleDeleted val="0"/>
    <c:view3D>
      <c:rotX val="30"/>
      <c:rotY val="31"/>
      <c:rAngAx val="0"/>
      <c:perspective val="30"/>
    </c:view3D>
    <c:floor>
      <c:thickness val="0"/>
    </c:floor>
    <c:sideWall>
      <c:thickness val="0"/>
    </c:sideWall>
    <c:backWall>
      <c:thickness val="0"/>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4.2786950018344483E-2"/>
                  <c:y val="-2.4498396033829105E-2"/>
                </c:manualLayout>
              </c:layout>
              <c:showLegendKey val="0"/>
              <c:showVal val="0"/>
              <c:showCatName val="1"/>
              <c:showSerName val="0"/>
              <c:showPercent val="1"/>
              <c:showBubbleSize val="0"/>
            </c:dLbl>
            <c:dLbl>
              <c:idx val="1"/>
              <c:layout>
                <c:manualLayout>
                  <c:x val="0.12621327575988486"/>
                  <c:y val="3.5775736366287546E-3"/>
                </c:manualLayout>
              </c:layout>
              <c:showLegendKey val="0"/>
              <c:showVal val="0"/>
              <c:showCatName val="1"/>
              <c:showSerName val="0"/>
              <c:showPercent val="1"/>
              <c:showBubbleSize val="0"/>
            </c:dLbl>
            <c:dLbl>
              <c:idx val="2"/>
              <c:layout>
                <c:manualLayout>
                  <c:x val="-8.2629469703383848E-2"/>
                  <c:y val="7.2602435112277638E-2"/>
                </c:manualLayout>
              </c:layout>
              <c:showLegendKey val="0"/>
              <c:showVal val="0"/>
              <c:showCatName val="1"/>
              <c:showSerName val="0"/>
              <c:showPercent val="1"/>
              <c:showBubbleSize val="0"/>
            </c:dLbl>
            <c:dLbl>
              <c:idx val="3"/>
              <c:layout>
                <c:manualLayout>
                  <c:x val="-4.4812745181045915E-2"/>
                  <c:y val="1.6501531058617673E-2"/>
                </c:manualLayout>
              </c:layout>
              <c:showLegendKey val="0"/>
              <c:showVal val="0"/>
              <c:showCatName val="1"/>
              <c:showSerName val="0"/>
              <c:showPercent val="1"/>
              <c:showBubbleSize val="0"/>
            </c:dLbl>
            <c:dLbl>
              <c:idx val="4"/>
              <c:layout>
                <c:manualLayout>
                  <c:x val="-6.0042333418000172E-2"/>
                  <c:y val="-3.4729877515310585E-2"/>
                </c:manualLayout>
              </c:layout>
              <c:showLegendKey val="0"/>
              <c:showVal val="0"/>
              <c:showCatName val="1"/>
              <c:showSerName val="0"/>
              <c:showPercent val="1"/>
              <c:showBubbleSize val="0"/>
            </c:dLbl>
            <c:dLbl>
              <c:idx val="5"/>
              <c:layout>
                <c:manualLayout>
                  <c:x val="4.851579036491406E-2"/>
                  <c:y val="-8.4346383785360163E-2"/>
                </c:manualLayout>
              </c:layout>
              <c:showLegendKey val="0"/>
              <c:showVal val="0"/>
              <c:showCatName val="1"/>
              <c:showSerName val="0"/>
              <c:showPercent val="1"/>
              <c:showBubbleSize val="0"/>
            </c:dLbl>
            <c:dLbl>
              <c:idx val="6"/>
              <c:layout>
                <c:manualLayout>
                  <c:x val="5.3648576186041262E-2"/>
                  <c:y val="-4.4742271799358413E-2"/>
                </c:manualLayout>
              </c:layout>
              <c:showLegendKey val="0"/>
              <c:showVal val="0"/>
              <c:showCatName val="1"/>
              <c:showSerName val="0"/>
              <c:showPercent val="1"/>
              <c:showBubbleSize val="0"/>
            </c:dLbl>
            <c:dLbl>
              <c:idx val="7"/>
              <c:layout>
                <c:manualLayout>
                  <c:x val="8.6197047949651454E-2"/>
                  <c:y val="-6.8709536307961505E-2"/>
                </c:manualLayout>
              </c:layout>
              <c:tx>
                <c:rich>
                  <a:bodyPr/>
                  <a:lstStyle/>
                  <a:p>
                    <a:r>
                      <a:rPr lang="en-US" sz="800"/>
                      <a:t>Transportation</a:t>
                    </a:r>
                    <a:r>
                      <a:rPr lang="en-US" sz="900"/>
                      <a:t>
5.4%</a:t>
                    </a:r>
                    <a:endParaRPr lang="en-US" sz="850"/>
                  </a:p>
                </c:rich>
              </c:tx>
              <c:showLegendKey val="0"/>
              <c:showVal val="0"/>
              <c:showCatName val="1"/>
              <c:showSerName val="0"/>
              <c:showPercent val="1"/>
              <c:showBubbleSize val="0"/>
            </c:dLbl>
            <c:numFmt formatCode="0.0%" sourceLinked="0"/>
            <c:txPr>
              <a:bodyPr/>
              <a:lstStyle/>
              <a:p>
                <a:pPr>
                  <a:defRPr sz="900"/>
                </a:pPr>
                <a:endParaRPr lang="en-US"/>
              </a:p>
            </c:txPr>
            <c:showLegendKey val="0"/>
            <c:showVal val="0"/>
            <c:showCatName val="1"/>
            <c:showSerName val="0"/>
            <c:showPercent val="1"/>
            <c:showBubbleSize val="0"/>
            <c:showLeaderLines val="1"/>
          </c:dLbls>
          <c:cat>
            <c:strRef>
              <c:f>Sheet1!$A$2:$A$9</c:f>
              <c:strCache>
                <c:ptCount val="8"/>
                <c:pt idx="0">
                  <c:v>Job Development and Placement</c:v>
                </c:pt>
                <c:pt idx="1">
                  <c:v>Other Services</c:v>
                </c:pt>
                <c:pt idx="2">
                  <c:v>Assessment</c:v>
                </c:pt>
                <c:pt idx="3">
                  <c:v>College or University Training</c:v>
                </c:pt>
                <c:pt idx="4">
                  <c:v>Diagnosis and Treatment</c:v>
                </c:pt>
                <c:pt idx="5">
                  <c:v>On-The-Job Supports</c:v>
                </c:pt>
                <c:pt idx="6">
                  <c:v>Other Training</c:v>
                </c:pt>
                <c:pt idx="7">
                  <c:v>Transportation</c:v>
                </c:pt>
              </c:strCache>
            </c:strRef>
          </c:cat>
          <c:val>
            <c:numRef>
              <c:f>Sheet1!$B$2:$B$9</c:f>
              <c:numCache>
                <c:formatCode>0.0%</c:formatCode>
                <c:ptCount val="8"/>
                <c:pt idx="0">
                  <c:v>0.27</c:v>
                </c:pt>
                <c:pt idx="1">
                  <c:v>0.17</c:v>
                </c:pt>
                <c:pt idx="2">
                  <c:v>0.13</c:v>
                </c:pt>
                <c:pt idx="3">
                  <c:v>0.11799999999999999</c:v>
                </c:pt>
                <c:pt idx="4">
                  <c:v>0.108</c:v>
                </c:pt>
                <c:pt idx="5">
                  <c:v>7.6999999999999999E-2</c:v>
                </c:pt>
                <c:pt idx="6">
                  <c:v>7.2999999999999995E-2</c:v>
                </c:pt>
                <c:pt idx="7">
                  <c:v>5.3999999999999999E-2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a:t>
            </a:r>
          </a:p>
          <a:p>
            <a:pPr>
              <a:defRPr/>
            </a:pPr>
            <a:r>
              <a:rPr lang="en-US" sz="1000" baseline="0"/>
              <a:t>1,010 Individuals with Successful Employment Outcomes</a:t>
            </a:r>
            <a:endParaRPr lang="en-US" sz="1000"/>
          </a:p>
        </c:rich>
      </c:tx>
      <c:layout>
        <c:manualLayout>
          <c:xMode val="edge"/>
          <c:yMode val="edge"/>
          <c:x val="0.16425409291201523"/>
          <c:y val="2.6321236659297712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Series 1</c:v>
                </c:pt>
              </c:strCache>
            </c:strRef>
          </c:tx>
          <c:invertIfNegative val="0"/>
          <c:dLbls>
            <c:txPr>
              <a:bodyPr/>
              <a:lstStyle/>
              <a:p>
                <a:pPr>
                  <a:defRPr sz="900" b="0"/>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194.96</c:v>
                </c:pt>
                <c:pt idx="1">
                  <c:v>377.75</c:v>
                </c:pt>
              </c:numCache>
            </c:numRef>
          </c:val>
        </c:ser>
        <c:dLbls>
          <c:showLegendKey val="0"/>
          <c:showVal val="0"/>
          <c:showCatName val="0"/>
          <c:showSerName val="0"/>
          <c:showPercent val="0"/>
          <c:showBubbleSize val="0"/>
        </c:dLbls>
        <c:gapWidth val="150"/>
        <c:axId val="138517120"/>
        <c:axId val="192684416"/>
      </c:barChart>
      <c:catAx>
        <c:axId val="138517120"/>
        <c:scaling>
          <c:orientation val="minMax"/>
        </c:scaling>
        <c:delete val="0"/>
        <c:axPos val="b"/>
        <c:majorTickMark val="none"/>
        <c:minorTickMark val="none"/>
        <c:tickLblPos val="nextTo"/>
        <c:txPr>
          <a:bodyPr/>
          <a:lstStyle/>
          <a:p>
            <a:pPr>
              <a:defRPr b="1"/>
            </a:pPr>
            <a:endParaRPr lang="en-US"/>
          </a:p>
        </c:txPr>
        <c:crossAx val="192684416"/>
        <c:crosses val="autoZero"/>
        <c:auto val="1"/>
        <c:lblAlgn val="ctr"/>
        <c:lblOffset val="100"/>
        <c:noMultiLvlLbl val="0"/>
      </c:catAx>
      <c:valAx>
        <c:axId val="192684416"/>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38517120"/>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a:t>
            </a:r>
          </a:p>
          <a:p>
            <a:pPr>
              <a:defRPr/>
            </a:pPr>
            <a:r>
              <a:rPr lang="en-US" sz="1000" baseline="0"/>
              <a:t>1,010 Individuals with Successful Employment Outcomes</a:t>
            </a:r>
            <a:endParaRPr lang="en-US" sz="1000"/>
          </a:p>
        </c:rich>
      </c:tx>
      <c:layout>
        <c:manualLayout>
          <c:xMode val="edge"/>
          <c:yMode val="edge"/>
          <c:x val="0.16425409291201523"/>
          <c:y val="2.6321236659297712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Series 1</c:v>
                </c:pt>
              </c:strCache>
            </c:strRef>
          </c:tx>
          <c:invertIfNegative val="0"/>
          <c:dLbls>
            <c:txPr>
              <a:bodyPr/>
              <a:lstStyle/>
              <a:p>
                <a:pPr>
                  <a:defRPr sz="900" b="0"/>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194.96</c:v>
                </c:pt>
                <c:pt idx="1">
                  <c:v>377.75</c:v>
                </c:pt>
              </c:numCache>
            </c:numRef>
          </c:val>
        </c:ser>
        <c:dLbls>
          <c:showLegendKey val="0"/>
          <c:showVal val="0"/>
          <c:showCatName val="0"/>
          <c:showSerName val="0"/>
          <c:showPercent val="0"/>
          <c:showBubbleSize val="0"/>
        </c:dLbls>
        <c:gapWidth val="150"/>
        <c:axId val="176089344"/>
        <c:axId val="177119232"/>
      </c:barChart>
      <c:catAx>
        <c:axId val="176089344"/>
        <c:scaling>
          <c:orientation val="minMax"/>
        </c:scaling>
        <c:delete val="0"/>
        <c:axPos val="b"/>
        <c:majorTickMark val="none"/>
        <c:minorTickMark val="none"/>
        <c:tickLblPos val="nextTo"/>
        <c:txPr>
          <a:bodyPr/>
          <a:lstStyle/>
          <a:p>
            <a:pPr>
              <a:defRPr b="1"/>
            </a:pPr>
            <a:endParaRPr lang="en-US"/>
          </a:p>
        </c:txPr>
        <c:crossAx val="177119232"/>
        <c:crosses val="autoZero"/>
        <c:auto val="1"/>
        <c:lblAlgn val="ctr"/>
        <c:lblOffset val="100"/>
        <c:noMultiLvlLbl val="0"/>
      </c:catAx>
      <c:valAx>
        <c:axId val="177119232"/>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76089344"/>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Age at Application</a:t>
            </a:r>
          </a:p>
        </c:rich>
      </c:tx>
      <c:overlay val="0"/>
    </c:title>
    <c:autoTitleDeleted val="0"/>
    <c:view3D>
      <c:rotX val="30"/>
      <c:rotY val="331"/>
      <c:rAngAx val="0"/>
      <c:perspective val="10"/>
    </c:view3D>
    <c:floor>
      <c:thickness val="0"/>
    </c:floor>
    <c:sideWall>
      <c:thickness val="0"/>
    </c:sideWall>
    <c:backWall>
      <c:thickness val="0"/>
    </c:backWall>
    <c:plotArea>
      <c:layout>
        <c:manualLayout>
          <c:layoutTarget val="inner"/>
          <c:xMode val="edge"/>
          <c:yMode val="edge"/>
          <c:x val="0.21545308730348101"/>
          <c:y val="0.37294189519413523"/>
          <c:w val="0.57587820461836214"/>
          <c:h val="0.46140736718255043"/>
        </c:manualLayout>
      </c:layout>
      <c:pie3DChart>
        <c:varyColors val="1"/>
        <c:ser>
          <c:idx val="0"/>
          <c:order val="0"/>
          <c:tx>
            <c:strRef>
              <c:f>Sheet1!$B$1</c:f>
              <c:strCache>
                <c:ptCount val="1"/>
                <c:pt idx="0">
                  <c:v>Percent</c:v>
                </c:pt>
              </c:strCache>
            </c:strRef>
          </c:tx>
          <c:explosion val="10"/>
          <c:dPt>
            <c:idx val="1"/>
            <c:bubble3D val="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3.4904159707309312E-2"/>
                  <c:y val="-4.1391528645126255E-2"/>
                </c:manualLayout>
              </c:layout>
              <c:showLegendKey val="0"/>
              <c:showVal val="0"/>
              <c:showCatName val="1"/>
              <c:showSerName val="0"/>
              <c:showPercent val="1"/>
              <c:showBubbleSize val="0"/>
            </c:dLbl>
            <c:dLbl>
              <c:idx val="2"/>
              <c:layout>
                <c:manualLayout>
                  <c:x val="0.18377309843845277"/>
                  <c:y val="-3.2843243732464479E-2"/>
                </c:manualLayout>
              </c:layout>
              <c:showLegendKey val="0"/>
              <c:showVal val="0"/>
              <c:showCatName val="1"/>
              <c:showSerName val="0"/>
              <c:showPercent val="1"/>
              <c:showBubbleSize val="0"/>
            </c:dLbl>
            <c:dLbl>
              <c:idx val="3"/>
              <c:layout>
                <c:manualLayout>
                  <c:x val="-6.0576897584771604E-2"/>
                  <c:y val="-3.7130509548375421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65 and Older</c:v>
                </c:pt>
              </c:strCache>
            </c:strRef>
          </c:cat>
          <c:val>
            <c:numRef>
              <c:f>Sheet1!$B$2:$B$5</c:f>
              <c:numCache>
                <c:formatCode>0.0%</c:formatCode>
                <c:ptCount val="4"/>
                <c:pt idx="0">
                  <c:v>0.121</c:v>
                </c:pt>
                <c:pt idx="1">
                  <c:v>0.376</c:v>
                </c:pt>
                <c:pt idx="2">
                  <c:v>0.14599999999999999</c:v>
                </c:pt>
                <c:pt idx="3">
                  <c:v>0.35699999999999998</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Age at Application</a:t>
            </a:r>
          </a:p>
        </c:rich>
      </c:tx>
      <c:overlay val="0"/>
    </c:title>
    <c:autoTitleDeleted val="0"/>
    <c:view3D>
      <c:rotX val="30"/>
      <c:rotY val="331"/>
      <c:rAngAx val="0"/>
      <c:perspective val="10"/>
    </c:view3D>
    <c:floor>
      <c:thickness val="0"/>
    </c:floor>
    <c:sideWall>
      <c:thickness val="0"/>
    </c:sideWall>
    <c:backWall>
      <c:thickness val="0"/>
    </c:backWall>
    <c:plotArea>
      <c:layout>
        <c:manualLayout>
          <c:layoutTarget val="inner"/>
          <c:xMode val="edge"/>
          <c:yMode val="edge"/>
          <c:x val="0.21545308730348101"/>
          <c:y val="0.37294189519413523"/>
          <c:w val="0.57587820461836214"/>
          <c:h val="0.46140736718255043"/>
        </c:manualLayout>
      </c:layout>
      <c:pie3DChart>
        <c:varyColors val="1"/>
        <c:ser>
          <c:idx val="0"/>
          <c:order val="0"/>
          <c:tx>
            <c:strRef>
              <c:f>Sheet1!$B$1</c:f>
              <c:strCache>
                <c:ptCount val="1"/>
                <c:pt idx="0">
                  <c:v>Percent</c:v>
                </c:pt>
              </c:strCache>
            </c:strRef>
          </c:tx>
          <c:explosion val="10"/>
          <c:dPt>
            <c:idx val="1"/>
            <c:bubble3D val="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3.4904159707309312E-2"/>
                  <c:y val="-4.1391528645126255E-2"/>
                </c:manualLayout>
              </c:layout>
              <c:showLegendKey val="0"/>
              <c:showVal val="0"/>
              <c:showCatName val="1"/>
              <c:showSerName val="0"/>
              <c:showPercent val="1"/>
              <c:showBubbleSize val="0"/>
            </c:dLbl>
            <c:dLbl>
              <c:idx val="2"/>
              <c:layout>
                <c:manualLayout>
                  <c:x val="0.18377309843845277"/>
                  <c:y val="-3.2843243732464479E-2"/>
                </c:manualLayout>
              </c:layout>
              <c:showLegendKey val="0"/>
              <c:showVal val="0"/>
              <c:showCatName val="1"/>
              <c:showSerName val="0"/>
              <c:showPercent val="1"/>
              <c:showBubbleSize val="0"/>
            </c:dLbl>
            <c:dLbl>
              <c:idx val="3"/>
              <c:layout>
                <c:manualLayout>
                  <c:x val="-6.0576897584771604E-2"/>
                  <c:y val="-3.7130509548375421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65 and Older</c:v>
                </c:pt>
              </c:strCache>
            </c:strRef>
          </c:cat>
          <c:val>
            <c:numRef>
              <c:f>Sheet1!$B$2:$B$5</c:f>
              <c:numCache>
                <c:formatCode>0.0%</c:formatCode>
                <c:ptCount val="4"/>
                <c:pt idx="0">
                  <c:v>0.121</c:v>
                </c:pt>
                <c:pt idx="1">
                  <c:v>0.376</c:v>
                </c:pt>
                <c:pt idx="2">
                  <c:v>0.14599999999999999</c:v>
                </c:pt>
                <c:pt idx="3">
                  <c:v>0.35699999999999998</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DBVI Case Services</a:t>
            </a:r>
            <a:r>
              <a:rPr lang="en-US" sz="1000" baseline="0">
                <a:solidFill>
                  <a:sysClr val="windowText" lastClr="000000"/>
                </a:solidFill>
              </a:rPr>
              <a:t> Expenditures in FFY 2014</a:t>
            </a:r>
          </a:p>
          <a:p>
            <a:pPr>
              <a:defRPr sz="1000">
                <a:solidFill>
                  <a:sysClr val="windowText" lastClr="000000"/>
                </a:solidFill>
              </a:defRPr>
            </a:pPr>
            <a:r>
              <a:rPr lang="en-US" sz="1000" baseline="0">
                <a:solidFill>
                  <a:sysClr val="windowText" lastClr="000000"/>
                </a:solidFill>
              </a:rPr>
              <a:t>$569,044.22</a:t>
            </a:r>
            <a:endParaRPr lang="en-US" sz="1000">
              <a:solidFill>
                <a:sysClr val="windowText" lastClr="000000"/>
              </a:solidFill>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507693428933168"/>
          <c:y val="0.47214348206474188"/>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7.6544464200039505E-2"/>
                  <c:y val="-2.7483960338291046E-2"/>
                </c:manualLayout>
              </c:layout>
              <c:showLegendKey val="0"/>
              <c:showVal val="0"/>
              <c:showCatName val="1"/>
              <c:showSerName val="0"/>
              <c:showPercent val="1"/>
              <c:showBubbleSize val="0"/>
            </c:dLbl>
            <c:dLbl>
              <c:idx val="1"/>
              <c:layout>
                <c:manualLayout>
                  <c:x val="0.11865379730759462"/>
                  <c:y val="-3.1568970545348497E-2"/>
                </c:manualLayout>
              </c:layout>
              <c:showLegendKey val="0"/>
              <c:showVal val="0"/>
              <c:showCatName val="1"/>
              <c:showSerName val="0"/>
              <c:showPercent val="1"/>
              <c:showBubbleSize val="0"/>
            </c:dLbl>
            <c:dLbl>
              <c:idx val="2"/>
              <c:layout>
                <c:manualLayout>
                  <c:x val="-0.13383314988852199"/>
                  <c:y val="-3.6886118401866431E-2"/>
                </c:manualLayout>
              </c:layout>
              <c:showLegendKey val="0"/>
              <c:showVal val="0"/>
              <c:showCatName val="1"/>
              <c:showSerName val="0"/>
              <c:showPercent val="1"/>
              <c:showBubbleSize val="0"/>
            </c:dLbl>
            <c:dLbl>
              <c:idx val="3"/>
              <c:layout>
                <c:manualLayout>
                  <c:x val="-4.2727118787570906E-2"/>
                  <c:y val="-0.11648512685914261"/>
                </c:manualLayout>
              </c:layout>
              <c:showLegendKey val="0"/>
              <c:showVal val="0"/>
              <c:showCatName val="1"/>
              <c:showSerName val="0"/>
              <c:showPercent val="1"/>
              <c:showBubbleSize val="0"/>
            </c:dLbl>
            <c:dLbl>
              <c:idx val="4"/>
              <c:layout>
                <c:manualLayout>
                  <c:x val="-5.8368470070273473E-2"/>
                  <c:y val="-0.13721529600466603"/>
                </c:manualLayout>
              </c:layout>
              <c:showLegendKey val="0"/>
              <c:showVal val="0"/>
              <c:showCatName val="1"/>
              <c:showSerName val="0"/>
              <c:showPercent val="1"/>
              <c:showBubbleSize val="0"/>
            </c:dLbl>
            <c:dLbl>
              <c:idx val="5"/>
              <c:layout>
                <c:manualLayout>
                  <c:x val="6.4526853498151446E-2"/>
                  <c:y val="-2.0481918926800815E-2"/>
                </c:manualLayout>
              </c:layout>
              <c:showLegendKey val="0"/>
              <c:showVal val="1"/>
              <c:showCatName val="1"/>
              <c:showSerName val="0"/>
              <c:showPercent val="0"/>
              <c:showBubbleSize val="0"/>
            </c:dLbl>
            <c:dLbl>
              <c:idx val="6"/>
              <c:layout>
                <c:manualLayout>
                  <c:x val="0.10351502398407102"/>
                  <c:y val="-4.5064158646835814E-3"/>
                </c:manualLayout>
              </c:layout>
              <c:showLegendKey val="0"/>
              <c:showVal val="0"/>
              <c:showCatName val="1"/>
              <c:showSerName val="0"/>
              <c:showPercent val="1"/>
              <c:showBubbleSize val="0"/>
            </c:dLbl>
            <c:dLbl>
              <c:idx val="7"/>
              <c:layout>
                <c:manualLayout>
                  <c:x val="-0.13764311249886868"/>
                  <c:y val="-2.667541557305337E-2"/>
                </c:manualLayout>
              </c:layout>
              <c:tx>
                <c:rich>
                  <a:bodyPr/>
                  <a:lstStyle/>
                  <a:p>
                    <a:pPr>
                      <a:defRPr sz="810">
                        <a:solidFill>
                          <a:sysClr val="windowText" lastClr="000000"/>
                        </a:solidFill>
                      </a:defRPr>
                    </a:pPr>
                    <a:r>
                      <a:rPr lang="en-US" sz="810">
                        <a:solidFill>
                          <a:sysClr val="windowText" lastClr="000000"/>
                        </a:solidFill>
                      </a:rPr>
                      <a:t>Transportation
6.0%</a:t>
                    </a:r>
                    <a:endParaRPr lang="en-US" sz="810"/>
                  </a:p>
                </c:rich>
              </c:tx>
              <c:numFmt formatCode="0.0%" sourceLinked="0"/>
              <c:spPr/>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Rehab Technology</c:v>
                </c:pt>
                <c:pt idx="1">
                  <c:v>Other Services</c:v>
                </c:pt>
                <c:pt idx="2">
                  <c:v>College or University Training</c:v>
                </c:pt>
                <c:pt idx="3">
                  <c:v>Diagnosis and Treatment</c:v>
                </c:pt>
                <c:pt idx="4">
                  <c:v>Other Training</c:v>
                </c:pt>
                <c:pt idx="5">
                  <c:v>Job Development and Placement</c:v>
                </c:pt>
              </c:strCache>
            </c:strRef>
          </c:cat>
          <c:val>
            <c:numRef>
              <c:f>Sheet1!$B$2:$B$7</c:f>
              <c:numCache>
                <c:formatCode>0.0%</c:formatCode>
                <c:ptCount val="6"/>
                <c:pt idx="0">
                  <c:v>0.33200000000000002</c:v>
                </c:pt>
                <c:pt idx="1">
                  <c:v>0.17100000000000001</c:v>
                </c:pt>
                <c:pt idx="2">
                  <c:v>0.156</c:v>
                </c:pt>
                <c:pt idx="3">
                  <c:v>0.123</c:v>
                </c:pt>
                <c:pt idx="4">
                  <c:v>0.13</c:v>
                </c:pt>
                <c:pt idx="5">
                  <c:v>8.7999999999999995E-2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DBVI Case Services</a:t>
            </a:r>
            <a:r>
              <a:rPr lang="en-US" sz="1000" baseline="0">
                <a:solidFill>
                  <a:sysClr val="windowText" lastClr="000000"/>
                </a:solidFill>
              </a:rPr>
              <a:t> Expenditures in FFY 2014</a:t>
            </a:r>
          </a:p>
          <a:p>
            <a:pPr>
              <a:defRPr sz="1000">
                <a:solidFill>
                  <a:sysClr val="windowText" lastClr="000000"/>
                </a:solidFill>
              </a:defRPr>
            </a:pPr>
            <a:r>
              <a:rPr lang="en-US" sz="1000" baseline="0">
                <a:solidFill>
                  <a:sysClr val="windowText" lastClr="000000"/>
                </a:solidFill>
              </a:rPr>
              <a:t>$569,044.22</a:t>
            </a:r>
            <a:endParaRPr lang="en-US" sz="1000">
              <a:solidFill>
                <a:sysClr val="windowText" lastClr="000000"/>
              </a:solidFill>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507693428933168"/>
          <c:y val="0.47214348206474188"/>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7.6544464200039505E-2"/>
                  <c:y val="-2.7483960338291046E-2"/>
                </c:manualLayout>
              </c:layout>
              <c:showLegendKey val="0"/>
              <c:showVal val="0"/>
              <c:showCatName val="1"/>
              <c:showSerName val="0"/>
              <c:showPercent val="1"/>
              <c:showBubbleSize val="0"/>
            </c:dLbl>
            <c:dLbl>
              <c:idx val="1"/>
              <c:layout>
                <c:manualLayout>
                  <c:x val="0.11865379730759462"/>
                  <c:y val="-3.1568970545348497E-2"/>
                </c:manualLayout>
              </c:layout>
              <c:showLegendKey val="0"/>
              <c:showVal val="0"/>
              <c:showCatName val="1"/>
              <c:showSerName val="0"/>
              <c:showPercent val="1"/>
              <c:showBubbleSize val="0"/>
            </c:dLbl>
            <c:dLbl>
              <c:idx val="2"/>
              <c:layout>
                <c:manualLayout>
                  <c:x val="-0.13383314988852199"/>
                  <c:y val="-3.6886118401866431E-2"/>
                </c:manualLayout>
              </c:layout>
              <c:showLegendKey val="0"/>
              <c:showVal val="0"/>
              <c:showCatName val="1"/>
              <c:showSerName val="0"/>
              <c:showPercent val="1"/>
              <c:showBubbleSize val="0"/>
            </c:dLbl>
            <c:dLbl>
              <c:idx val="3"/>
              <c:layout>
                <c:manualLayout>
                  <c:x val="-4.2727118787570906E-2"/>
                  <c:y val="-0.11648512685914261"/>
                </c:manualLayout>
              </c:layout>
              <c:showLegendKey val="0"/>
              <c:showVal val="0"/>
              <c:showCatName val="1"/>
              <c:showSerName val="0"/>
              <c:showPercent val="1"/>
              <c:showBubbleSize val="0"/>
            </c:dLbl>
            <c:dLbl>
              <c:idx val="4"/>
              <c:layout>
                <c:manualLayout>
                  <c:x val="-5.8368470070273473E-2"/>
                  <c:y val="-0.13721529600466603"/>
                </c:manualLayout>
              </c:layout>
              <c:showLegendKey val="0"/>
              <c:showVal val="0"/>
              <c:showCatName val="1"/>
              <c:showSerName val="0"/>
              <c:showPercent val="1"/>
              <c:showBubbleSize val="0"/>
            </c:dLbl>
            <c:dLbl>
              <c:idx val="5"/>
              <c:layout>
                <c:manualLayout>
                  <c:x val="6.4526853498151446E-2"/>
                  <c:y val="-2.0481918926800815E-2"/>
                </c:manualLayout>
              </c:layout>
              <c:showLegendKey val="0"/>
              <c:showVal val="1"/>
              <c:showCatName val="1"/>
              <c:showSerName val="0"/>
              <c:showPercent val="0"/>
              <c:showBubbleSize val="0"/>
            </c:dLbl>
            <c:dLbl>
              <c:idx val="6"/>
              <c:layout>
                <c:manualLayout>
                  <c:x val="0.10351502398407102"/>
                  <c:y val="-4.5064158646835814E-3"/>
                </c:manualLayout>
              </c:layout>
              <c:showLegendKey val="0"/>
              <c:showVal val="0"/>
              <c:showCatName val="1"/>
              <c:showSerName val="0"/>
              <c:showPercent val="1"/>
              <c:showBubbleSize val="0"/>
            </c:dLbl>
            <c:dLbl>
              <c:idx val="7"/>
              <c:layout>
                <c:manualLayout>
                  <c:x val="-0.13764311249886868"/>
                  <c:y val="-2.667541557305337E-2"/>
                </c:manualLayout>
              </c:layout>
              <c:tx>
                <c:rich>
                  <a:bodyPr/>
                  <a:lstStyle/>
                  <a:p>
                    <a:pPr>
                      <a:defRPr sz="810">
                        <a:solidFill>
                          <a:sysClr val="windowText" lastClr="000000"/>
                        </a:solidFill>
                      </a:defRPr>
                    </a:pPr>
                    <a:r>
                      <a:rPr lang="en-US" sz="810">
                        <a:solidFill>
                          <a:sysClr val="windowText" lastClr="000000"/>
                        </a:solidFill>
                      </a:rPr>
                      <a:t>Transportation
6.0%</a:t>
                    </a:r>
                    <a:endParaRPr lang="en-US" sz="810"/>
                  </a:p>
                </c:rich>
              </c:tx>
              <c:numFmt formatCode="0.0%" sourceLinked="0"/>
              <c:spPr/>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Rehab Technology</c:v>
                </c:pt>
                <c:pt idx="1">
                  <c:v>Other Services</c:v>
                </c:pt>
                <c:pt idx="2">
                  <c:v>College or University Training</c:v>
                </c:pt>
                <c:pt idx="3">
                  <c:v>Diagnosis and Treatment</c:v>
                </c:pt>
                <c:pt idx="4">
                  <c:v>Other Training</c:v>
                </c:pt>
                <c:pt idx="5">
                  <c:v>Job Development and Placement</c:v>
                </c:pt>
              </c:strCache>
            </c:strRef>
          </c:cat>
          <c:val>
            <c:numRef>
              <c:f>Sheet1!$B$2:$B$7</c:f>
              <c:numCache>
                <c:formatCode>0.0%</c:formatCode>
                <c:ptCount val="6"/>
                <c:pt idx="0">
                  <c:v>0.33200000000000002</c:v>
                </c:pt>
                <c:pt idx="1">
                  <c:v>0.17100000000000001</c:v>
                </c:pt>
                <c:pt idx="2">
                  <c:v>0.156</c:v>
                </c:pt>
                <c:pt idx="3">
                  <c:v>0.123</c:v>
                </c:pt>
                <c:pt idx="4">
                  <c:v>0.13</c:v>
                </c:pt>
                <c:pt idx="5">
                  <c:v>8.7999999999999995E-2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45 DBVI Participants with Competitive Employment Outcomes</a:t>
            </a:r>
            <a:endParaRPr lang="en-US" sz="1000"/>
          </a:p>
        </c:rich>
      </c:tx>
      <c:layout>
        <c:manualLayout>
          <c:xMode val="edge"/>
          <c:yMode val="edge"/>
          <c:x val="0.13379282224186728"/>
          <c:y val="4.7351730875911796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DBVI</c:v>
                </c:pt>
              </c:strCache>
            </c:strRef>
          </c:tx>
          <c:invertIfNegative val="0"/>
          <c:dLbls>
            <c:txPr>
              <a:bodyPr/>
              <a:lstStyle/>
              <a:p>
                <a:pPr>
                  <a:defRPr sz="900" b="0">
                    <a:solidFill>
                      <a:sysClr val="windowText" lastClr="000000"/>
                    </a:solidFill>
                  </a:defRPr>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307.2</c:v>
                </c:pt>
                <c:pt idx="1">
                  <c:v>454.71</c:v>
                </c:pt>
              </c:numCache>
            </c:numRef>
          </c:val>
        </c:ser>
        <c:dLbls>
          <c:showLegendKey val="0"/>
          <c:showVal val="0"/>
          <c:showCatName val="0"/>
          <c:showSerName val="0"/>
          <c:showPercent val="0"/>
          <c:showBubbleSize val="0"/>
        </c:dLbls>
        <c:gapWidth val="150"/>
        <c:axId val="142453376"/>
        <c:axId val="192729472"/>
      </c:barChart>
      <c:catAx>
        <c:axId val="142453376"/>
        <c:scaling>
          <c:orientation val="minMax"/>
        </c:scaling>
        <c:delete val="0"/>
        <c:axPos val="b"/>
        <c:majorTickMark val="none"/>
        <c:minorTickMark val="none"/>
        <c:tickLblPos val="nextTo"/>
        <c:txPr>
          <a:bodyPr/>
          <a:lstStyle/>
          <a:p>
            <a:pPr>
              <a:defRPr b="1"/>
            </a:pPr>
            <a:endParaRPr lang="en-US"/>
          </a:p>
        </c:txPr>
        <c:crossAx val="192729472"/>
        <c:crosses val="autoZero"/>
        <c:auto val="1"/>
        <c:lblAlgn val="ctr"/>
        <c:lblOffset val="100"/>
        <c:noMultiLvlLbl val="0"/>
      </c:catAx>
      <c:valAx>
        <c:axId val="192729472"/>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42453376"/>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45 DBVI Participants with Competitive Employment Outcomes</a:t>
            </a:r>
            <a:endParaRPr lang="en-US" sz="1000"/>
          </a:p>
        </c:rich>
      </c:tx>
      <c:layout>
        <c:manualLayout>
          <c:xMode val="edge"/>
          <c:yMode val="edge"/>
          <c:x val="0.13379282224186728"/>
          <c:y val="4.7351730875911796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DBVI</c:v>
                </c:pt>
              </c:strCache>
            </c:strRef>
          </c:tx>
          <c:invertIfNegative val="0"/>
          <c:dLbls>
            <c:txPr>
              <a:bodyPr/>
              <a:lstStyle/>
              <a:p>
                <a:pPr>
                  <a:defRPr sz="900" b="0">
                    <a:solidFill>
                      <a:sysClr val="windowText" lastClr="000000"/>
                    </a:solidFill>
                  </a:defRPr>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307.2</c:v>
                </c:pt>
                <c:pt idx="1">
                  <c:v>454.71</c:v>
                </c:pt>
              </c:numCache>
            </c:numRef>
          </c:val>
        </c:ser>
        <c:dLbls>
          <c:showLegendKey val="0"/>
          <c:showVal val="0"/>
          <c:showCatName val="0"/>
          <c:showSerName val="0"/>
          <c:showPercent val="0"/>
          <c:showBubbleSize val="0"/>
        </c:dLbls>
        <c:gapWidth val="150"/>
        <c:axId val="186566912"/>
        <c:axId val="186572800"/>
      </c:barChart>
      <c:catAx>
        <c:axId val="186566912"/>
        <c:scaling>
          <c:orientation val="minMax"/>
        </c:scaling>
        <c:delete val="0"/>
        <c:axPos val="b"/>
        <c:majorTickMark val="none"/>
        <c:minorTickMark val="none"/>
        <c:tickLblPos val="nextTo"/>
        <c:txPr>
          <a:bodyPr/>
          <a:lstStyle/>
          <a:p>
            <a:pPr>
              <a:defRPr b="1"/>
            </a:pPr>
            <a:endParaRPr lang="en-US"/>
          </a:p>
        </c:txPr>
        <c:crossAx val="186572800"/>
        <c:crosses val="autoZero"/>
        <c:auto val="1"/>
        <c:lblAlgn val="ctr"/>
        <c:lblOffset val="100"/>
        <c:noMultiLvlLbl val="0"/>
      </c:catAx>
      <c:valAx>
        <c:axId val="186572800"/>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86566912"/>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50FD8-091A-4CAF-BA1F-FFF024DF9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12</Pages>
  <Words>4647</Words>
  <Characters>26488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Oliver</dc:creator>
  <cp:keywords/>
  <dc:description/>
  <cp:lastModifiedBy>Robinson, Andrew D</cp:lastModifiedBy>
  <cp:revision>25</cp:revision>
  <cp:lastPrinted>2015-05-04T18:43:00Z</cp:lastPrinted>
  <dcterms:created xsi:type="dcterms:W3CDTF">2015-04-16T14:15:00Z</dcterms:created>
  <dcterms:modified xsi:type="dcterms:W3CDTF">2015-10-09T13:59:00Z</dcterms:modified>
</cp:coreProperties>
</file>