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800E" w14:textId="77777777" w:rsidR="00AB06FF" w:rsidRDefault="008D031F">
      <w:pPr>
        <w:pStyle w:val="Title"/>
      </w:pPr>
      <w:r>
        <w:t>Producer</w:t>
      </w:r>
      <w:r>
        <w:rPr>
          <w:spacing w:val="-8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rPr>
          <w:spacing w:val="-2"/>
        </w:rPr>
        <w:t>Instructions</w:t>
      </w:r>
    </w:p>
    <w:p w14:paraId="7E428A00" w14:textId="77777777" w:rsidR="00AB06FF" w:rsidRDefault="00AB06FF">
      <w:pPr>
        <w:pStyle w:val="BodyText"/>
        <w:spacing w:before="9"/>
        <w:rPr>
          <w:sz w:val="26"/>
        </w:rPr>
      </w:pPr>
    </w:p>
    <w:p w14:paraId="59B517F0" w14:textId="1A7D2B3F" w:rsidR="00AB06FF" w:rsidRPr="00E1422E" w:rsidRDefault="008D031F">
      <w:pPr>
        <w:pStyle w:val="BodyText"/>
        <w:ind w:left="220" w:right="93"/>
        <w:rPr>
          <w:i/>
          <w:iCs/>
        </w:rPr>
      </w:pPr>
      <w:r w:rsidRPr="00E1422E">
        <w:rPr>
          <w:i/>
          <w:iCs/>
          <w:color w:val="0B0B0B"/>
        </w:rPr>
        <w:t xml:space="preserve">Pursuant to </w:t>
      </w:r>
      <w:r w:rsidR="00E1422E">
        <w:rPr>
          <w:i/>
          <w:iCs/>
          <w:color w:val="0B0B0B"/>
        </w:rPr>
        <w:t>M.R.S.</w:t>
      </w:r>
      <w:r w:rsidRPr="00E1422E">
        <w:rPr>
          <w:i/>
          <w:iCs/>
          <w:color w:val="0B0B0B"/>
        </w:rPr>
        <w:t xml:space="preserve"> 24-A §1420-M (1), and (2), an insurance producer may not act as an agent</w:t>
      </w:r>
      <w:r w:rsidRPr="00E1422E">
        <w:rPr>
          <w:i/>
          <w:iCs/>
          <w:color w:val="0B0B0B"/>
          <w:spacing w:val="-3"/>
        </w:rPr>
        <w:t xml:space="preserve"> </w:t>
      </w:r>
      <w:r w:rsidRPr="00E1422E">
        <w:rPr>
          <w:i/>
          <w:iCs/>
          <w:color w:val="0B0B0B"/>
        </w:rPr>
        <w:t>of</w:t>
      </w:r>
      <w:r w:rsidRPr="00E1422E">
        <w:rPr>
          <w:i/>
          <w:iCs/>
          <w:color w:val="0B0B0B"/>
          <w:spacing w:val="-2"/>
        </w:rPr>
        <w:t xml:space="preserve"> </w:t>
      </w:r>
      <w:r w:rsidRPr="00E1422E">
        <w:rPr>
          <w:i/>
          <w:iCs/>
          <w:color w:val="0B0B0B"/>
        </w:rPr>
        <w:t>an</w:t>
      </w:r>
      <w:r w:rsidRPr="00E1422E">
        <w:rPr>
          <w:i/>
          <w:iCs/>
          <w:color w:val="0B0B0B"/>
          <w:spacing w:val="-2"/>
        </w:rPr>
        <w:t xml:space="preserve"> </w:t>
      </w:r>
      <w:r w:rsidRPr="00E1422E">
        <w:rPr>
          <w:i/>
          <w:iCs/>
          <w:color w:val="0B0B0B"/>
        </w:rPr>
        <w:t>insurer</w:t>
      </w:r>
      <w:r w:rsidRPr="00E1422E">
        <w:rPr>
          <w:i/>
          <w:iCs/>
          <w:color w:val="0B0B0B"/>
          <w:spacing w:val="-6"/>
        </w:rPr>
        <w:t xml:space="preserve"> </w:t>
      </w:r>
      <w:r w:rsidRPr="00E1422E">
        <w:rPr>
          <w:i/>
          <w:iCs/>
          <w:color w:val="0B0B0B"/>
        </w:rPr>
        <w:t>unless</w:t>
      </w:r>
      <w:r w:rsidRPr="00E1422E">
        <w:rPr>
          <w:i/>
          <w:iCs/>
          <w:color w:val="0B0B0B"/>
          <w:spacing w:val="-3"/>
        </w:rPr>
        <w:t xml:space="preserve"> </w:t>
      </w:r>
      <w:r w:rsidRPr="00E1422E">
        <w:rPr>
          <w:i/>
          <w:iCs/>
          <w:color w:val="0B0B0B"/>
        </w:rPr>
        <w:t>the</w:t>
      </w:r>
      <w:r w:rsidRPr="00E1422E">
        <w:rPr>
          <w:i/>
          <w:iCs/>
          <w:color w:val="0B0B0B"/>
          <w:spacing w:val="-2"/>
        </w:rPr>
        <w:t xml:space="preserve"> </w:t>
      </w:r>
      <w:r w:rsidRPr="00E1422E">
        <w:rPr>
          <w:i/>
          <w:iCs/>
          <w:color w:val="0B0B0B"/>
        </w:rPr>
        <w:t>insurance</w:t>
      </w:r>
      <w:r w:rsidRPr="00E1422E">
        <w:rPr>
          <w:i/>
          <w:iCs/>
          <w:color w:val="0B0B0B"/>
          <w:spacing w:val="-4"/>
        </w:rPr>
        <w:t xml:space="preserve"> </w:t>
      </w:r>
      <w:r w:rsidRPr="00E1422E">
        <w:rPr>
          <w:i/>
          <w:iCs/>
          <w:color w:val="0B0B0B"/>
        </w:rPr>
        <w:t>producer</w:t>
      </w:r>
      <w:r w:rsidRPr="00E1422E">
        <w:rPr>
          <w:i/>
          <w:iCs/>
          <w:color w:val="0B0B0B"/>
          <w:spacing w:val="-4"/>
        </w:rPr>
        <w:t xml:space="preserve"> </w:t>
      </w:r>
      <w:r w:rsidRPr="00E1422E">
        <w:rPr>
          <w:i/>
          <w:iCs/>
          <w:color w:val="0B0B0B"/>
        </w:rPr>
        <w:t>becomes</w:t>
      </w:r>
      <w:r w:rsidRPr="00E1422E">
        <w:rPr>
          <w:i/>
          <w:iCs/>
          <w:color w:val="0B0B0B"/>
          <w:spacing w:val="-3"/>
        </w:rPr>
        <w:t xml:space="preserve"> </w:t>
      </w:r>
      <w:r w:rsidRPr="00E1422E">
        <w:rPr>
          <w:i/>
          <w:iCs/>
          <w:color w:val="0B0B0B"/>
        </w:rPr>
        <w:t>an</w:t>
      </w:r>
      <w:r w:rsidRPr="00E1422E">
        <w:rPr>
          <w:i/>
          <w:iCs/>
          <w:color w:val="0B0B0B"/>
          <w:spacing w:val="-2"/>
        </w:rPr>
        <w:t xml:space="preserve"> </w:t>
      </w:r>
      <w:r w:rsidRPr="00E1422E">
        <w:rPr>
          <w:i/>
          <w:iCs/>
          <w:color w:val="0B0B0B"/>
        </w:rPr>
        <w:t>appointed</w:t>
      </w:r>
      <w:r w:rsidRPr="00E1422E">
        <w:rPr>
          <w:i/>
          <w:iCs/>
          <w:color w:val="0B0B0B"/>
          <w:spacing w:val="-4"/>
        </w:rPr>
        <w:t xml:space="preserve"> </w:t>
      </w:r>
      <w:r w:rsidRPr="00E1422E">
        <w:rPr>
          <w:i/>
          <w:iCs/>
          <w:color w:val="0B0B0B"/>
        </w:rPr>
        <w:t>agent</w:t>
      </w:r>
      <w:r w:rsidRPr="00E1422E">
        <w:rPr>
          <w:i/>
          <w:iCs/>
          <w:color w:val="0B0B0B"/>
          <w:spacing w:val="-5"/>
        </w:rPr>
        <w:t xml:space="preserve"> </w:t>
      </w:r>
      <w:r w:rsidRPr="00E1422E">
        <w:rPr>
          <w:i/>
          <w:iCs/>
          <w:color w:val="0B0B0B"/>
        </w:rPr>
        <w:t>of</w:t>
      </w:r>
      <w:r w:rsidRPr="00E1422E">
        <w:rPr>
          <w:i/>
          <w:iCs/>
          <w:color w:val="0B0B0B"/>
          <w:spacing w:val="-3"/>
        </w:rPr>
        <w:t xml:space="preserve"> </w:t>
      </w:r>
      <w:r w:rsidRPr="00E1422E">
        <w:rPr>
          <w:i/>
          <w:iCs/>
          <w:color w:val="0B0B0B"/>
        </w:rPr>
        <w:t>that insurer. To</w:t>
      </w:r>
      <w:r w:rsidRPr="00E1422E">
        <w:rPr>
          <w:i/>
          <w:iCs/>
          <w:color w:val="0B0B0B"/>
          <w:spacing w:val="-2"/>
        </w:rPr>
        <w:t xml:space="preserve"> </w:t>
      </w:r>
      <w:r w:rsidRPr="00E1422E">
        <w:rPr>
          <w:i/>
          <w:iCs/>
          <w:color w:val="0B0B0B"/>
        </w:rPr>
        <w:t>appoint</w:t>
      </w:r>
      <w:r w:rsidRPr="00E1422E">
        <w:rPr>
          <w:i/>
          <w:iCs/>
          <w:color w:val="0B0B0B"/>
          <w:spacing w:val="-3"/>
        </w:rPr>
        <w:t xml:space="preserve"> </w:t>
      </w:r>
      <w:r w:rsidRPr="00E1422E">
        <w:rPr>
          <w:i/>
          <w:iCs/>
          <w:color w:val="0B0B0B"/>
        </w:rPr>
        <w:t>a producer</w:t>
      </w:r>
      <w:r w:rsidRPr="00E1422E">
        <w:rPr>
          <w:i/>
          <w:iCs/>
          <w:color w:val="0B0B0B"/>
          <w:spacing w:val="-4"/>
        </w:rPr>
        <w:t xml:space="preserve"> </w:t>
      </w:r>
      <w:r w:rsidRPr="00E1422E">
        <w:rPr>
          <w:i/>
          <w:iCs/>
          <w:color w:val="0B0B0B"/>
        </w:rPr>
        <w:t>as</w:t>
      </w:r>
      <w:r w:rsidRPr="00E1422E">
        <w:rPr>
          <w:i/>
          <w:iCs/>
          <w:color w:val="0B0B0B"/>
          <w:spacing w:val="-1"/>
        </w:rPr>
        <w:t xml:space="preserve"> </w:t>
      </w:r>
      <w:r w:rsidRPr="00E1422E">
        <w:rPr>
          <w:i/>
          <w:iCs/>
          <w:color w:val="0B0B0B"/>
        </w:rPr>
        <w:t>its</w:t>
      </w:r>
      <w:r w:rsidRPr="00E1422E">
        <w:rPr>
          <w:i/>
          <w:iCs/>
          <w:color w:val="0B0B0B"/>
          <w:spacing w:val="-1"/>
        </w:rPr>
        <w:t xml:space="preserve"> </w:t>
      </w:r>
      <w:r w:rsidRPr="00E1422E">
        <w:rPr>
          <w:i/>
          <w:iCs/>
          <w:color w:val="0B0B0B"/>
        </w:rPr>
        <w:t>agent, the appointing insurer</w:t>
      </w:r>
      <w:r w:rsidRPr="00E1422E">
        <w:rPr>
          <w:i/>
          <w:iCs/>
          <w:color w:val="0B0B0B"/>
          <w:spacing w:val="-2"/>
        </w:rPr>
        <w:t xml:space="preserve"> </w:t>
      </w:r>
      <w:r w:rsidRPr="00E1422E">
        <w:rPr>
          <w:i/>
          <w:iCs/>
          <w:color w:val="0B0B0B"/>
        </w:rPr>
        <w:t>shall</w:t>
      </w:r>
      <w:r w:rsidRPr="00E1422E">
        <w:rPr>
          <w:i/>
          <w:iCs/>
          <w:color w:val="0B0B0B"/>
          <w:spacing w:val="-1"/>
        </w:rPr>
        <w:t xml:space="preserve"> </w:t>
      </w:r>
      <w:r w:rsidRPr="00E1422E">
        <w:rPr>
          <w:i/>
          <w:iCs/>
          <w:color w:val="0B0B0B"/>
        </w:rPr>
        <w:t>file,</w:t>
      </w:r>
      <w:r w:rsidRPr="00E1422E">
        <w:rPr>
          <w:i/>
          <w:iCs/>
          <w:color w:val="0B0B0B"/>
          <w:spacing w:val="-1"/>
        </w:rPr>
        <w:t xml:space="preserve"> </w:t>
      </w:r>
      <w:r w:rsidRPr="00E1422E">
        <w:rPr>
          <w:i/>
          <w:iCs/>
          <w:color w:val="0B0B0B"/>
        </w:rPr>
        <w:t>in</w:t>
      </w:r>
      <w:r w:rsidRPr="00E1422E">
        <w:rPr>
          <w:i/>
          <w:iCs/>
          <w:color w:val="0B0B0B"/>
          <w:spacing w:val="-2"/>
        </w:rPr>
        <w:t xml:space="preserve"> </w:t>
      </w:r>
      <w:r w:rsidRPr="00E1422E">
        <w:rPr>
          <w:i/>
          <w:iCs/>
          <w:color w:val="0B0B0B"/>
        </w:rPr>
        <w:t xml:space="preserve">a format approved by the </w:t>
      </w:r>
      <w:r w:rsidR="00E1422E" w:rsidRPr="00E1422E">
        <w:rPr>
          <w:i/>
          <w:iCs/>
          <w:color w:val="0B0B0B"/>
        </w:rPr>
        <w:t>S</w:t>
      </w:r>
      <w:r w:rsidRPr="00E1422E">
        <w:rPr>
          <w:i/>
          <w:iCs/>
          <w:color w:val="0B0B0B"/>
        </w:rPr>
        <w:t>uperintendent, a notice of appointment within 15 days from the date the agency contract is executed, or the first insurance application is submitted.</w:t>
      </w:r>
    </w:p>
    <w:p w14:paraId="1364286F" w14:textId="77777777" w:rsidR="00AB06FF" w:rsidRDefault="00AB06FF">
      <w:pPr>
        <w:pStyle w:val="BodyText"/>
        <w:spacing w:before="2"/>
      </w:pPr>
    </w:p>
    <w:p w14:paraId="046FE06D" w14:textId="77777777" w:rsidR="00AB06FF" w:rsidRDefault="008D031F">
      <w:pPr>
        <w:pStyle w:val="BodyText"/>
        <w:spacing w:before="1"/>
        <w:ind w:left="220" w:right="93"/>
      </w:pPr>
      <w:r>
        <w:rPr>
          <w:color w:val="0B0B0B"/>
        </w:rPr>
        <w:t>Please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be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aware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that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State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Maine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does</w:t>
      </w:r>
      <w:r>
        <w:rPr>
          <w:color w:val="0B0B0B"/>
          <w:spacing w:val="-3"/>
        </w:rPr>
        <w:t xml:space="preserve"> </w:t>
      </w:r>
      <w:r w:rsidRPr="00E1422E">
        <w:rPr>
          <w:b/>
          <w:bCs/>
          <w:color w:val="0B0B0B"/>
          <w:u w:val="single"/>
        </w:rPr>
        <w:t>not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require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appointment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for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 xml:space="preserve">branch locations of business entities (agencies). Only the primary location needs to be </w:t>
      </w:r>
      <w:r>
        <w:rPr>
          <w:color w:val="0B0B0B"/>
          <w:spacing w:val="-2"/>
        </w:rPr>
        <w:t>appointed.</w:t>
      </w:r>
    </w:p>
    <w:p w14:paraId="53016E9E" w14:textId="77777777" w:rsidR="00AB06FF" w:rsidRDefault="00AB06FF">
      <w:pPr>
        <w:pStyle w:val="BodyText"/>
      </w:pPr>
    </w:p>
    <w:p w14:paraId="78FD8600" w14:textId="77777777" w:rsidR="00AB06FF" w:rsidRDefault="008D031F">
      <w:pPr>
        <w:ind w:left="220" w:right="93"/>
        <w:rPr>
          <w:b/>
          <w:sz w:val="27"/>
        </w:rPr>
      </w:pPr>
      <w:r>
        <w:rPr>
          <w:b/>
          <w:color w:val="0B0B0B"/>
          <w:sz w:val="27"/>
        </w:rPr>
        <w:t>Insurers</w:t>
      </w:r>
      <w:r>
        <w:rPr>
          <w:b/>
          <w:color w:val="0B0B0B"/>
          <w:spacing w:val="-6"/>
          <w:sz w:val="27"/>
        </w:rPr>
        <w:t xml:space="preserve"> </w:t>
      </w:r>
      <w:r>
        <w:rPr>
          <w:b/>
          <w:color w:val="0B0B0B"/>
          <w:sz w:val="27"/>
        </w:rPr>
        <w:t>may</w:t>
      </w:r>
      <w:r>
        <w:rPr>
          <w:b/>
          <w:color w:val="0B0B0B"/>
          <w:spacing w:val="-4"/>
          <w:sz w:val="27"/>
        </w:rPr>
        <w:t xml:space="preserve"> </w:t>
      </w:r>
      <w:r>
        <w:rPr>
          <w:b/>
          <w:color w:val="0B0B0B"/>
          <w:sz w:val="27"/>
        </w:rPr>
        <w:t>appoint</w:t>
      </w:r>
      <w:r>
        <w:rPr>
          <w:b/>
          <w:color w:val="0B0B0B"/>
          <w:spacing w:val="-4"/>
          <w:sz w:val="27"/>
        </w:rPr>
        <w:t xml:space="preserve"> </w:t>
      </w:r>
      <w:r>
        <w:rPr>
          <w:b/>
          <w:color w:val="0B0B0B"/>
          <w:sz w:val="27"/>
        </w:rPr>
        <w:t>individuals</w:t>
      </w:r>
      <w:r>
        <w:rPr>
          <w:b/>
          <w:color w:val="0B0B0B"/>
          <w:spacing w:val="-4"/>
          <w:sz w:val="27"/>
        </w:rPr>
        <w:t xml:space="preserve"> </w:t>
      </w:r>
      <w:r>
        <w:rPr>
          <w:b/>
          <w:color w:val="0B0B0B"/>
          <w:sz w:val="27"/>
        </w:rPr>
        <w:t>and/or</w:t>
      </w:r>
      <w:r>
        <w:rPr>
          <w:b/>
          <w:color w:val="0B0B0B"/>
          <w:spacing w:val="-4"/>
          <w:sz w:val="27"/>
        </w:rPr>
        <w:t xml:space="preserve"> </w:t>
      </w:r>
      <w:r>
        <w:rPr>
          <w:b/>
          <w:color w:val="0B0B0B"/>
          <w:sz w:val="27"/>
        </w:rPr>
        <w:t>business</w:t>
      </w:r>
      <w:r>
        <w:rPr>
          <w:b/>
          <w:color w:val="0B0B0B"/>
          <w:spacing w:val="-4"/>
          <w:sz w:val="27"/>
        </w:rPr>
        <w:t xml:space="preserve"> </w:t>
      </w:r>
      <w:r>
        <w:rPr>
          <w:b/>
          <w:color w:val="0B0B0B"/>
          <w:sz w:val="27"/>
        </w:rPr>
        <w:t>entities</w:t>
      </w:r>
      <w:r>
        <w:rPr>
          <w:b/>
          <w:color w:val="0B0B0B"/>
          <w:spacing w:val="-4"/>
          <w:sz w:val="27"/>
        </w:rPr>
        <w:t xml:space="preserve"> </w:t>
      </w:r>
      <w:r>
        <w:rPr>
          <w:b/>
          <w:color w:val="0B0B0B"/>
          <w:sz w:val="27"/>
        </w:rPr>
        <w:t>using</w:t>
      </w:r>
      <w:r>
        <w:rPr>
          <w:b/>
          <w:color w:val="0B0B0B"/>
          <w:spacing w:val="-4"/>
          <w:sz w:val="27"/>
        </w:rPr>
        <w:t xml:space="preserve"> </w:t>
      </w:r>
      <w:r>
        <w:rPr>
          <w:b/>
          <w:color w:val="0B0B0B"/>
          <w:sz w:val="27"/>
        </w:rPr>
        <w:t>the following two methods:</w:t>
      </w:r>
    </w:p>
    <w:p w14:paraId="310AAFB4" w14:textId="77777777" w:rsidR="00AB06FF" w:rsidRDefault="00AB06FF">
      <w:pPr>
        <w:pStyle w:val="BodyText"/>
        <w:spacing w:before="7"/>
        <w:rPr>
          <w:b/>
        </w:rPr>
      </w:pPr>
    </w:p>
    <w:p w14:paraId="5B71232D" w14:textId="77777777" w:rsidR="00E1422E" w:rsidRPr="00E1422E" w:rsidRDefault="008D031F">
      <w:pPr>
        <w:pStyle w:val="ListParagraph"/>
        <w:numPr>
          <w:ilvl w:val="0"/>
          <w:numId w:val="1"/>
        </w:numPr>
        <w:tabs>
          <w:tab w:val="left" w:pos="501"/>
        </w:tabs>
        <w:ind w:right="405" w:firstLine="0"/>
        <w:rPr>
          <w:sz w:val="24"/>
        </w:rPr>
      </w:pPr>
      <w:r>
        <w:rPr>
          <w:b/>
          <w:color w:val="0B0B0B"/>
          <w:sz w:val="24"/>
        </w:rPr>
        <w:t xml:space="preserve">Electronic Submissions: </w:t>
      </w:r>
      <w:r>
        <w:rPr>
          <w:color w:val="0B0B0B"/>
          <w:sz w:val="24"/>
        </w:rPr>
        <w:t>The Bureau is a participating state in the National Insurance</w:t>
      </w:r>
      <w:r>
        <w:rPr>
          <w:color w:val="0B0B0B"/>
          <w:spacing w:val="-2"/>
          <w:sz w:val="24"/>
        </w:rPr>
        <w:t xml:space="preserve"> </w:t>
      </w:r>
      <w:r>
        <w:rPr>
          <w:color w:val="0B0B0B"/>
          <w:sz w:val="24"/>
        </w:rPr>
        <w:t>Producer</w:t>
      </w:r>
      <w:r>
        <w:rPr>
          <w:color w:val="0B0B0B"/>
          <w:spacing w:val="-1"/>
          <w:sz w:val="24"/>
        </w:rPr>
        <w:t xml:space="preserve"> </w:t>
      </w:r>
      <w:r>
        <w:rPr>
          <w:color w:val="0B0B0B"/>
          <w:sz w:val="24"/>
        </w:rPr>
        <w:t>Registry’s Electronic</w:t>
      </w:r>
      <w:r>
        <w:rPr>
          <w:color w:val="0B0B0B"/>
          <w:spacing w:val="-3"/>
          <w:sz w:val="24"/>
        </w:rPr>
        <w:t xml:space="preserve"> </w:t>
      </w:r>
      <w:r>
        <w:rPr>
          <w:color w:val="0B0B0B"/>
          <w:sz w:val="24"/>
        </w:rPr>
        <w:t>Appointment/Termination</w:t>
      </w:r>
      <w:r>
        <w:rPr>
          <w:color w:val="0B0B0B"/>
          <w:spacing w:val="-2"/>
          <w:sz w:val="24"/>
        </w:rPr>
        <w:t xml:space="preserve"> </w:t>
      </w:r>
      <w:r>
        <w:rPr>
          <w:color w:val="0B0B0B"/>
          <w:sz w:val="24"/>
        </w:rPr>
        <w:t>system.</w:t>
      </w:r>
      <w:r>
        <w:rPr>
          <w:color w:val="0B0B0B"/>
          <w:spacing w:val="-2"/>
          <w:sz w:val="24"/>
        </w:rPr>
        <w:t xml:space="preserve"> </w:t>
      </w:r>
      <w:r>
        <w:rPr>
          <w:color w:val="0B0B0B"/>
          <w:sz w:val="24"/>
        </w:rPr>
        <w:t>To</w:t>
      </w:r>
      <w:r>
        <w:rPr>
          <w:color w:val="0B0B0B"/>
          <w:spacing w:val="-2"/>
          <w:sz w:val="24"/>
        </w:rPr>
        <w:t xml:space="preserve"> </w:t>
      </w:r>
      <w:r>
        <w:rPr>
          <w:color w:val="0B0B0B"/>
          <w:sz w:val="24"/>
        </w:rPr>
        <w:t>obtain information</w:t>
      </w:r>
      <w:r>
        <w:rPr>
          <w:color w:val="0B0B0B"/>
          <w:spacing w:val="-5"/>
          <w:sz w:val="24"/>
        </w:rPr>
        <w:t xml:space="preserve"> </w:t>
      </w:r>
      <w:r>
        <w:rPr>
          <w:color w:val="0B0B0B"/>
          <w:sz w:val="24"/>
        </w:rPr>
        <w:t>on</w:t>
      </w:r>
      <w:r>
        <w:rPr>
          <w:color w:val="0B0B0B"/>
          <w:spacing w:val="-3"/>
          <w:sz w:val="24"/>
        </w:rPr>
        <w:t xml:space="preserve"> </w:t>
      </w:r>
      <w:r>
        <w:rPr>
          <w:color w:val="0B0B0B"/>
          <w:sz w:val="24"/>
        </w:rPr>
        <w:t>subscribing</w:t>
      </w:r>
      <w:r>
        <w:rPr>
          <w:color w:val="0B0B0B"/>
          <w:spacing w:val="-3"/>
          <w:sz w:val="24"/>
        </w:rPr>
        <w:t xml:space="preserve"> </w:t>
      </w:r>
      <w:r>
        <w:rPr>
          <w:color w:val="0B0B0B"/>
          <w:sz w:val="24"/>
        </w:rPr>
        <w:t>to</w:t>
      </w:r>
      <w:r>
        <w:rPr>
          <w:color w:val="0B0B0B"/>
          <w:spacing w:val="-3"/>
          <w:sz w:val="24"/>
        </w:rPr>
        <w:t xml:space="preserve"> </w:t>
      </w:r>
      <w:r>
        <w:rPr>
          <w:color w:val="0B0B0B"/>
          <w:sz w:val="24"/>
        </w:rPr>
        <w:t>this</w:t>
      </w:r>
      <w:r>
        <w:rPr>
          <w:color w:val="0B0B0B"/>
          <w:spacing w:val="-4"/>
          <w:sz w:val="24"/>
        </w:rPr>
        <w:t xml:space="preserve"> </w:t>
      </w:r>
      <w:r>
        <w:rPr>
          <w:color w:val="0B0B0B"/>
          <w:sz w:val="24"/>
        </w:rPr>
        <w:t>service,</w:t>
      </w:r>
      <w:r>
        <w:rPr>
          <w:color w:val="0B0B0B"/>
          <w:spacing w:val="-4"/>
          <w:sz w:val="24"/>
        </w:rPr>
        <w:t xml:space="preserve"> </w:t>
      </w:r>
      <w:r>
        <w:rPr>
          <w:color w:val="0B0B0B"/>
          <w:sz w:val="24"/>
        </w:rPr>
        <w:t>please</w:t>
      </w:r>
      <w:r>
        <w:rPr>
          <w:color w:val="0B0B0B"/>
          <w:spacing w:val="-3"/>
          <w:sz w:val="24"/>
        </w:rPr>
        <w:t xml:space="preserve"> </w:t>
      </w:r>
      <w:r>
        <w:rPr>
          <w:color w:val="0B0B0B"/>
          <w:sz w:val="24"/>
        </w:rPr>
        <w:t>contact</w:t>
      </w:r>
      <w:r>
        <w:rPr>
          <w:color w:val="0B0B0B"/>
          <w:spacing w:val="-5"/>
          <w:sz w:val="24"/>
        </w:rPr>
        <w:t xml:space="preserve"> </w:t>
      </w:r>
      <w:r>
        <w:rPr>
          <w:color w:val="0B0B0B"/>
          <w:sz w:val="24"/>
        </w:rPr>
        <w:t>NIPR</w:t>
      </w:r>
      <w:r>
        <w:rPr>
          <w:color w:val="0B0B0B"/>
          <w:spacing w:val="-6"/>
          <w:sz w:val="24"/>
        </w:rPr>
        <w:t xml:space="preserve"> </w:t>
      </w:r>
      <w:r>
        <w:rPr>
          <w:color w:val="0B0B0B"/>
          <w:sz w:val="24"/>
        </w:rPr>
        <w:t>Marketing</w:t>
      </w:r>
      <w:r>
        <w:rPr>
          <w:color w:val="0B0B0B"/>
          <w:spacing w:val="-3"/>
          <w:sz w:val="24"/>
        </w:rPr>
        <w:t xml:space="preserve"> </w:t>
      </w:r>
      <w:r>
        <w:rPr>
          <w:color w:val="0B0B0B"/>
          <w:sz w:val="24"/>
        </w:rPr>
        <w:t>at</w:t>
      </w:r>
      <w:r>
        <w:rPr>
          <w:color w:val="0B0B0B"/>
          <w:spacing w:val="-3"/>
          <w:sz w:val="24"/>
        </w:rPr>
        <w:t xml:space="preserve"> </w:t>
      </w:r>
    </w:p>
    <w:p w14:paraId="0203500E" w14:textId="0FE81F64" w:rsidR="00AB06FF" w:rsidRDefault="008D031F" w:rsidP="00E1422E">
      <w:pPr>
        <w:pStyle w:val="ListParagraph"/>
        <w:tabs>
          <w:tab w:val="left" w:pos="501"/>
        </w:tabs>
        <w:ind w:right="405"/>
        <w:rPr>
          <w:sz w:val="24"/>
        </w:rPr>
      </w:pPr>
      <w:r>
        <w:rPr>
          <w:color w:val="0B0B0B"/>
          <w:sz w:val="24"/>
        </w:rPr>
        <w:t xml:space="preserve">(816) 783-8467 or </w:t>
      </w:r>
      <w:hyperlink r:id="rId5">
        <w:r>
          <w:rPr>
            <w:color w:val="0000FF"/>
            <w:sz w:val="24"/>
            <w:u w:val="single" w:color="0000FF"/>
          </w:rPr>
          <w:t>marketing@nipr.com</w:t>
        </w:r>
      </w:hyperlink>
      <w:r w:rsidR="00092263">
        <w:rPr>
          <w:color w:val="0B0B0B"/>
          <w:sz w:val="24"/>
        </w:rPr>
        <w:t xml:space="preserve"> or visit the website at </w:t>
      </w:r>
      <w:hyperlink r:id="rId6" w:history="1">
        <w:r w:rsidR="00092263">
          <w:rPr>
            <w:rStyle w:val="Hyperlink"/>
          </w:rPr>
          <w:t>Appointments &amp; Terminations | NIPR</w:t>
        </w:r>
      </w:hyperlink>
    </w:p>
    <w:p w14:paraId="5422DD63" w14:textId="77777777" w:rsidR="00AB06FF" w:rsidRDefault="00AB06FF">
      <w:pPr>
        <w:pStyle w:val="BodyText"/>
        <w:spacing w:before="4"/>
        <w:rPr>
          <w:sz w:val="16"/>
        </w:rPr>
      </w:pPr>
    </w:p>
    <w:p w14:paraId="5893F090" w14:textId="09C5AE07" w:rsidR="00AB06FF" w:rsidRDefault="008D031F">
      <w:pPr>
        <w:pStyle w:val="ListParagraph"/>
        <w:numPr>
          <w:ilvl w:val="0"/>
          <w:numId w:val="1"/>
        </w:numPr>
        <w:tabs>
          <w:tab w:val="left" w:pos="501"/>
        </w:tabs>
        <w:spacing w:before="92"/>
        <w:ind w:firstLine="0"/>
        <w:rPr>
          <w:sz w:val="24"/>
        </w:rPr>
      </w:pPr>
      <w:r>
        <w:rPr>
          <w:b/>
          <w:color w:val="0B0B0B"/>
          <w:sz w:val="24"/>
        </w:rPr>
        <w:t xml:space="preserve">Paper Submissions: </w:t>
      </w:r>
      <w:r>
        <w:rPr>
          <w:color w:val="0B0B0B"/>
          <w:sz w:val="24"/>
        </w:rPr>
        <w:t>For paper submissions, insurers must use the Appointment/Termination form</w:t>
      </w:r>
      <w:r w:rsidR="00E1422E">
        <w:rPr>
          <w:color w:val="0B0B0B"/>
          <w:sz w:val="24"/>
        </w:rPr>
        <w:t xml:space="preserve"> found on our website at </w:t>
      </w:r>
      <w:hyperlink r:id="rId7" w:history="1">
        <w:r w:rsidR="00E1422E">
          <w:rPr>
            <w:rStyle w:val="Hyperlink"/>
          </w:rPr>
          <w:t>Insurers | PFR Insurance (maine.gov)</w:t>
        </w:r>
      </w:hyperlink>
      <w:r w:rsidR="00E1422E">
        <w:t xml:space="preserve">. </w:t>
      </w:r>
      <w:r>
        <w:rPr>
          <w:color w:val="0B0B0B"/>
          <w:sz w:val="24"/>
        </w:rPr>
        <w:t xml:space="preserve"> No confirmation of</w:t>
      </w:r>
      <w:r>
        <w:rPr>
          <w:color w:val="0B0B0B"/>
          <w:spacing w:val="-1"/>
          <w:sz w:val="24"/>
        </w:rPr>
        <w:t xml:space="preserve"> </w:t>
      </w:r>
      <w:r>
        <w:rPr>
          <w:color w:val="0B0B0B"/>
          <w:sz w:val="24"/>
        </w:rPr>
        <w:t>appointment will be sent</w:t>
      </w:r>
      <w:r>
        <w:rPr>
          <w:color w:val="0B0B0B"/>
          <w:spacing w:val="-1"/>
          <w:sz w:val="24"/>
        </w:rPr>
        <w:t xml:space="preserve"> </w:t>
      </w:r>
      <w:r>
        <w:rPr>
          <w:color w:val="0B0B0B"/>
          <w:sz w:val="24"/>
        </w:rPr>
        <w:t>to the insurer. Confirmation that the Bureau of Insurance</w:t>
      </w:r>
      <w:r>
        <w:rPr>
          <w:color w:val="0B0B0B"/>
          <w:spacing w:val="-5"/>
          <w:sz w:val="24"/>
        </w:rPr>
        <w:t xml:space="preserve"> </w:t>
      </w:r>
      <w:r>
        <w:rPr>
          <w:color w:val="0B0B0B"/>
          <w:sz w:val="24"/>
        </w:rPr>
        <w:t>has</w:t>
      </w:r>
      <w:r>
        <w:rPr>
          <w:color w:val="0B0B0B"/>
          <w:spacing w:val="-6"/>
          <w:sz w:val="24"/>
        </w:rPr>
        <w:t xml:space="preserve"> </w:t>
      </w:r>
      <w:r>
        <w:rPr>
          <w:color w:val="0B0B0B"/>
          <w:sz w:val="24"/>
        </w:rPr>
        <w:t>received</w:t>
      </w:r>
      <w:r>
        <w:rPr>
          <w:color w:val="0B0B0B"/>
          <w:spacing w:val="-5"/>
          <w:sz w:val="24"/>
        </w:rPr>
        <w:t xml:space="preserve"> </w:t>
      </w:r>
      <w:r>
        <w:rPr>
          <w:color w:val="0B0B0B"/>
          <w:sz w:val="24"/>
        </w:rPr>
        <w:t>and</w:t>
      </w:r>
      <w:r>
        <w:rPr>
          <w:color w:val="0B0B0B"/>
          <w:spacing w:val="-5"/>
          <w:sz w:val="24"/>
        </w:rPr>
        <w:t xml:space="preserve"> </w:t>
      </w:r>
      <w:r>
        <w:rPr>
          <w:color w:val="0B0B0B"/>
          <w:sz w:val="24"/>
        </w:rPr>
        <w:t>processed</w:t>
      </w:r>
      <w:r>
        <w:rPr>
          <w:color w:val="0B0B0B"/>
          <w:spacing w:val="-5"/>
          <w:sz w:val="24"/>
        </w:rPr>
        <w:t xml:space="preserve"> </w:t>
      </w:r>
      <w:r>
        <w:rPr>
          <w:color w:val="0B0B0B"/>
          <w:sz w:val="24"/>
        </w:rPr>
        <w:t>the</w:t>
      </w:r>
      <w:r>
        <w:rPr>
          <w:color w:val="0B0B0B"/>
          <w:spacing w:val="-5"/>
          <w:sz w:val="24"/>
        </w:rPr>
        <w:t xml:space="preserve"> </w:t>
      </w:r>
      <w:r>
        <w:rPr>
          <w:color w:val="0B0B0B"/>
          <w:sz w:val="24"/>
        </w:rPr>
        <w:t>appointment</w:t>
      </w:r>
      <w:r w:rsidR="00E1422E">
        <w:rPr>
          <w:color w:val="0B0B0B"/>
          <w:sz w:val="24"/>
        </w:rPr>
        <w:t>(s)</w:t>
      </w:r>
      <w:r>
        <w:rPr>
          <w:color w:val="0B0B0B"/>
          <w:spacing w:val="-6"/>
          <w:sz w:val="24"/>
        </w:rPr>
        <w:t xml:space="preserve"> </w:t>
      </w:r>
      <w:r>
        <w:rPr>
          <w:color w:val="0B0B0B"/>
          <w:sz w:val="24"/>
        </w:rPr>
        <w:t>can</w:t>
      </w:r>
      <w:r>
        <w:rPr>
          <w:color w:val="0B0B0B"/>
          <w:spacing w:val="-7"/>
          <w:sz w:val="24"/>
        </w:rPr>
        <w:t xml:space="preserve"> </w:t>
      </w:r>
      <w:r>
        <w:rPr>
          <w:color w:val="0B0B0B"/>
          <w:sz w:val="24"/>
        </w:rPr>
        <w:t>be</w:t>
      </w:r>
      <w:r>
        <w:rPr>
          <w:color w:val="0B0B0B"/>
          <w:spacing w:val="-5"/>
          <w:sz w:val="24"/>
        </w:rPr>
        <w:t xml:space="preserve"> </w:t>
      </w:r>
      <w:r>
        <w:rPr>
          <w:color w:val="0B0B0B"/>
          <w:sz w:val="24"/>
        </w:rPr>
        <w:t>verified</w:t>
      </w:r>
      <w:r>
        <w:rPr>
          <w:color w:val="0B0B0B"/>
          <w:spacing w:val="-5"/>
          <w:sz w:val="24"/>
        </w:rPr>
        <w:t xml:space="preserve"> </w:t>
      </w:r>
      <w:r>
        <w:rPr>
          <w:color w:val="0B0B0B"/>
          <w:sz w:val="24"/>
        </w:rPr>
        <w:t>on</w:t>
      </w:r>
      <w:r>
        <w:rPr>
          <w:color w:val="0B0B0B"/>
          <w:spacing w:val="-5"/>
          <w:sz w:val="24"/>
        </w:rPr>
        <w:t xml:space="preserve"> </w:t>
      </w:r>
      <w:r>
        <w:rPr>
          <w:color w:val="0B0B0B"/>
          <w:sz w:val="24"/>
        </w:rPr>
        <w:t>our</w:t>
      </w:r>
      <w:r>
        <w:rPr>
          <w:color w:val="0B0B0B"/>
          <w:spacing w:val="-1"/>
          <w:sz w:val="24"/>
        </w:rPr>
        <w:t xml:space="preserve"> </w:t>
      </w:r>
      <w:r>
        <w:rPr>
          <w:color w:val="0B0B0B"/>
          <w:sz w:val="24"/>
        </w:rPr>
        <w:t>website</w:t>
      </w:r>
      <w:r w:rsidR="00E1422E">
        <w:rPr>
          <w:color w:val="0B0B0B"/>
          <w:sz w:val="24"/>
        </w:rPr>
        <w:t xml:space="preserve"> at </w:t>
      </w:r>
      <w:hyperlink r:id="rId8" w:history="1">
        <w:r w:rsidR="00E1422E">
          <w:rPr>
            <w:rStyle w:val="Hyperlink"/>
          </w:rPr>
          <w:t>Licensee Search | PFR Insurance (maine.gov)</w:t>
        </w:r>
      </w:hyperlink>
      <w:r>
        <w:rPr>
          <w:color w:val="0B0B0B"/>
          <w:sz w:val="24"/>
        </w:rPr>
        <w:t>.</w:t>
      </w:r>
    </w:p>
    <w:p w14:paraId="3E80ADBD" w14:textId="77777777" w:rsidR="00AB06FF" w:rsidRDefault="00AB06FF">
      <w:pPr>
        <w:pStyle w:val="BodyText"/>
        <w:spacing w:before="5"/>
      </w:pPr>
    </w:p>
    <w:p w14:paraId="6995F4F0" w14:textId="77777777" w:rsidR="00AB06FF" w:rsidRDefault="008D031F">
      <w:pPr>
        <w:ind w:left="220" w:right="878"/>
        <w:jc w:val="both"/>
        <w:rPr>
          <w:rFonts w:ascii="Cambria"/>
          <w:b/>
          <w:sz w:val="24"/>
        </w:rPr>
      </w:pPr>
      <w:bookmarkStart w:id="0" w:name="Special_Note:_Please_do_not_submit_the_a"/>
      <w:bookmarkEnd w:id="0"/>
      <w:r>
        <w:rPr>
          <w:rFonts w:ascii="Cambria"/>
          <w:b/>
          <w:color w:val="FF0000"/>
          <w:sz w:val="24"/>
        </w:rPr>
        <w:t>Special</w:t>
      </w:r>
      <w:r>
        <w:rPr>
          <w:rFonts w:ascii="Cambria"/>
          <w:b/>
          <w:color w:val="FF0000"/>
          <w:spacing w:val="-4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Note:</w:t>
      </w:r>
      <w:r>
        <w:rPr>
          <w:rFonts w:ascii="Cambria"/>
          <w:b/>
          <w:color w:val="FF0000"/>
          <w:spacing w:val="-4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Please</w:t>
      </w:r>
      <w:r>
        <w:rPr>
          <w:rFonts w:ascii="Cambria"/>
          <w:b/>
          <w:color w:val="FF0000"/>
          <w:spacing w:val="-4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do</w:t>
      </w:r>
      <w:r>
        <w:rPr>
          <w:rFonts w:ascii="Cambria"/>
          <w:b/>
          <w:color w:val="FF0000"/>
          <w:spacing w:val="-4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not</w:t>
      </w:r>
      <w:r>
        <w:rPr>
          <w:rFonts w:ascii="Cambria"/>
          <w:b/>
          <w:color w:val="FF0000"/>
          <w:spacing w:val="-3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submit</w:t>
      </w:r>
      <w:r>
        <w:rPr>
          <w:rFonts w:ascii="Cambria"/>
          <w:b/>
          <w:color w:val="FF0000"/>
          <w:spacing w:val="-3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the</w:t>
      </w:r>
      <w:r>
        <w:rPr>
          <w:rFonts w:ascii="Cambria"/>
          <w:b/>
          <w:color w:val="FF0000"/>
          <w:spacing w:val="-6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appointment</w:t>
      </w:r>
      <w:r>
        <w:rPr>
          <w:rFonts w:ascii="Cambria"/>
          <w:b/>
          <w:color w:val="FF0000"/>
          <w:spacing w:val="-3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form</w:t>
      </w:r>
      <w:r>
        <w:rPr>
          <w:rFonts w:ascii="Cambria"/>
          <w:b/>
          <w:color w:val="FF0000"/>
          <w:spacing w:val="-4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with</w:t>
      </w:r>
      <w:r>
        <w:rPr>
          <w:rFonts w:ascii="Cambria"/>
          <w:b/>
          <w:color w:val="FF0000"/>
          <w:spacing w:val="-4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applications</w:t>
      </w:r>
      <w:r>
        <w:rPr>
          <w:rFonts w:ascii="Cambria"/>
          <w:b/>
          <w:color w:val="FF0000"/>
          <w:spacing w:val="-4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for licensure.</w:t>
      </w:r>
      <w:r>
        <w:rPr>
          <w:rFonts w:ascii="Cambria"/>
          <w:b/>
          <w:color w:val="FF0000"/>
          <w:spacing w:val="-2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The</w:t>
      </w:r>
      <w:r>
        <w:rPr>
          <w:rFonts w:ascii="Cambria"/>
          <w:b/>
          <w:color w:val="FF0000"/>
          <w:spacing w:val="-1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form</w:t>
      </w:r>
      <w:r>
        <w:rPr>
          <w:rFonts w:ascii="Cambria"/>
          <w:b/>
          <w:color w:val="FF0000"/>
          <w:spacing w:val="-1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is</w:t>
      </w:r>
      <w:r>
        <w:rPr>
          <w:rFonts w:ascii="Cambria"/>
          <w:b/>
          <w:color w:val="FF0000"/>
          <w:spacing w:val="-1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to</w:t>
      </w:r>
      <w:r>
        <w:rPr>
          <w:rFonts w:ascii="Cambria"/>
          <w:b/>
          <w:color w:val="FF0000"/>
          <w:spacing w:val="-1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be</w:t>
      </w:r>
      <w:r>
        <w:rPr>
          <w:rFonts w:ascii="Cambria"/>
          <w:b/>
          <w:color w:val="FF0000"/>
          <w:spacing w:val="-2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 xml:space="preserve">submitted </w:t>
      </w:r>
      <w:r w:rsidRPr="00E1422E">
        <w:rPr>
          <w:rFonts w:ascii="Cambria"/>
          <w:b/>
          <w:color w:val="FF0000"/>
          <w:sz w:val="24"/>
          <w:u w:val="single"/>
        </w:rPr>
        <w:t>after</w:t>
      </w:r>
      <w:r>
        <w:rPr>
          <w:rFonts w:ascii="Cambria"/>
          <w:b/>
          <w:color w:val="FF0000"/>
          <w:spacing w:val="-4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the</w:t>
      </w:r>
      <w:r>
        <w:rPr>
          <w:rFonts w:ascii="Cambria"/>
          <w:b/>
          <w:color w:val="FF0000"/>
          <w:spacing w:val="-1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individual/business</w:t>
      </w:r>
      <w:r>
        <w:rPr>
          <w:rFonts w:ascii="Cambria"/>
          <w:b/>
          <w:color w:val="FF0000"/>
          <w:spacing w:val="-1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entity</w:t>
      </w:r>
      <w:r>
        <w:rPr>
          <w:rFonts w:ascii="Cambria"/>
          <w:b/>
          <w:color w:val="FF0000"/>
          <w:spacing w:val="-1"/>
          <w:sz w:val="24"/>
        </w:rPr>
        <w:t xml:space="preserve"> </w:t>
      </w:r>
      <w:r>
        <w:rPr>
          <w:rFonts w:ascii="Cambria"/>
          <w:b/>
          <w:color w:val="FF0000"/>
          <w:sz w:val="24"/>
        </w:rPr>
        <w:t>has become licensed.</w:t>
      </w:r>
    </w:p>
    <w:p w14:paraId="38E28DC1" w14:textId="77777777" w:rsidR="00AB06FF" w:rsidRDefault="00AB06FF">
      <w:pPr>
        <w:pStyle w:val="BodyText"/>
        <w:spacing w:before="10"/>
        <w:rPr>
          <w:rFonts w:ascii="Cambria"/>
          <w:b/>
          <w:sz w:val="23"/>
        </w:rPr>
      </w:pPr>
    </w:p>
    <w:p w14:paraId="6664F489" w14:textId="77777777" w:rsidR="00AB06FF" w:rsidRDefault="008D031F">
      <w:pPr>
        <w:ind w:left="220"/>
        <w:rPr>
          <w:b/>
          <w:sz w:val="24"/>
        </w:rPr>
      </w:pPr>
      <w:r>
        <w:rPr>
          <w:b/>
          <w:color w:val="0B0B0B"/>
          <w:sz w:val="24"/>
        </w:rPr>
        <w:t>There</w:t>
      </w:r>
      <w:r>
        <w:rPr>
          <w:b/>
          <w:color w:val="0B0B0B"/>
          <w:spacing w:val="-1"/>
          <w:sz w:val="24"/>
        </w:rPr>
        <w:t xml:space="preserve"> </w:t>
      </w:r>
      <w:r>
        <w:rPr>
          <w:b/>
          <w:color w:val="0B0B0B"/>
          <w:sz w:val="24"/>
        </w:rPr>
        <w:t>is</w:t>
      </w:r>
      <w:r>
        <w:rPr>
          <w:b/>
          <w:color w:val="0B0B0B"/>
          <w:spacing w:val="-1"/>
          <w:sz w:val="24"/>
        </w:rPr>
        <w:t xml:space="preserve"> </w:t>
      </w:r>
      <w:r>
        <w:rPr>
          <w:b/>
          <w:color w:val="0B0B0B"/>
          <w:sz w:val="24"/>
        </w:rPr>
        <w:t>no</w:t>
      </w:r>
      <w:r>
        <w:rPr>
          <w:b/>
          <w:color w:val="0B0B0B"/>
          <w:spacing w:val="-1"/>
          <w:sz w:val="24"/>
        </w:rPr>
        <w:t xml:space="preserve"> </w:t>
      </w:r>
      <w:r>
        <w:rPr>
          <w:b/>
          <w:color w:val="0B0B0B"/>
          <w:sz w:val="24"/>
        </w:rPr>
        <w:t>fee for</w:t>
      </w:r>
      <w:r>
        <w:rPr>
          <w:b/>
          <w:color w:val="0B0B0B"/>
          <w:spacing w:val="-1"/>
          <w:sz w:val="24"/>
        </w:rPr>
        <w:t xml:space="preserve"> </w:t>
      </w:r>
      <w:r>
        <w:rPr>
          <w:b/>
          <w:color w:val="0B0B0B"/>
          <w:spacing w:val="-2"/>
          <w:sz w:val="24"/>
        </w:rPr>
        <w:t>terminations.</w:t>
      </w:r>
    </w:p>
    <w:p w14:paraId="4A061A4A" w14:textId="77777777" w:rsidR="00AB06FF" w:rsidRDefault="00AB06FF">
      <w:pPr>
        <w:pStyle w:val="BodyText"/>
        <w:spacing w:before="4"/>
        <w:rPr>
          <w:b/>
        </w:rPr>
      </w:pPr>
    </w:p>
    <w:p w14:paraId="68DAFDF0" w14:textId="77777777" w:rsidR="00433552" w:rsidRPr="00433552" w:rsidRDefault="008D031F" w:rsidP="00433552">
      <w:pPr>
        <w:spacing w:before="1"/>
        <w:ind w:left="220"/>
        <w:rPr>
          <w:bCs/>
          <w:color w:val="0B0B0B"/>
          <w:sz w:val="24"/>
        </w:rPr>
      </w:pPr>
      <w:r>
        <w:rPr>
          <w:b/>
          <w:color w:val="0B0B0B"/>
          <w:sz w:val="24"/>
        </w:rPr>
        <w:t>Payment:</w:t>
      </w:r>
      <w:r>
        <w:rPr>
          <w:b/>
          <w:color w:val="0B0B0B"/>
          <w:spacing w:val="-7"/>
          <w:sz w:val="24"/>
        </w:rPr>
        <w:t xml:space="preserve"> </w:t>
      </w:r>
      <w:r w:rsidR="00433552" w:rsidRPr="00433552">
        <w:rPr>
          <w:bCs/>
          <w:color w:val="0B0B0B"/>
          <w:sz w:val="24"/>
        </w:rPr>
        <w:t xml:space="preserve">Form and payment may be emailed with credit card authorization form (found at </w:t>
      </w:r>
      <w:hyperlink r:id="rId9" w:history="1">
        <w:r w:rsidR="00433552" w:rsidRPr="00433552">
          <w:rPr>
            <w:rStyle w:val="Hyperlink"/>
            <w:bCs/>
            <w:sz w:val="24"/>
          </w:rPr>
          <w:t>www.maine.gov/insurance</w:t>
        </w:r>
      </w:hyperlink>
      <w:r w:rsidR="00433552" w:rsidRPr="00433552">
        <w:rPr>
          <w:bCs/>
          <w:color w:val="0B0B0B"/>
          <w:sz w:val="24"/>
        </w:rPr>
        <w:t xml:space="preserve">) to </w:t>
      </w:r>
      <w:hyperlink r:id="rId10" w:history="1">
        <w:r w:rsidR="00433552" w:rsidRPr="00433552">
          <w:rPr>
            <w:rStyle w:val="Hyperlink"/>
            <w:bCs/>
            <w:sz w:val="24"/>
          </w:rPr>
          <w:t>insurance.pfr@maine.gov</w:t>
        </w:r>
      </w:hyperlink>
      <w:r w:rsidR="00433552" w:rsidRPr="00433552">
        <w:rPr>
          <w:bCs/>
          <w:color w:val="0B0B0B"/>
          <w:sz w:val="24"/>
        </w:rPr>
        <w:t xml:space="preserve"> or faxed to 207-624-8599.</w:t>
      </w:r>
    </w:p>
    <w:p w14:paraId="7A87AF9B" w14:textId="6ECD787E" w:rsidR="00AB06FF" w:rsidRDefault="00433552" w:rsidP="00433552">
      <w:pPr>
        <w:spacing w:before="1"/>
        <w:ind w:left="220"/>
        <w:rPr>
          <w:bCs/>
          <w:color w:val="0B0B0B"/>
          <w:sz w:val="24"/>
        </w:rPr>
      </w:pPr>
      <w:r w:rsidRPr="00433552">
        <w:rPr>
          <w:bCs/>
          <w:color w:val="0B0B0B"/>
          <w:sz w:val="24"/>
        </w:rPr>
        <w:t xml:space="preserve">Payment by check, made payable to “Treasurer State of Maine”, may be mailed to </w:t>
      </w:r>
      <w:r>
        <w:rPr>
          <w:bCs/>
          <w:color w:val="0B0B0B"/>
          <w:sz w:val="24"/>
        </w:rPr>
        <w:t>Bureau of Insurance 34 State House Station Augusta, ME  04333.</w:t>
      </w:r>
    </w:p>
    <w:p w14:paraId="595DAB0B" w14:textId="77777777" w:rsidR="00433552" w:rsidRDefault="00433552" w:rsidP="00433552">
      <w:pPr>
        <w:spacing w:before="1"/>
        <w:ind w:left="220"/>
        <w:rPr>
          <w:sz w:val="16"/>
        </w:rPr>
      </w:pPr>
    </w:p>
    <w:p w14:paraId="51C0E60B" w14:textId="77777777" w:rsidR="00E1422E" w:rsidRDefault="008D031F" w:rsidP="00E1422E">
      <w:pPr>
        <w:pStyle w:val="BodyText"/>
        <w:ind w:left="220" w:right="93"/>
        <w:rPr>
          <w:color w:val="0B0B0B"/>
          <w:spacing w:val="-6"/>
        </w:rPr>
      </w:pPr>
      <w:r>
        <w:rPr>
          <w:color w:val="0B0B0B"/>
        </w:rPr>
        <w:t>If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you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have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any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questions,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please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contact</w:t>
      </w:r>
      <w:r>
        <w:rPr>
          <w:color w:val="0B0B0B"/>
          <w:spacing w:val="-5"/>
        </w:rPr>
        <w:t xml:space="preserve"> </w:t>
      </w:r>
      <w:r w:rsidR="00E1422E">
        <w:rPr>
          <w:color w:val="0B0B0B"/>
        </w:rPr>
        <w:t>Accounting Associate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at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(207)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624-84</w:t>
      </w:r>
      <w:r w:rsidR="00E1422E">
        <w:rPr>
          <w:color w:val="0B0B0B"/>
        </w:rPr>
        <w:t>75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6"/>
        </w:rPr>
        <w:t xml:space="preserve"> </w:t>
      </w:r>
    </w:p>
    <w:p w14:paraId="4268D8E6" w14:textId="5454BC19" w:rsidR="00AB06FF" w:rsidRDefault="008D031F" w:rsidP="00E1422E">
      <w:pPr>
        <w:pStyle w:val="BodyText"/>
        <w:ind w:left="220" w:right="93"/>
      </w:pPr>
      <w:r>
        <w:rPr>
          <w:color w:val="0B0B0B"/>
        </w:rPr>
        <w:t>e-mail:</w:t>
      </w:r>
      <w:r w:rsidR="00E1422E">
        <w:rPr>
          <w:color w:val="0B0B0B"/>
        </w:rPr>
        <w:t xml:space="preserve"> </w:t>
      </w:r>
      <w:hyperlink r:id="rId11" w:history="1">
        <w:r w:rsidR="00E1422E" w:rsidRPr="00E476C1">
          <w:rPr>
            <w:rStyle w:val="Hyperlink"/>
          </w:rPr>
          <w:t>insurance.pfr@maine.gov</w:t>
        </w:r>
      </w:hyperlink>
      <w:r w:rsidR="00E1422E">
        <w:t xml:space="preserve">  </w:t>
      </w:r>
    </w:p>
    <w:p w14:paraId="4B55D8AE" w14:textId="77777777" w:rsidR="00AB06FF" w:rsidRDefault="00AB06FF">
      <w:pPr>
        <w:pStyle w:val="BodyText"/>
        <w:spacing w:before="5"/>
        <w:rPr>
          <w:sz w:val="16"/>
        </w:rPr>
      </w:pPr>
    </w:p>
    <w:p w14:paraId="37665EFB" w14:textId="5EFC98F0" w:rsidR="00AB06FF" w:rsidRDefault="008D031F">
      <w:pPr>
        <w:pStyle w:val="BodyText"/>
        <w:spacing w:before="92"/>
        <w:ind w:left="220" w:right="93"/>
      </w:pPr>
      <w:r>
        <w:rPr>
          <w:color w:val="0B0B0B"/>
        </w:rPr>
        <w:t>If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you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have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questions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regarding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electronic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appointments,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please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contact</w:t>
      </w:r>
      <w:r>
        <w:rPr>
          <w:color w:val="0B0B0B"/>
          <w:spacing w:val="-3"/>
        </w:rPr>
        <w:t xml:space="preserve"> </w:t>
      </w:r>
      <w:r w:rsidR="00E1422E">
        <w:rPr>
          <w:color w:val="0B0B0B"/>
        </w:rPr>
        <w:t>Licensing Supervisor</w:t>
      </w:r>
      <w:r>
        <w:rPr>
          <w:color w:val="0B0B0B"/>
        </w:rPr>
        <w:t xml:space="preserve"> at 207-624-84</w:t>
      </w:r>
      <w:r w:rsidR="00E1422E">
        <w:rPr>
          <w:color w:val="0B0B0B"/>
        </w:rPr>
        <w:t>75</w:t>
      </w:r>
      <w:r>
        <w:rPr>
          <w:color w:val="0B0B0B"/>
        </w:rPr>
        <w:t xml:space="preserve"> or e-mail: </w:t>
      </w:r>
      <w:hyperlink r:id="rId12" w:history="1">
        <w:r w:rsidR="00E1422E" w:rsidRPr="00E476C1">
          <w:rPr>
            <w:rStyle w:val="Hyperlink"/>
          </w:rPr>
          <w:t>insurance.pfr@maine.gov</w:t>
        </w:r>
      </w:hyperlink>
    </w:p>
    <w:p w14:paraId="6D569FDE" w14:textId="77777777" w:rsidR="00AB06FF" w:rsidRDefault="00AB06FF">
      <w:pPr>
        <w:pStyle w:val="BodyText"/>
        <w:rPr>
          <w:sz w:val="20"/>
        </w:rPr>
      </w:pPr>
    </w:p>
    <w:p w14:paraId="2F3FFBF0" w14:textId="77777777" w:rsidR="00AB06FF" w:rsidRDefault="00AB06FF">
      <w:pPr>
        <w:pStyle w:val="BodyText"/>
        <w:rPr>
          <w:sz w:val="20"/>
        </w:rPr>
      </w:pPr>
    </w:p>
    <w:p w14:paraId="44B0FC6E" w14:textId="77777777" w:rsidR="00AB06FF" w:rsidRDefault="00AB06FF">
      <w:pPr>
        <w:pStyle w:val="BodyText"/>
        <w:rPr>
          <w:sz w:val="20"/>
        </w:rPr>
      </w:pPr>
    </w:p>
    <w:p w14:paraId="54D0E46C" w14:textId="77777777" w:rsidR="00AB06FF" w:rsidRDefault="00AB06FF">
      <w:pPr>
        <w:pStyle w:val="BodyText"/>
        <w:rPr>
          <w:sz w:val="20"/>
        </w:rPr>
      </w:pPr>
    </w:p>
    <w:p w14:paraId="6CD7E29E" w14:textId="77777777" w:rsidR="00AB06FF" w:rsidRDefault="00AB06FF">
      <w:pPr>
        <w:pStyle w:val="BodyText"/>
        <w:rPr>
          <w:sz w:val="20"/>
        </w:rPr>
      </w:pPr>
    </w:p>
    <w:p w14:paraId="311DAA01" w14:textId="77777777" w:rsidR="00AB06FF" w:rsidRDefault="00AB06FF">
      <w:pPr>
        <w:pStyle w:val="BodyText"/>
        <w:rPr>
          <w:sz w:val="20"/>
        </w:rPr>
      </w:pPr>
    </w:p>
    <w:p w14:paraId="34E0B184" w14:textId="61229800" w:rsidR="00AB06FF" w:rsidRDefault="008D031F" w:rsidP="00396E94">
      <w:pPr>
        <w:spacing w:before="95"/>
        <w:rPr>
          <w:sz w:val="18"/>
        </w:rPr>
      </w:pPr>
      <w:r>
        <w:rPr>
          <w:sz w:val="18"/>
        </w:rPr>
        <w:t>Rev</w:t>
      </w:r>
      <w:r>
        <w:rPr>
          <w:spacing w:val="-2"/>
          <w:sz w:val="18"/>
        </w:rPr>
        <w:t xml:space="preserve"> </w:t>
      </w:r>
      <w:r w:rsidR="00396E94">
        <w:rPr>
          <w:spacing w:val="-2"/>
          <w:sz w:val="18"/>
        </w:rPr>
        <w:t>03/2024</w:t>
      </w:r>
    </w:p>
    <w:p w14:paraId="2B06EAAC" w14:textId="77777777" w:rsidR="00AB06FF" w:rsidRDefault="00AB06FF">
      <w:pPr>
        <w:rPr>
          <w:sz w:val="18"/>
        </w:rPr>
        <w:sectPr w:rsidR="00AB06FF">
          <w:type w:val="continuous"/>
          <w:pgSz w:w="12240" w:h="15840"/>
          <w:pgMar w:top="1360" w:right="1320" w:bottom="280" w:left="1220" w:header="720" w:footer="720" w:gutter="0"/>
          <w:cols w:space="720"/>
        </w:sectPr>
      </w:pPr>
    </w:p>
    <w:p w14:paraId="43659A88" w14:textId="77777777" w:rsidR="00AB06FF" w:rsidRDefault="008D031F">
      <w:pPr>
        <w:pStyle w:val="BodyText"/>
        <w:spacing w:before="79" w:line="242" w:lineRule="auto"/>
        <w:ind w:left="219" w:right="93"/>
      </w:pPr>
      <w:r>
        <w:rPr>
          <w:color w:val="0B0B0B"/>
        </w:rPr>
        <w:lastRenderedPageBreak/>
        <w:t>Following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list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individual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business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entity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(agency)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prefixes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that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can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hold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an insurance company appointment in Maine (any other prefix is not acceptable):</w:t>
      </w:r>
    </w:p>
    <w:p w14:paraId="2BE62947" w14:textId="77777777" w:rsidR="00AB06FF" w:rsidRDefault="00AB06FF">
      <w:pPr>
        <w:pStyle w:val="BodyText"/>
        <w:spacing w:before="3"/>
        <w:rPr>
          <w:sz w:val="23"/>
        </w:rPr>
      </w:pPr>
    </w:p>
    <w:tbl>
      <w:tblPr>
        <w:tblW w:w="0" w:type="auto"/>
        <w:tblInd w:w="235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7"/>
        <w:gridCol w:w="3106"/>
      </w:tblGrid>
      <w:tr w:rsidR="00AB06FF" w14:paraId="1525BB16" w14:textId="77777777">
        <w:trPr>
          <w:trHeight w:val="1120"/>
        </w:trPr>
        <w:tc>
          <w:tcPr>
            <w:tcW w:w="9363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7CA426A" w14:textId="77777777" w:rsidR="00AB06FF" w:rsidRDefault="00AB06FF">
            <w:pPr>
              <w:pStyle w:val="TableParagraph"/>
              <w:spacing w:before="10"/>
              <w:rPr>
                <w:sz w:val="24"/>
              </w:rPr>
            </w:pPr>
          </w:p>
          <w:p w14:paraId="6562AA22" w14:textId="77777777" w:rsidR="00AB06FF" w:rsidRDefault="008D031F">
            <w:pPr>
              <w:pStyle w:val="TableParagraph"/>
              <w:spacing w:before="0"/>
              <w:ind w:left="134" w:right="125"/>
              <w:rPr>
                <w:sz w:val="24"/>
              </w:rPr>
            </w:pPr>
            <w:r>
              <w:rPr>
                <w:color w:val="0B0B0B"/>
                <w:sz w:val="24"/>
              </w:rPr>
              <w:t>Individual</w:t>
            </w:r>
            <w:r>
              <w:rPr>
                <w:color w:val="0B0B0B"/>
                <w:spacing w:val="-4"/>
                <w:sz w:val="24"/>
              </w:rPr>
              <w:t xml:space="preserve"> </w:t>
            </w:r>
            <w:r>
              <w:rPr>
                <w:color w:val="0B0B0B"/>
                <w:sz w:val="24"/>
              </w:rPr>
              <w:t>and</w:t>
            </w:r>
            <w:r>
              <w:rPr>
                <w:color w:val="0B0B0B"/>
                <w:spacing w:val="-3"/>
                <w:sz w:val="24"/>
              </w:rPr>
              <w:t xml:space="preserve"> </w:t>
            </w:r>
            <w:r>
              <w:rPr>
                <w:color w:val="0B0B0B"/>
                <w:sz w:val="24"/>
              </w:rPr>
              <w:t>Business</w:t>
            </w:r>
            <w:r>
              <w:rPr>
                <w:color w:val="0B0B0B"/>
                <w:spacing w:val="-4"/>
                <w:sz w:val="24"/>
              </w:rPr>
              <w:t xml:space="preserve"> </w:t>
            </w:r>
            <w:r>
              <w:rPr>
                <w:color w:val="0B0B0B"/>
                <w:sz w:val="24"/>
              </w:rPr>
              <w:t>Entity</w:t>
            </w:r>
            <w:r>
              <w:rPr>
                <w:color w:val="0B0B0B"/>
                <w:spacing w:val="-4"/>
                <w:sz w:val="24"/>
              </w:rPr>
              <w:t xml:space="preserve"> </w:t>
            </w:r>
            <w:r>
              <w:rPr>
                <w:color w:val="0B0B0B"/>
                <w:sz w:val="24"/>
              </w:rPr>
              <w:t>(Agency)</w:t>
            </w:r>
            <w:r>
              <w:rPr>
                <w:color w:val="0B0B0B"/>
                <w:spacing w:val="-7"/>
                <w:sz w:val="24"/>
              </w:rPr>
              <w:t xml:space="preserve"> </w:t>
            </w:r>
            <w:r>
              <w:rPr>
                <w:color w:val="0B0B0B"/>
                <w:sz w:val="24"/>
              </w:rPr>
              <w:t>Prefixes</w:t>
            </w:r>
            <w:r>
              <w:rPr>
                <w:color w:val="0B0B0B"/>
                <w:spacing w:val="-4"/>
                <w:sz w:val="24"/>
              </w:rPr>
              <w:t xml:space="preserve"> </w:t>
            </w:r>
            <w:r>
              <w:rPr>
                <w:color w:val="0B0B0B"/>
                <w:sz w:val="24"/>
              </w:rPr>
              <w:t>that</w:t>
            </w:r>
            <w:r>
              <w:rPr>
                <w:color w:val="0B0B0B"/>
                <w:spacing w:val="-4"/>
                <w:sz w:val="24"/>
              </w:rPr>
              <w:t xml:space="preserve"> </w:t>
            </w:r>
            <w:r>
              <w:rPr>
                <w:color w:val="0B0B0B"/>
                <w:sz w:val="24"/>
              </w:rPr>
              <w:t>Can</w:t>
            </w:r>
            <w:r>
              <w:rPr>
                <w:color w:val="0B0B0B"/>
                <w:spacing w:val="-3"/>
                <w:sz w:val="24"/>
              </w:rPr>
              <w:t xml:space="preserve"> </w:t>
            </w:r>
            <w:r>
              <w:rPr>
                <w:color w:val="0B0B0B"/>
                <w:sz w:val="24"/>
              </w:rPr>
              <w:t>Hold</w:t>
            </w:r>
            <w:r>
              <w:rPr>
                <w:color w:val="0B0B0B"/>
                <w:spacing w:val="-5"/>
                <w:sz w:val="24"/>
              </w:rPr>
              <w:t xml:space="preserve"> </w:t>
            </w:r>
            <w:r>
              <w:rPr>
                <w:color w:val="0B0B0B"/>
                <w:sz w:val="24"/>
              </w:rPr>
              <w:t>an</w:t>
            </w:r>
            <w:r>
              <w:rPr>
                <w:color w:val="0B0B0B"/>
                <w:spacing w:val="-3"/>
                <w:sz w:val="24"/>
              </w:rPr>
              <w:t xml:space="preserve"> </w:t>
            </w:r>
            <w:r>
              <w:rPr>
                <w:color w:val="0B0B0B"/>
                <w:sz w:val="24"/>
              </w:rPr>
              <w:t>Insurance Company Appointment in Maine</w:t>
            </w:r>
          </w:p>
        </w:tc>
      </w:tr>
      <w:tr w:rsidR="00AB06FF" w14:paraId="10A5CDC4" w14:textId="77777777">
        <w:trPr>
          <w:trHeight w:val="800"/>
        </w:trPr>
        <w:tc>
          <w:tcPr>
            <w:tcW w:w="6257" w:type="dxa"/>
            <w:tcBorders>
              <w:bottom w:val="single" w:sz="6" w:space="0" w:color="000000"/>
            </w:tcBorders>
            <w:shd w:val="clear" w:color="auto" w:fill="99CCFF"/>
          </w:tcPr>
          <w:p w14:paraId="63870193" w14:textId="77777777" w:rsidR="00AB06FF" w:rsidRDefault="00AB06FF">
            <w:pPr>
              <w:pStyle w:val="TableParagraph"/>
              <w:spacing w:before="11"/>
              <w:rPr>
                <w:sz w:val="24"/>
              </w:rPr>
            </w:pPr>
          </w:p>
          <w:p w14:paraId="4D544249" w14:textId="77777777" w:rsidR="00AB06FF" w:rsidRDefault="008D031F">
            <w:pPr>
              <w:pStyle w:val="TableParagraph"/>
              <w:spacing w:before="0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Resident/Prefix</w:t>
            </w:r>
          </w:p>
        </w:tc>
        <w:tc>
          <w:tcPr>
            <w:tcW w:w="3106" w:type="dxa"/>
            <w:tcBorders>
              <w:bottom w:val="single" w:sz="6" w:space="0" w:color="000000"/>
            </w:tcBorders>
            <w:shd w:val="clear" w:color="auto" w:fill="99CCFF"/>
          </w:tcPr>
          <w:p w14:paraId="347FDB36" w14:textId="77777777" w:rsidR="00AB06FF" w:rsidRDefault="00AB06FF">
            <w:pPr>
              <w:pStyle w:val="TableParagraph"/>
              <w:spacing w:before="11"/>
              <w:rPr>
                <w:sz w:val="24"/>
              </w:rPr>
            </w:pPr>
          </w:p>
          <w:p w14:paraId="280987A7" w14:textId="77777777" w:rsidR="00AB06FF" w:rsidRDefault="008D031F">
            <w:pPr>
              <w:pStyle w:val="TableParagraph"/>
              <w:spacing w:before="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Initial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Appointment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Fee</w:t>
            </w:r>
          </w:p>
        </w:tc>
      </w:tr>
      <w:tr w:rsidR="00AB06FF" w14:paraId="6DB0B27F" w14:textId="77777777">
        <w:trPr>
          <w:trHeight w:val="798"/>
        </w:trPr>
        <w:tc>
          <w:tcPr>
            <w:tcW w:w="62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7F3E" w14:textId="77777777" w:rsidR="00AB06FF" w:rsidRDefault="00AB06FF">
            <w:pPr>
              <w:pStyle w:val="TableParagraph"/>
              <w:spacing w:before="8"/>
              <w:rPr>
                <w:sz w:val="24"/>
              </w:rPr>
            </w:pPr>
          </w:p>
          <w:p w14:paraId="23C5395A" w14:textId="77777777" w:rsidR="00AB06FF" w:rsidRDefault="008D031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0B0B0B"/>
                <w:sz w:val="20"/>
              </w:rPr>
              <w:t>Equipment</w:t>
            </w:r>
            <w:r>
              <w:rPr>
                <w:color w:val="0B0B0B"/>
                <w:spacing w:val="-8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Rental</w:t>
            </w:r>
            <w:r>
              <w:rPr>
                <w:color w:val="0B0B0B"/>
                <w:spacing w:val="-7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Company</w:t>
            </w:r>
            <w:r>
              <w:rPr>
                <w:color w:val="0B0B0B"/>
                <w:spacing w:val="-8"/>
                <w:sz w:val="20"/>
              </w:rPr>
              <w:t xml:space="preserve"> </w:t>
            </w:r>
            <w:r>
              <w:rPr>
                <w:color w:val="0B0B0B"/>
                <w:spacing w:val="-2"/>
                <w:sz w:val="20"/>
              </w:rPr>
              <w:t>(ERR)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04A4" w14:textId="77777777" w:rsidR="00AB06FF" w:rsidRDefault="00AB06FF">
            <w:pPr>
              <w:pStyle w:val="TableParagraph"/>
              <w:spacing w:before="8"/>
              <w:rPr>
                <w:sz w:val="24"/>
              </w:rPr>
            </w:pPr>
          </w:p>
          <w:p w14:paraId="135CE458" w14:textId="77777777" w:rsidR="00AB06FF" w:rsidRDefault="008D031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0B0B0B"/>
                <w:spacing w:val="-5"/>
                <w:sz w:val="20"/>
              </w:rPr>
              <w:t>$30</w:t>
            </w:r>
          </w:p>
        </w:tc>
      </w:tr>
      <w:tr w:rsidR="00AB06FF" w14:paraId="27CC41B8" w14:textId="77777777">
        <w:trPr>
          <w:trHeight w:val="798"/>
        </w:trPr>
        <w:tc>
          <w:tcPr>
            <w:tcW w:w="62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2EBCAA9F" w14:textId="77777777" w:rsidR="00AB06FF" w:rsidRDefault="00AB06FF">
            <w:pPr>
              <w:pStyle w:val="TableParagraph"/>
              <w:spacing w:before="8"/>
              <w:rPr>
                <w:sz w:val="24"/>
              </w:rPr>
            </w:pPr>
          </w:p>
          <w:p w14:paraId="16EA729A" w14:textId="77777777" w:rsidR="00AB06FF" w:rsidRDefault="008D031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0B0B0B"/>
                <w:sz w:val="20"/>
              </w:rPr>
              <w:t>Motor</w:t>
            </w:r>
            <w:r>
              <w:rPr>
                <w:color w:val="0B0B0B"/>
                <w:spacing w:val="-6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Vehicle</w:t>
            </w:r>
            <w:r>
              <w:rPr>
                <w:color w:val="0B0B0B"/>
                <w:spacing w:val="-7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Rental</w:t>
            </w:r>
            <w:r>
              <w:rPr>
                <w:color w:val="0B0B0B"/>
                <w:spacing w:val="-9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Company</w:t>
            </w:r>
            <w:r>
              <w:rPr>
                <w:color w:val="0B0B0B"/>
                <w:spacing w:val="-7"/>
                <w:sz w:val="20"/>
              </w:rPr>
              <w:t xml:space="preserve"> </w:t>
            </w:r>
            <w:r>
              <w:rPr>
                <w:color w:val="0B0B0B"/>
                <w:spacing w:val="-4"/>
                <w:sz w:val="20"/>
              </w:rPr>
              <w:t>(MVR)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B3B3372" w14:textId="77777777" w:rsidR="00AB06FF" w:rsidRDefault="00AB06FF">
            <w:pPr>
              <w:pStyle w:val="TableParagraph"/>
              <w:spacing w:before="8"/>
              <w:rPr>
                <w:sz w:val="24"/>
              </w:rPr>
            </w:pPr>
          </w:p>
          <w:p w14:paraId="69316A6A" w14:textId="77777777" w:rsidR="00AB06FF" w:rsidRDefault="008D031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0B0B0B"/>
                <w:spacing w:val="-5"/>
                <w:sz w:val="20"/>
              </w:rPr>
              <w:t>$30</w:t>
            </w:r>
          </w:p>
        </w:tc>
      </w:tr>
      <w:tr w:rsidR="00AB06FF" w14:paraId="66B2E331" w14:textId="77777777">
        <w:trPr>
          <w:trHeight w:val="798"/>
        </w:trPr>
        <w:tc>
          <w:tcPr>
            <w:tcW w:w="62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082F" w14:textId="77777777" w:rsidR="00AB06FF" w:rsidRDefault="00AB06FF">
            <w:pPr>
              <w:pStyle w:val="TableParagraph"/>
              <w:spacing w:before="11"/>
              <w:rPr>
                <w:sz w:val="24"/>
              </w:rPr>
            </w:pPr>
          </w:p>
          <w:p w14:paraId="0300D2D6" w14:textId="77777777" w:rsidR="00AB06FF" w:rsidRDefault="008D031F">
            <w:pPr>
              <w:pStyle w:val="TableParagraph"/>
              <w:spacing w:before="0"/>
              <w:ind w:left="126"/>
              <w:rPr>
                <w:sz w:val="20"/>
              </w:rPr>
            </w:pPr>
            <w:r>
              <w:rPr>
                <w:color w:val="0B0B0B"/>
                <w:sz w:val="20"/>
              </w:rPr>
              <w:t>Producer</w:t>
            </w:r>
            <w:r>
              <w:rPr>
                <w:color w:val="0B0B0B"/>
                <w:spacing w:val="-6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Business</w:t>
            </w:r>
            <w:r>
              <w:rPr>
                <w:color w:val="0B0B0B"/>
                <w:spacing w:val="-8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Entity</w:t>
            </w:r>
            <w:r>
              <w:rPr>
                <w:color w:val="0B0B0B"/>
                <w:spacing w:val="-7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-</w:t>
            </w:r>
            <w:r>
              <w:rPr>
                <w:color w:val="0B0B0B"/>
                <w:spacing w:val="-5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Agency</w:t>
            </w:r>
            <w:r>
              <w:rPr>
                <w:color w:val="0B0B0B"/>
                <w:spacing w:val="-7"/>
                <w:sz w:val="20"/>
              </w:rPr>
              <w:t xml:space="preserve"> </w:t>
            </w:r>
            <w:r>
              <w:rPr>
                <w:color w:val="0B0B0B"/>
                <w:spacing w:val="-4"/>
                <w:sz w:val="20"/>
              </w:rPr>
              <w:t>(AGR)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1476" w14:textId="77777777" w:rsidR="00AB06FF" w:rsidRDefault="00AB06FF">
            <w:pPr>
              <w:pStyle w:val="TableParagraph"/>
              <w:spacing w:before="11"/>
              <w:rPr>
                <w:sz w:val="24"/>
              </w:rPr>
            </w:pPr>
          </w:p>
          <w:p w14:paraId="450EDFF7" w14:textId="77777777" w:rsidR="00AB06FF" w:rsidRDefault="008D031F">
            <w:pPr>
              <w:pStyle w:val="TableParagraph"/>
              <w:spacing w:before="0"/>
              <w:ind w:left="126"/>
              <w:rPr>
                <w:sz w:val="20"/>
              </w:rPr>
            </w:pPr>
            <w:r>
              <w:rPr>
                <w:color w:val="0B0B0B"/>
                <w:spacing w:val="-5"/>
                <w:sz w:val="20"/>
              </w:rPr>
              <w:t>$0</w:t>
            </w:r>
          </w:p>
        </w:tc>
      </w:tr>
      <w:tr w:rsidR="00AB06FF" w14:paraId="691850F8" w14:textId="77777777">
        <w:trPr>
          <w:trHeight w:val="800"/>
        </w:trPr>
        <w:tc>
          <w:tcPr>
            <w:tcW w:w="625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DEDED"/>
          </w:tcPr>
          <w:p w14:paraId="77C2AE2E" w14:textId="77777777" w:rsidR="00AB06FF" w:rsidRDefault="00AB06FF">
            <w:pPr>
              <w:pStyle w:val="TableParagraph"/>
              <w:spacing w:before="11"/>
              <w:rPr>
                <w:sz w:val="24"/>
              </w:rPr>
            </w:pPr>
          </w:p>
          <w:p w14:paraId="02A123AF" w14:textId="77777777" w:rsidR="00AB06FF" w:rsidRDefault="008D031F">
            <w:pPr>
              <w:pStyle w:val="TableParagraph"/>
              <w:spacing w:before="0"/>
              <w:ind w:left="126"/>
              <w:rPr>
                <w:sz w:val="20"/>
              </w:rPr>
            </w:pPr>
            <w:r>
              <w:rPr>
                <w:color w:val="0B0B0B"/>
                <w:sz w:val="20"/>
              </w:rPr>
              <w:t>Producer</w:t>
            </w:r>
            <w:r>
              <w:rPr>
                <w:color w:val="0B0B0B"/>
                <w:spacing w:val="-6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Individual</w:t>
            </w:r>
            <w:r>
              <w:rPr>
                <w:color w:val="0B0B0B"/>
                <w:spacing w:val="-6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Full</w:t>
            </w:r>
            <w:r>
              <w:rPr>
                <w:color w:val="0B0B0B"/>
                <w:spacing w:val="-7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and</w:t>
            </w:r>
            <w:r>
              <w:rPr>
                <w:color w:val="0B0B0B"/>
                <w:spacing w:val="-7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Limited</w:t>
            </w:r>
            <w:r>
              <w:rPr>
                <w:color w:val="0B0B0B"/>
                <w:spacing w:val="-5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Lines</w:t>
            </w:r>
            <w:r>
              <w:rPr>
                <w:color w:val="0B0B0B"/>
                <w:spacing w:val="-5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(PRR</w:t>
            </w:r>
            <w:r>
              <w:rPr>
                <w:color w:val="0B0B0B"/>
                <w:spacing w:val="-4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&amp;</w:t>
            </w:r>
            <w:r>
              <w:rPr>
                <w:color w:val="0B0B0B"/>
                <w:spacing w:val="-5"/>
                <w:sz w:val="20"/>
              </w:rPr>
              <w:t xml:space="preserve"> </w:t>
            </w:r>
            <w:r>
              <w:rPr>
                <w:color w:val="0B0B0B"/>
                <w:spacing w:val="-4"/>
                <w:sz w:val="20"/>
              </w:rPr>
              <w:t>PLR)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 w14:paraId="7AE2A58C" w14:textId="77777777" w:rsidR="00AB06FF" w:rsidRDefault="00AB06FF">
            <w:pPr>
              <w:pStyle w:val="TableParagraph"/>
              <w:spacing w:before="11"/>
              <w:rPr>
                <w:sz w:val="24"/>
              </w:rPr>
            </w:pPr>
          </w:p>
          <w:p w14:paraId="63F5D5CF" w14:textId="77777777" w:rsidR="00AB06FF" w:rsidRDefault="008D031F">
            <w:pPr>
              <w:pStyle w:val="TableParagraph"/>
              <w:spacing w:before="0"/>
              <w:ind w:left="126"/>
              <w:rPr>
                <w:sz w:val="20"/>
              </w:rPr>
            </w:pPr>
            <w:r>
              <w:rPr>
                <w:color w:val="0B0B0B"/>
                <w:spacing w:val="-5"/>
                <w:sz w:val="20"/>
              </w:rPr>
              <w:t>$30</w:t>
            </w:r>
          </w:p>
        </w:tc>
      </w:tr>
      <w:tr w:rsidR="00AB06FF" w14:paraId="72E9A731" w14:textId="77777777">
        <w:trPr>
          <w:trHeight w:val="798"/>
        </w:trPr>
        <w:tc>
          <w:tcPr>
            <w:tcW w:w="6257" w:type="dxa"/>
            <w:tcBorders>
              <w:bottom w:val="single" w:sz="6" w:space="0" w:color="000000"/>
            </w:tcBorders>
            <w:shd w:val="clear" w:color="auto" w:fill="99CCFF"/>
          </w:tcPr>
          <w:p w14:paraId="64E73413" w14:textId="77777777" w:rsidR="00AB06FF" w:rsidRDefault="00AB06FF">
            <w:pPr>
              <w:pStyle w:val="TableParagraph"/>
              <w:spacing w:before="8"/>
              <w:rPr>
                <w:sz w:val="24"/>
              </w:rPr>
            </w:pPr>
          </w:p>
          <w:p w14:paraId="14C5B205" w14:textId="77777777" w:rsidR="00AB06FF" w:rsidRDefault="008D031F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Nonresident/Prefix</w:t>
            </w:r>
          </w:p>
        </w:tc>
        <w:tc>
          <w:tcPr>
            <w:tcW w:w="3106" w:type="dxa"/>
            <w:tcBorders>
              <w:bottom w:val="single" w:sz="6" w:space="0" w:color="000000"/>
            </w:tcBorders>
            <w:shd w:val="clear" w:color="auto" w:fill="99CCFF"/>
          </w:tcPr>
          <w:p w14:paraId="7F4B199E" w14:textId="77777777" w:rsidR="00AB06FF" w:rsidRDefault="00AB06FF">
            <w:pPr>
              <w:pStyle w:val="TableParagraph"/>
              <w:spacing w:before="8"/>
              <w:rPr>
                <w:sz w:val="24"/>
              </w:rPr>
            </w:pPr>
          </w:p>
          <w:p w14:paraId="7F22BE40" w14:textId="77777777" w:rsidR="00AB06FF" w:rsidRDefault="008D031F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Initial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Appointment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Fee</w:t>
            </w:r>
          </w:p>
        </w:tc>
      </w:tr>
      <w:tr w:rsidR="00AB06FF" w14:paraId="15F70ACF" w14:textId="77777777">
        <w:trPr>
          <w:trHeight w:val="798"/>
        </w:trPr>
        <w:tc>
          <w:tcPr>
            <w:tcW w:w="62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8BFEC14" w14:textId="77777777" w:rsidR="00AB06FF" w:rsidRDefault="00AB06FF">
            <w:pPr>
              <w:pStyle w:val="TableParagraph"/>
              <w:spacing w:before="8"/>
              <w:rPr>
                <w:sz w:val="24"/>
              </w:rPr>
            </w:pPr>
          </w:p>
          <w:p w14:paraId="45D076AF" w14:textId="77777777" w:rsidR="00AB06FF" w:rsidRDefault="008D031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0B0B0B"/>
                <w:sz w:val="20"/>
              </w:rPr>
              <w:t>Equipment</w:t>
            </w:r>
            <w:r>
              <w:rPr>
                <w:color w:val="0B0B0B"/>
                <w:spacing w:val="-8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Rental</w:t>
            </w:r>
            <w:r>
              <w:rPr>
                <w:color w:val="0B0B0B"/>
                <w:spacing w:val="-7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Company</w:t>
            </w:r>
            <w:r>
              <w:rPr>
                <w:color w:val="0B0B0B"/>
                <w:spacing w:val="-8"/>
                <w:sz w:val="20"/>
              </w:rPr>
              <w:t xml:space="preserve"> </w:t>
            </w:r>
            <w:r>
              <w:rPr>
                <w:color w:val="0B0B0B"/>
                <w:spacing w:val="-2"/>
                <w:sz w:val="20"/>
              </w:rPr>
              <w:t>(ERN)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965F2FC" w14:textId="77777777" w:rsidR="00AB06FF" w:rsidRDefault="00AB06FF">
            <w:pPr>
              <w:pStyle w:val="TableParagraph"/>
              <w:spacing w:before="8"/>
              <w:rPr>
                <w:sz w:val="24"/>
              </w:rPr>
            </w:pPr>
          </w:p>
          <w:p w14:paraId="07279E78" w14:textId="77777777" w:rsidR="00AB06FF" w:rsidRDefault="008D031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0B0B0B"/>
                <w:spacing w:val="-5"/>
                <w:sz w:val="20"/>
              </w:rPr>
              <w:t>$70</w:t>
            </w:r>
          </w:p>
        </w:tc>
      </w:tr>
      <w:tr w:rsidR="00AB06FF" w14:paraId="4C15E07C" w14:textId="77777777">
        <w:trPr>
          <w:trHeight w:val="801"/>
        </w:trPr>
        <w:tc>
          <w:tcPr>
            <w:tcW w:w="62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656EE" w14:textId="77777777" w:rsidR="00AB06FF" w:rsidRDefault="00AB06FF">
            <w:pPr>
              <w:pStyle w:val="TableParagraph"/>
              <w:spacing w:before="11"/>
              <w:rPr>
                <w:sz w:val="24"/>
              </w:rPr>
            </w:pPr>
          </w:p>
          <w:p w14:paraId="0E21B6FD" w14:textId="77777777" w:rsidR="00AB06FF" w:rsidRDefault="008D031F">
            <w:pPr>
              <w:pStyle w:val="TableParagraph"/>
              <w:spacing w:before="0"/>
              <w:ind w:left="126"/>
              <w:rPr>
                <w:sz w:val="20"/>
              </w:rPr>
            </w:pPr>
            <w:r>
              <w:rPr>
                <w:color w:val="0B0B0B"/>
                <w:sz w:val="20"/>
              </w:rPr>
              <w:t>Motor</w:t>
            </w:r>
            <w:r>
              <w:rPr>
                <w:color w:val="0B0B0B"/>
                <w:spacing w:val="-6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Vehicle</w:t>
            </w:r>
            <w:r>
              <w:rPr>
                <w:color w:val="0B0B0B"/>
                <w:spacing w:val="-7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Rental</w:t>
            </w:r>
            <w:r>
              <w:rPr>
                <w:color w:val="0B0B0B"/>
                <w:spacing w:val="-9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Company</w:t>
            </w:r>
            <w:r>
              <w:rPr>
                <w:color w:val="0B0B0B"/>
                <w:spacing w:val="-7"/>
                <w:sz w:val="20"/>
              </w:rPr>
              <w:t xml:space="preserve"> </w:t>
            </w:r>
            <w:r>
              <w:rPr>
                <w:color w:val="0B0B0B"/>
                <w:spacing w:val="-4"/>
                <w:sz w:val="20"/>
              </w:rPr>
              <w:t>(MVN)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C92C" w14:textId="77777777" w:rsidR="00AB06FF" w:rsidRDefault="00AB06FF">
            <w:pPr>
              <w:pStyle w:val="TableParagraph"/>
              <w:spacing w:before="11"/>
              <w:rPr>
                <w:sz w:val="24"/>
              </w:rPr>
            </w:pPr>
          </w:p>
          <w:p w14:paraId="47B37ED7" w14:textId="77777777" w:rsidR="00AB06FF" w:rsidRDefault="008D031F">
            <w:pPr>
              <w:pStyle w:val="TableParagraph"/>
              <w:spacing w:before="0"/>
              <w:ind w:left="126"/>
              <w:rPr>
                <w:sz w:val="20"/>
              </w:rPr>
            </w:pPr>
            <w:r>
              <w:rPr>
                <w:color w:val="0B0B0B"/>
                <w:spacing w:val="-5"/>
                <w:sz w:val="20"/>
              </w:rPr>
              <w:t>$70</w:t>
            </w:r>
          </w:p>
        </w:tc>
      </w:tr>
      <w:tr w:rsidR="00AB06FF" w14:paraId="3C76CD45" w14:textId="77777777">
        <w:trPr>
          <w:trHeight w:val="801"/>
        </w:trPr>
        <w:tc>
          <w:tcPr>
            <w:tcW w:w="62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7E51E1D7" w14:textId="77777777" w:rsidR="00AB06FF" w:rsidRDefault="00AB06FF">
            <w:pPr>
              <w:pStyle w:val="TableParagraph"/>
              <w:spacing w:before="8"/>
              <w:rPr>
                <w:sz w:val="24"/>
              </w:rPr>
            </w:pPr>
          </w:p>
          <w:p w14:paraId="2651EB6B" w14:textId="77777777" w:rsidR="00AB06FF" w:rsidRDefault="008D031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0B0B0B"/>
                <w:sz w:val="20"/>
              </w:rPr>
              <w:t>Producer</w:t>
            </w:r>
            <w:r>
              <w:rPr>
                <w:color w:val="0B0B0B"/>
                <w:spacing w:val="-6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Business</w:t>
            </w:r>
            <w:r>
              <w:rPr>
                <w:color w:val="0B0B0B"/>
                <w:spacing w:val="-8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Entity</w:t>
            </w:r>
            <w:r>
              <w:rPr>
                <w:color w:val="0B0B0B"/>
                <w:spacing w:val="-7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-</w:t>
            </w:r>
            <w:r>
              <w:rPr>
                <w:color w:val="0B0B0B"/>
                <w:spacing w:val="-5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Agency</w:t>
            </w:r>
            <w:r>
              <w:rPr>
                <w:color w:val="0B0B0B"/>
                <w:spacing w:val="-7"/>
                <w:sz w:val="20"/>
              </w:rPr>
              <w:t xml:space="preserve"> </w:t>
            </w:r>
            <w:r>
              <w:rPr>
                <w:color w:val="0B0B0B"/>
                <w:spacing w:val="-4"/>
                <w:sz w:val="20"/>
              </w:rPr>
              <w:t>(AGN)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2FC13A85" w14:textId="77777777" w:rsidR="00AB06FF" w:rsidRDefault="00AB06FF">
            <w:pPr>
              <w:pStyle w:val="TableParagraph"/>
              <w:spacing w:before="8"/>
              <w:rPr>
                <w:sz w:val="24"/>
              </w:rPr>
            </w:pPr>
          </w:p>
          <w:p w14:paraId="22EEC135" w14:textId="77777777" w:rsidR="00AB06FF" w:rsidRDefault="008D031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0B0B0B"/>
                <w:spacing w:val="-5"/>
                <w:sz w:val="20"/>
              </w:rPr>
              <w:t>$0</w:t>
            </w:r>
          </w:p>
        </w:tc>
      </w:tr>
      <w:tr w:rsidR="00AB06FF" w14:paraId="4330E2B8" w14:textId="77777777">
        <w:trPr>
          <w:trHeight w:val="798"/>
        </w:trPr>
        <w:tc>
          <w:tcPr>
            <w:tcW w:w="6257" w:type="dxa"/>
            <w:tcBorders>
              <w:top w:val="single" w:sz="6" w:space="0" w:color="000000"/>
              <w:right w:val="single" w:sz="6" w:space="0" w:color="000000"/>
            </w:tcBorders>
          </w:tcPr>
          <w:p w14:paraId="34ADA0B1" w14:textId="77777777" w:rsidR="00AB06FF" w:rsidRDefault="00AB06FF">
            <w:pPr>
              <w:pStyle w:val="TableParagraph"/>
              <w:spacing w:before="8"/>
              <w:rPr>
                <w:sz w:val="24"/>
              </w:rPr>
            </w:pPr>
          </w:p>
          <w:p w14:paraId="03FA6ADD" w14:textId="77777777" w:rsidR="00AB06FF" w:rsidRDefault="008D031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0B0B0B"/>
                <w:sz w:val="20"/>
              </w:rPr>
              <w:t>Producer</w:t>
            </w:r>
            <w:r>
              <w:rPr>
                <w:color w:val="0B0B0B"/>
                <w:spacing w:val="-5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-</w:t>
            </w:r>
            <w:r>
              <w:rPr>
                <w:color w:val="0B0B0B"/>
                <w:spacing w:val="-5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Full</w:t>
            </w:r>
            <w:r>
              <w:rPr>
                <w:color w:val="0B0B0B"/>
                <w:spacing w:val="-7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and</w:t>
            </w:r>
            <w:r>
              <w:rPr>
                <w:color w:val="0B0B0B"/>
                <w:spacing w:val="-6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Limited</w:t>
            </w:r>
            <w:r>
              <w:rPr>
                <w:color w:val="0B0B0B"/>
                <w:spacing w:val="-4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Lines</w:t>
            </w:r>
            <w:r>
              <w:rPr>
                <w:color w:val="0B0B0B"/>
                <w:spacing w:val="-4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(PRN</w:t>
            </w:r>
            <w:r>
              <w:rPr>
                <w:color w:val="0B0B0B"/>
                <w:spacing w:val="-3"/>
                <w:sz w:val="20"/>
              </w:rPr>
              <w:t xml:space="preserve"> </w:t>
            </w:r>
            <w:r>
              <w:rPr>
                <w:color w:val="0B0B0B"/>
                <w:sz w:val="20"/>
              </w:rPr>
              <w:t>&amp;</w:t>
            </w:r>
            <w:r>
              <w:rPr>
                <w:color w:val="0B0B0B"/>
                <w:spacing w:val="-4"/>
                <w:sz w:val="20"/>
              </w:rPr>
              <w:t xml:space="preserve"> PLN)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E25B7B" w14:textId="77777777" w:rsidR="00AB06FF" w:rsidRDefault="00AB06FF">
            <w:pPr>
              <w:pStyle w:val="TableParagraph"/>
              <w:spacing w:before="8"/>
              <w:rPr>
                <w:sz w:val="24"/>
              </w:rPr>
            </w:pPr>
          </w:p>
          <w:p w14:paraId="5EDC4431" w14:textId="77777777" w:rsidR="00AB06FF" w:rsidRDefault="008D031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0B0B0B"/>
                <w:spacing w:val="-5"/>
                <w:sz w:val="20"/>
              </w:rPr>
              <w:t>$45</w:t>
            </w:r>
          </w:p>
        </w:tc>
      </w:tr>
    </w:tbl>
    <w:p w14:paraId="45767B4B" w14:textId="77777777" w:rsidR="003C580F" w:rsidRDefault="003C580F"/>
    <w:sectPr w:rsidR="003C580F">
      <w:pgSz w:w="12240" w:h="15840"/>
      <w:pgMar w:top="128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59F4"/>
    <w:multiLevelType w:val="hybridMultilevel"/>
    <w:tmpl w:val="3EFEEE4E"/>
    <w:lvl w:ilvl="0" w:tplc="BE485F90">
      <w:start w:val="1"/>
      <w:numFmt w:val="decimal"/>
      <w:lvlText w:val="%1)"/>
      <w:lvlJc w:val="left"/>
      <w:pPr>
        <w:ind w:left="220" w:hanging="281"/>
        <w:jc w:val="left"/>
      </w:pPr>
      <w:rPr>
        <w:rFonts w:ascii="Arial" w:eastAsia="Arial" w:hAnsi="Arial" w:cs="Arial" w:hint="default"/>
        <w:b/>
        <w:bCs/>
        <w:i w:val="0"/>
        <w:iCs w:val="0"/>
        <w:color w:val="0B0B0B"/>
        <w:w w:val="98"/>
        <w:sz w:val="24"/>
        <w:szCs w:val="24"/>
        <w:lang w:val="en-US" w:eastAsia="en-US" w:bidi="ar-SA"/>
      </w:rPr>
    </w:lvl>
    <w:lvl w:ilvl="1" w:tplc="7C7AE69A">
      <w:numFmt w:val="bullet"/>
      <w:lvlText w:val="•"/>
      <w:lvlJc w:val="left"/>
      <w:pPr>
        <w:ind w:left="1168" w:hanging="281"/>
      </w:pPr>
      <w:rPr>
        <w:rFonts w:hint="default"/>
        <w:lang w:val="en-US" w:eastAsia="en-US" w:bidi="ar-SA"/>
      </w:rPr>
    </w:lvl>
    <w:lvl w:ilvl="2" w:tplc="395A9A0E">
      <w:numFmt w:val="bullet"/>
      <w:lvlText w:val="•"/>
      <w:lvlJc w:val="left"/>
      <w:pPr>
        <w:ind w:left="2116" w:hanging="281"/>
      </w:pPr>
      <w:rPr>
        <w:rFonts w:hint="default"/>
        <w:lang w:val="en-US" w:eastAsia="en-US" w:bidi="ar-SA"/>
      </w:rPr>
    </w:lvl>
    <w:lvl w:ilvl="3" w:tplc="94761544">
      <w:numFmt w:val="bullet"/>
      <w:lvlText w:val="•"/>
      <w:lvlJc w:val="left"/>
      <w:pPr>
        <w:ind w:left="3064" w:hanging="281"/>
      </w:pPr>
      <w:rPr>
        <w:rFonts w:hint="default"/>
        <w:lang w:val="en-US" w:eastAsia="en-US" w:bidi="ar-SA"/>
      </w:rPr>
    </w:lvl>
    <w:lvl w:ilvl="4" w:tplc="27D6B784">
      <w:numFmt w:val="bullet"/>
      <w:lvlText w:val="•"/>
      <w:lvlJc w:val="left"/>
      <w:pPr>
        <w:ind w:left="4012" w:hanging="281"/>
      </w:pPr>
      <w:rPr>
        <w:rFonts w:hint="default"/>
        <w:lang w:val="en-US" w:eastAsia="en-US" w:bidi="ar-SA"/>
      </w:rPr>
    </w:lvl>
    <w:lvl w:ilvl="5" w:tplc="BB32F9A6">
      <w:numFmt w:val="bullet"/>
      <w:lvlText w:val="•"/>
      <w:lvlJc w:val="left"/>
      <w:pPr>
        <w:ind w:left="4960" w:hanging="281"/>
      </w:pPr>
      <w:rPr>
        <w:rFonts w:hint="default"/>
        <w:lang w:val="en-US" w:eastAsia="en-US" w:bidi="ar-SA"/>
      </w:rPr>
    </w:lvl>
    <w:lvl w:ilvl="6" w:tplc="FFDEB07C">
      <w:numFmt w:val="bullet"/>
      <w:lvlText w:val="•"/>
      <w:lvlJc w:val="left"/>
      <w:pPr>
        <w:ind w:left="5908" w:hanging="281"/>
      </w:pPr>
      <w:rPr>
        <w:rFonts w:hint="default"/>
        <w:lang w:val="en-US" w:eastAsia="en-US" w:bidi="ar-SA"/>
      </w:rPr>
    </w:lvl>
    <w:lvl w:ilvl="7" w:tplc="F6943F14">
      <w:numFmt w:val="bullet"/>
      <w:lvlText w:val="•"/>
      <w:lvlJc w:val="left"/>
      <w:pPr>
        <w:ind w:left="6856" w:hanging="281"/>
      </w:pPr>
      <w:rPr>
        <w:rFonts w:hint="default"/>
        <w:lang w:val="en-US" w:eastAsia="en-US" w:bidi="ar-SA"/>
      </w:rPr>
    </w:lvl>
    <w:lvl w:ilvl="8" w:tplc="4A36835A">
      <w:numFmt w:val="bullet"/>
      <w:lvlText w:val="•"/>
      <w:lvlJc w:val="left"/>
      <w:pPr>
        <w:ind w:left="7804" w:hanging="281"/>
      </w:pPr>
      <w:rPr>
        <w:rFonts w:hint="default"/>
        <w:lang w:val="en-US" w:eastAsia="en-US" w:bidi="ar-SA"/>
      </w:rPr>
    </w:lvl>
  </w:abstractNum>
  <w:num w:numId="1" w16cid:durableId="104572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06FF"/>
    <w:rsid w:val="00092263"/>
    <w:rsid w:val="00396E94"/>
    <w:rsid w:val="003C580F"/>
    <w:rsid w:val="00433552"/>
    <w:rsid w:val="008D031F"/>
    <w:rsid w:val="00AB06FF"/>
    <w:rsid w:val="00E1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9FE5"/>
  <w15:docId w15:val="{BF271A46-EA24-46C6-BB0B-1E8F4316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847" w:right="1750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220" w:right="263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character" w:styleId="Hyperlink">
    <w:name w:val="Hyperlink"/>
    <w:basedOn w:val="DefaultParagraphFont"/>
    <w:uiPriority w:val="99"/>
    <w:unhideWhenUsed/>
    <w:rsid w:val="00E142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pfr/insurance/licensee-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ine.gov/pfr/insurance/licensees/insurance-companies/insurers" TargetMode="External"/><Relationship Id="rId12" Type="http://schemas.openxmlformats.org/officeDocument/2006/relationships/hyperlink" Target="mailto:insurance.pfr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pr.com/Processing/Appointments/Terminations" TargetMode="External"/><Relationship Id="rId11" Type="http://schemas.openxmlformats.org/officeDocument/2006/relationships/hyperlink" Target="mailto:insurance.pfr@maine.gov" TargetMode="External"/><Relationship Id="rId5" Type="http://schemas.openxmlformats.org/officeDocument/2006/relationships/hyperlink" Target="mailto:marketing@nipr.com" TargetMode="External"/><Relationship Id="rId10" Type="http://schemas.openxmlformats.org/officeDocument/2006/relationships/hyperlink" Target="mailto:insurance.pfr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ne.gov/insur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Garboski, Barbra L</dc:creator>
  <cp:lastModifiedBy>Cunningham, Tracy A</cp:lastModifiedBy>
  <cp:revision>3</cp:revision>
  <dcterms:created xsi:type="dcterms:W3CDTF">2023-06-26T15:55:00Z</dcterms:created>
  <dcterms:modified xsi:type="dcterms:W3CDTF">2024-03-28T17:33:00Z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2023-06-26T00:00:00Z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D:20220627172021</vt:lpwstr>
  </property>
</Properties>
</file>