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C521" w14:textId="77777777" w:rsidR="007D3E88" w:rsidRPr="001C4234" w:rsidRDefault="00224BFD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>
        <w:rPr>
          <w:b/>
          <w:bCs/>
          <w:color w:val="000000"/>
          <w:kern w:val="36"/>
          <w:sz w:val="22"/>
          <w:szCs w:val="22"/>
        </w:rPr>
        <w:t>02</w:t>
      </w:r>
      <w:r>
        <w:rPr>
          <w:b/>
          <w:bCs/>
          <w:color w:val="000000"/>
          <w:kern w:val="36"/>
          <w:sz w:val="22"/>
          <w:szCs w:val="22"/>
        </w:rPr>
        <w:tab/>
      </w:r>
      <w:r w:rsidR="0022059A">
        <w:rPr>
          <w:b/>
          <w:bCs/>
          <w:color w:val="000000"/>
          <w:kern w:val="36"/>
          <w:sz w:val="22"/>
          <w:szCs w:val="22"/>
        </w:rPr>
        <w:tab/>
      </w:r>
      <w:r w:rsidR="007D3E88" w:rsidRPr="001C4234">
        <w:rPr>
          <w:b/>
          <w:bCs/>
          <w:color w:val="000000"/>
          <w:kern w:val="36"/>
          <w:sz w:val="22"/>
          <w:szCs w:val="22"/>
        </w:rPr>
        <w:t>DEPARTMENT OF PROFESSIONAL AND FINANCIAL REGULATION</w:t>
      </w:r>
    </w:p>
    <w:p w14:paraId="6CC55A81" w14:textId="77777777" w:rsidR="007D3E88" w:rsidRPr="001C42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6A2DE6B2" w14:textId="77777777" w:rsidR="007D3E88" w:rsidRPr="001C42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 w:rsidRPr="001C4234">
        <w:rPr>
          <w:b/>
          <w:bCs/>
          <w:color w:val="000000"/>
          <w:kern w:val="36"/>
          <w:sz w:val="22"/>
          <w:szCs w:val="22"/>
        </w:rPr>
        <w:t>030</w:t>
      </w:r>
      <w:r w:rsidR="00224BFD">
        <w:rPr>
          <w:b/>
          <w:bCs/>
          <w:color w:val="000000"/>
          <w:kern w:val="36"/>
          <w:sz w:val="22"/>
          <w:szCs w:val="22"/>
        </w:rPr>
        <w:tab/>
      </w:r>
      <w:r w:rsidR="0022059A">
        <w:rPr>
          <w:b/>
          <w:bCs/>
          <w:color w:val="000000"/>
          <w:kern w:val="36"/>
          <w:sz w:val="22"/>
          <w:szCs w:val="22"/>
        </w:rPr>
        <w:tab/>
      </w:r>
      <w:r w:rsidRPr="001C4234">
        <w:rPr>
          <w:b/>
          <w:bCs/>
          <w:color w:val="000000"/>
          <w:kern w:val="36"/>
          <w:sz w:val="22"/>
          <w:szCs w:val="22"/>
        </w:rPr>
        <w:t>BUREAU OF CONSUME</w:t>
      </w:r>
      <w:r w:rsidR="00C62A63">
        <w:rPr>
          <w:b/>
          <w:bCs/>
          <w:color w:val="000000"/>
          <w:kern w:val="36"/>
          <w:sz w:val="22"/>
          <w:szCs w:val="22"/>
        </w:rPr>
        <w:t>R CREDIT PROTECTION</w:t>
      </w:r>
    </w:p>
    <w:p w14:paraId="7DF820CA" w14:textId="77777777" w:rsidR="007D3E88" w:rsidRPr="001C42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330ED554" w14:textId="77777777" w:rsidR="007D3E88" w:rsidRPr="002D3543" w:rsidRDefault="00507CF5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 w:rsidRPr="001C4234">
        <w:rPr>
          <w:b/>
          <w:bCs/>
          <w:color w:val="000000"/>
          <w:kern w:val="36"/>
          <w:sz w:val="22"/>
          <w:szCs w:val="22"/>
        </w:rPr>
        <w:t xml:space="preserve">Chapter </w:t>
      </w:r>
      <w:r w:rsidR="000217AB">
        <w:rPr>
          <w:b/>
          <w:bCs/>
          <w:color w:val="000000"/>
          <w:kern w:val="36"/>
          <w:sz w:val="22"/>
          <w:szCs w:val="22"/>
        </w:rPr>
        <w:t>710</w:t>
      </w:r>
      <w:r w:rsidRPr="001C4234">
        <w:rPr>
          <w:b/>
          <w:bCs/>
          <w:color w:val="000000"/>
          <w:kern w:val="36"/>
          <w:sz w:val="22"/>
          <w:szCs w:val="22"/>
        </w:rPr>
        <w:t>:</w:t>
      </w:r>
      <w:r w:rsidRPr="001C4234">
        <w:rPr>
          <w:b/>
          <w:bCs/>
          <w:color w:val="000000"/>
          <w:kern w:val="36"/>
          <w:sz w:val="22"/>
          <w:szCs w:val="22"/>
        </w:rPr>
        <w:tab/>
      </w:r>
      <w:r w:rsidR="001A38FE">
        <w:rPr>
          <w:b/>
          <w:bCs/>
          <w:color w:val="000000"/>
          <w:kern w:val="36"/>
          <w:sz w:val="22"/>
          <w:szCs w:val="22"/>
        </w:rPr>
        <w:t xml:space="preserve">ESTABLISHMENT OF LICENSE AND RENEWAL FEES </w:t>
      </w:r>
      <w:r w:rsidR="000405F2">
        <w:rPr>
          <w:b/>
          <w:bCs/>
          <w:color w:val="000000"/>
          <w:kern w:val="36"/>
          <w:sz w:val="22"/>
          <w:szCs w:val="22"/>
        </w:rPr>
        <w:t xml:space="preserve">AND APPLICATION REQUIREMENTS </w:t>
      </w:r>
      <w:r w:rsidR="001A38FE">
        <w:rPr>
          <w:b/>
          <w:bCs/>
          <w:color w:val="000000"/>
          <w:kern w:val="36"/>
          <w:sz w:val="22"/>
          <w:szCs w:val="22"/>
        </w:rPr>
        <w:t>FOR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</w:t>
      </w:r>
      <w:r w:rsidR="000E1450" w:rsidRPr="001C4234">
        <w:rPr>
          <w:b/>
          <w:bCs/>
          <w:color w:val="000000"/>
          <w:kern w:val="36"/>
          <w:sz w:val="22"/>
          <w:szCs w:val="22"/>
        </w:rPr>
        <w:t>MAINE’S</w:t>
      </w:r>
      <w:r w:rsidR="00591B90">
        <w:rPr>
          <w:b/>
          <w:bCs/>
          <w:color w:val="000000"/>
          <w:kern w:val="36"/>
          <w:sz w:val="22"/>
          <w:szCs w:val="22"/>
        </w:rPr>
        <w:t xml:space="preserve"> PAYROLL PROCESSOR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LICENSING </w:t>
      </w:r>
      <w:r w:rsidR="00515A3E">
        <w:rPr>
          <w:b/>
          <w:bCs/>
          <w:color w:val="000000"/>
          <w:kern w:val="36"/>
          <w:sz w:val="22"/>
          <w:szCs w:val="22"/>
        </w:rPr>
        <w:t>AND REQUIR</w:t>
      </w:r>
      <w:r w:rsidR="00A31E82">
        <w:rPr>
          <w:b/>
          <w:bCs/>
          <w:color w:val="000000"/>
          <w:kern w:val="36"/>
          <w:sz w:val="22"/>
          <w:szCs w:val="22"/>
        </w:rPr>
        <w:t>EMENT</w:t>
      </w:r>
      <w:r w:rsidR="00515A3E">
        <w:rPr>
          <w:b/>
          <w:bCs/>
          <w:color w:val="000000"/>
          <w:kern w:val="36"/>
          <w:sz w:val="22"/>
          <w:szCs w:val="22"/>
        </w:rPr>
        <w:t xml:space="preserve"> </w:t>
      </w:r>
      <w:r w:rsidR="00A31E82">
        <w:rPr>
          <w:b/>
          <w:bCs/>
          <w:color w:val="000000"/>
          <w:kern w:val="36"/>
          <w:sz w:val="22"/>
          <w:szCs w:val="22"/>
        </w:rPr>
        <w:t xml:space="preserve">FOR </w:t>
      </w:r>
      <w:r w:rsidR="00515A3E">
        <w:rPr>
          <w:b/>
          <w:bCs/>
          <w:color w:val="000000"/>
          <w:kern w:val="36"/>
          <w:sz w:val="22"/>
          <w:szCs w:val="22"/>
        </w:rPr>
        <w:t xml:space="preserve">LICENSING </w:t>
      </w:r>
      <w:r w:rsidR="00D250B3" w:rsidRPr="001C4234">
        <w:rPr>
          <w:b/>
          <w:bCs/>
          <w:color w:val="000000"/>
          <w:kern w:val="36"/>
          <w:sz w:val="22"/>
          <w:szCs w:val="22"/>
        </w:rPr>
        <w:t>T</w:t>
      </w:r>
      <w:r w:rsidR="001A38FE">
        <w:rPr>
          <w:b/>
          <w:bCs/>
          <w:color w:val="000000"/>
          <w:kern w:val="36"/>
          <w:sz w:val="22"/>
          <w:szCs w:val="22"/>
        </w:rPr>
        <w:t>HROUGH</w:t>
      </w:r>
      <w:r w:rsidR="00D250B3" w:rsidRPr="001C4234">
        <w:rPr>
          <w:b/>
          <w:bCs/>
          <w:color w:val="000000"/>
          <w:kern w:val="36"/>
          <w:sz w:val="22"/>
          <w:szCs w:val="22"/>
        </w:rPr>
        <w:t xml:space="preserve"> THE NATIONWIDE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M</w:t>
      </w:r>
      <w:r w:rsidR="00515A3E">
        <w:rPr>
          <w:b/>
          <w:bCs/>
          <w:color w:val="000000"/>
          <w:kern w:val="36"/>
          <w:sz w:val="22"/>
          <w:szCs w:val="22"/>
        </w:rPr>
        <w:t>ULTISTATE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LICENSING SYSTEM</w:t>
      </w:r>
      <w:r w:rsidR="00763E05">
        <w:rPr>
          <w:b/>
          <w:bCs/>
          <w:color w:val="000000"/>
          <w:kern w:val="36"/>
          <w:sz w:val="22"/>
          <w:szCs w:val="22"/>
        </w:rPr>
        <w:t xml:space="preserve"> 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>(NMLS)</w:t>
      </w:r>
    </w:p>
    <w:p w14:paraId="5B1AB960" w14:textId="77777777" w:rsidR="007D3E88" w:rsidRPr="001C4234" w:rsidRDefault="007D3E88" w:rsidP="0022059A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2B468B1E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Cs/>
          <w:color w:val="000000"/>
          <w:kern w:val="36"/>
          <w:sz w:val="22"/>
          <w:szCs w:val="22"/>
        </w:rPr>
      </w:pPr>
    </w:p>
    <w:p w14:paraId="4C53BF4F" w14:textId="77777777" w:rsidR="007D3E88" w:rsidRPr="00507CF5" w:rsidRDefault="00507CF5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  <w:r w:rsidRPr="00507CF5">
        <w:rPr>
          <w:b/>
          <w:bCs/>
          <w:color w:val="000000"/>
          <w:kern w:val="36"/>
          <w:sz w:val="22"/>
          <w:szCs w:val="22"/>
        </w:rPr>
        <w:t>SUMMARY</w:t>
      </w:r>
    </w:p>
    <w:p w14:paraId="43DF297E" w14:textId="77777777" w:rsidR="00C17B78" w:rsidRPr="00563D34" w:rsidRDefault="00C17B7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6347A0E9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This </w:t>
      </w:r>
      <w:r w:rsidR="00A53148">
        <w:rPr>
          <w:color w:val="000000"/>
          <w:sz w:val="22"/>
          <w:szCs w:val="22"/>
        </w:rPr>
        <w:t xml:space="preserve">rule </w:t>
      </w:r>
      <w:r w:rsidR="00847D65">
        <w:rPr>
          <w:color w:val="000000"/>
          <w:sz w:val="22"/>
          <w:szCs w:val="22"/>
        </w:rPr>
        <w:t xml:space="preserve">repeals and replaces current </w:t>
      </w:r>
      <w:r w:rsidRPr="00563D34">
        <w:rPr>
          <w:color w:val="000000"/>
          <w:sz w:val="22"/>
          <w:szCs w:val="22"/>
        </w:rPr>
        <w:t xml:space="preserve">Chapter </w:t>
      </w:r>
      <w:r w:rsidR="00A53148">
        <w:rPr>
          <w:color w:val="000000"/>
          <w:sz w:val="22"/>
          <w:szCs w:val="22"/>
        </w:rPr>
        <w:t>710</w:t>
      </w:r>
      <w:r w:rsidR="002B54AB">
        <w:rPr>
          <w:color w:val="000000"/>
          <w:sz w:val="22"/>
          <w:szCs w:val="22"/>
        </w:rPr>
        <w:t xml:space="preserve"> to clarify</w:t>
      </w:r>
      <w:r w:rsidR="00A53148">
        <w:rPr>
          <w:color w:val="000000"/>
          <w:sz w:val="22"/>
          <w:szCs w:val="22"/>
        </w:rPr>
        <w:t xml:space="preserve"> the requirements for the types of records that can be used by an applicant </w:t>
      </w:r>
      <w:r w:rsidR="00847D65">
        <w:rPr>
          <w:color w:val="000000"/>
          <w:sz w:val="22"/>
          <w:szCs w:val="22"/>
        </w:rPr>
        <w:t xml:space="preserve">for licensure as a payroll processor </w:t>
      </w:r>
      <w:r w:rsidR="00A53148">
        <w:rPr>
          <w:color w:val="000000"/>
          <w:sz w:val="22"/>
          <w:szCs w:val="22"/>
        </w:rPr>
        <w:t>t</w:t>
      </w:r>
      <w:r w:rsidR="00847D65">
        <w:rPr>
          <w:color w:val="000000"/>
          <w:sz w:val="22"/>
          <w:szCs w:val="22"/>
        </w:rPr>
        <w:t>o</w:t>
      </w:r>
      <w:r w:rsidR="002B54AB">
        <w:rPr>
          <w:color w:val="000000"/>
          <w:sz w:val="22"/>
          <w:szCs w:val="22"/>
        </w:rPr>
        <w:t xml:space="preserve"> show its financial condition. The rule is intended to make clear that evidence of financial condition must be submitted and that </w:t>
      </w:r>
      <w:r w:rsidR="00A53148">
        <w:rPr>
          <w:color w:val="000000"/>
          <w:sz w:val="22"/>
          <w:szCs w:val="22"/>
        </w:rPr>
        <w:t>audited financial statements</w:t>
      </w:r>
      <w:r w:rsidR="002B54AB">
        <w:rPr>
          <w:color w:val="000000"/>
          <w:sz w:val="22"/>
          <w:szCs w:val="22"/>
        </w:rPr>
        <w:t>, although preferred,</w:t>
      </w:r>
      <w:r w:rsidR="00A53148">
        <w:rPr>
          <w:color w:val="000000"/>
          <w:sz w:val="22"/>
          <w:szCs w:val="22"/>
        </w:rPr>
        <w:t xml:space="preserve"> are</w:t>
      </w:r>
      <w:r w:rsidR="002B54AB">
        <w:rPr>
          <w:color w:val="000000"/>
          <w:sz w:val="22"/>
          <w:szCs w:val="22"/>
        </w:rPr>
        <w:t xml:space="preserve"> not the only documents</w:t>
      </w:r>
      <w:r w:rsidR="00A53148">
        <w:rPr>
          <w:color w:val="000000"/>
          <w:sz w:val="22"/>
          <w:szCs w:val="22"/>
        </w:rPr>
        <w:t xml:space="preserve"> that may be used as evidence of financial condition. </w:t>
      </w:r>
      <w:r w:rsidR="00847D65">
        <w:rPr>
          <w:color w:val="000000"/>
          <w:sz w:val="22"/>
          <w:szCs w:val="22"/>
        </w:rPr>
        <w:t xml:space="preserve">The rule </w:t>
      </w:r>
      <w:r w:rsidR="00A704F2">
        <w:rPr>
          <w:color w:val="000000"/>
          <w:sz w:val="22"/>
          <w:szCs w:val="22"/>
        </w:rPr>
        <w:t>also extends the period of transition to NMLS for pa</w:t>
      </w:r>
      <w:r w:rsidR="002B54AB">
        <w:rPr>
          <w:color w:val="000000"/>
          <w:sz w:val="22"/>
          <w:szCs w:val="22"/>
        </w:rPr>
        <w:t>y</w:t>
      </w:r>
      <w:r w:rsidR="00A704F2">
        <w:rPr>
          <w:color w:val="000000"/>
          <w:sz w:val="22"/>
          <w:szCs w:val="22"/>
        </w:rPr>
        <w:t>rol</w:t>
      </w:r>
      <w:r w:rsidR="002B54AB">
        <w:rPr>
          <w:color w:val="000000"/>
          <w:sz w:val="22"/>
          <w:szCs w:val="22"/>
        </w:rPr>
        <w:t>l processors</w:t>
      </w:r>
      <w:r w:rsidR="00A704F2">
        <w:rPr>
          <w:color w:val="000000"/>
          <w:sz w:val="22"/>
          <w:szCs w:val="22"/>
        </w:rPr>
        <w:t xml:space="preserve"> and </w:t>
      </w:r>
      <w:r w:rsidR="002B54AB">
        <w:rPr>
          <w:color w:val="000000"/>
          <w:sz w:val="22"/>
          <w:szCs w:val="22"/>
        </w:rPr>
        <w:t xml:space="preserve">modifies </w:t>
      </w:r>
      <w:r w:rsidR="00A704F2">
        <w:rPr>
          <w:color w:val="000000"/>
          <w:sz w:val="22"/>
          <w:szCs w:val="22"/>
        </w:rPr>
        <w:t>certain requiremen</w:t>
      </w:r>
      <w:r w:rsidR="008C3CD2">
        <w:rPr>
          <w:color w:val="000000"/>
          <w:sz w:val="22"/>
          <w:szCs w:val="22"/>
        </w:rPr>
        <w:t>t</w:t>
      </w:r>
      <w:r w:rsidR="00A704F2">
        <w:rPr>
          <w:color w:val="000000"/>
          <w:sz w:val="22"/>
          <w:szCs w:val="22"/>
        </w:rPr>
        <w:t>s for licensure.</w:t>
      </w:r>
    </w:p>
    <w:p w14:paraId="4DF4F830" w14:textId="77777777" w:rsidR="007D3E88" w:rsidRPr="00563D34" w:rsidRDefault="007D3E88" w:rsidP="00062292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49E238B5" w14:textId="77777777" w:rsidR="007D3E88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06A6477B" w14:textId="77777777" w:rsidR="00BB0BF3" w:rsidRPr="00563D34" w:rsidRDefault="00BB0BF3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3410F75A" w14:textId="77777777" w:rsidR="007D3E88" w:rsidRPr="001C4234" w:rsidRDefault="001C4234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caps/>
          <w:color w:val="000000"/>
          <w:sz w:val="22"/>
          <w:szCs w:val="22"/>
        </w:rPr>
      </w:pPr>
      <w:r w:rsidRPr="00794946">
        <w:rPr>
          <w:b/>
          <w:bCs/>
          <w:color w:val="000000"/>
          <w:sz w:val="22"/>
          <w:szCs w:val="22"/>
        </w:rPr>
        <w:t>I.</w:t>
      </w:r>
      <w:r>
        <w:rPr>
          <w:bC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Authority</w:t>
      </w:r>
    </w:p>
    <w:p w14:paraId="09EDFDFB" w14:textId="77777777" w:rsidR="00C17B78" w:rsidRPr="00563D34" w:rsidRDefault="00C17B7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0A354833" w14:textId="77777777" w:rsidR="000D5677" w:rsidRDefault="00FC5E63" w:rsidP="000903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Title </w:t>
      </w:r>
      <w:r w:rsidR="00591B90">
        <w:rPr>
          <w:color w:val="000000"/>
          <w:sz w:val="22"/>
          <w:szCs w:val="22"/>
        </w:rPr>
        <w:t>10</w:t>
      </w:r>
      <w:r w:rsidRPr="00563D34">
        <w:rPr>
          <w:color w:val="000000"/>
          <w:sz w:val="22"/>
          <w:szCs w:val="22"/>
        </w:rPr>
        <w:t xml:space="preserve"> M.R.S. §</w:t>
      </w:r>
      <w:r w:rsidR="00591B90">
        <w:rPr>
          <w:color w:val="000000"/>
          <w:sz w:val="22"/>
          <w:szCs w:val="22"/>
        </w:rPr>
        <w:t>1495-D(1-A)</w:t>
      </w:r>
      <w:r w:rsidRPr="00563D34">
        <w:rPr>
          <w:color w:val="000000"/>
          <w:sz w:val="22"/>
          <w:szCs w:val="22"/>
        </w:rPr>
        <w:t xml:space="preserve"> </w:t>
      </w:r>
      <w:bookmarkStart w:id="0" w:name="_Hlk103085793"/>
      <w:r w:rsidRPr="00563D34">
        <w:rPr>
          <w:color w:val="000000"/>
          <w:sz w:val="22"/>
          <w:szCs w:val="22"/>
        </w:rPr>
        <w:t>author</w:t>
      </w:r>
      <w:r w:rsidR="003A2F05">
        <w:rPr>
          <w:color w:val="000000"/>
          <w:sz w:val="22"/>
          <w:szCs w:val="22"/>
        </w:rPr>
        <w:t xml:space="preserve">izes the </w:t>
      </w:r>
      <w:r w:rsidR="00B354E3">
        <w:rPr>
          <w:color w:val="000000"/>
          <w:sz w:val="22"/>
          <w:szCs w:val="22"/>
        </w:rPr>
        <w:t>Administrator</w:t>
      </w:r>
      <w:r w:rsidRPr="00563D34">
        <w:rPr>
          <w:color w:val="000000"/>
          <w:sz w:val="22"/>
          <w:szCs w:val="22"/>
        </w:rPr>
        <w:t xml:space="preserve"> to establish routine technical rules </w:t>
      </w:r>
      <w:r w:rsidR="00192427">
        <w:rPr>
          <w:color w:val="000000"/>
          <w:sz w:val="22"/>
          <w:szCs w:val="22"/>
        </w:rPr>
        <w:t>for</w:t>
      </w:r>
      <w:r w:rsidR="000D7263">
        <w:rPr>
          <w:color w:val="000000"/>
          <w:sz w:val="22"/>
          <w:szCs w:val="22"/>
        </w:rPr>
        <w:t xml:space="preserve"> licensing</w:t>
      </w:r>
      <w:r w:rsidR="009F4FBD">
        <w:rPr>
          <w:color w:val="000000"/>
          <w:sz w:val="22"/>
          <w:szCs w:val="22"/>
        </w:rPr>
        <w:t xml:space="preserve"> </w:t>
      </w:r>
      <w:r w:rsidR="00192427">
        <w:rPr>
          <w:color w:val="000000"/>
          <w:sz w:val="22"/>
          <w:szCs w:val="22"/>
        </w:rPr>
        <w:t xml:space="preserve">of </w:t>
      </w:r>
      <w:r w:rsidR="009F4FBD">
        <w:rPr>
          <w:color w:val="000000"/>
          <w:sz w:val="22"/>
          <w:szCs w:val="22"/>
        </w:rPr>
        <w:t>payroll processors</w:t>
      </w:r>
      <w:r w:rsidR="000D7263">
        <w:rPr>
          <w:color w:val="000000"/>
          <w:sz w:val="22"/>
          <w:szCs w:val="22"/>
        </w:rPr>
        <w:t>,</w:t>
      </w:r>
      <w:r w:rsidR="006036D3">
        <w:rPr>
          <w:color w:val="000000"/>
          <w:sz w:val="22"/>
          <w:szCs w:val="22"/>
        </w:rPr>
        <w:t xml:space="preserve"> to</w:t>
      </w:r>
      <w:r w:rsidR="000D7263">
        <w:rPr>
          <w:color w:val="000000"/>
          <w:sz w:val="22"/>
          <w:szCs w:val="22"/>
        </w:rPr>
        <w:t xml:space="preserve"> </w:t>
      </w:r>
      <w:r w:rsidRPr="00563D34">
        <w:rPr>
          <w:color w:val="000000"/>
          <w:sz w:val="22"/>
          <w:szCs w:val="22"/>
        </w:rPr>
        <w:t xml:space="preserve">transition </w:t>
      </w:r>
      <w:r w:rsidR="0009033E">
        <w:rPr>
          <w:color w:val="000000"/>
          <w:sz w:val="22"/>
          <w:szCs w:val="22"/>
        </w:rPr>
        <w:t>payroll processor</w:t>
      </w:r>
      <w:r w:rsidRPr="00563D34">
        <w:rPr>
          <w:color w:val="000000"/>
          <w:sz w:val="22"/>
          <w:szCs w:val="22"/>
        </w:rPr>
        <w:t xml:space="preserve"> </w:t>
      </w:r>
      <w:r w:rsidR="00AA4171" w:rsidRPr="00563D34">
        <w:rPr>
          <w:color w:val="000000"/>
          <w:sz w:val="22"/>
          <w:szCs w:val="22"/>
        </w:rPr>
        <w:t>licensing</w:t>
      </w:r>
      <w:r w:rsidR="003A2F05">
        <w:rPr>
          <w:color w:val="000000"/>
          <w:sz w:val="22"/>
          <w:szCs w:val="22"/>
        </w:rPr>
        <w:t xml:space="preserve"> to </w:t>
      </w:r>
      <w:r w:rsidR="00837B43">
        <w:rPr>
          <w:color w:val="000000"/>
          <w:sz w:val="22"/>
          <w:szCs w:val="22"/>
        </w:rPr>
        <w:t xml:space="preserve">the </w:t>
      </w:r>
      <w:r w:rsidR="006B09CD">
        <w:rPr>
          <w:color w:val="000000"/>
          <w:sz w:val="22"/>
          <w:szCs w:val="22"/>
        </w:rPr>
        <w:t>Nationwide</w:t>
      </w:r>
      <w:r w:rsidR="00837B43">
        <w:rPr>
          <w:color w:val="000000"/>
          <w:sz w:val="22"/>
          <w:szCs w:val="22"/>
        </w:rPr>
        <w:t xml:space="preserve"> </w:t>
      </w:r>
      <w:r w:rsidR="006036D3">
        <w:rPr>
          <w:color w:val="000000"/>
          <w:sz w:val="22"/>
          <w:szCs w:val="22"/>
        </w:rPr>
        <w:t xml:space="preserve"> </w:t>
      </w:r>
      <w:r w:rsidR="00837B43">
        <w:rPr>
          <w:color w:val="000000"/>
          <w:sz w:val="22"/>
          <w:szCs w:val="22"/>
        </w:rPr>
        <w:t>M</w:t>
      </w:r>
      <w:r w:rsidR="00235B76">
        <w:rPr>
          <w:color w:val="000000"/>
          <w:sz w:val="22"/>
          <w:szCs w:val="22"/>
        </w:rPr>
        <w:t>ultistate</w:t>
      </w:r>
      <w:r w:rsidR="00837B43">
        <w:rPr>
          <w:color w:val="000000"/>
          <w:sz w:val="22"/>
          <w:szCs w:val="22"/>
        </w:rPr>
        <w:t xml:space="preserve"> Licensing System (</w:t>
      </w:r>
      <w:r w:rsidR="003A2F05">
        <w:rPr>
          <w:color w:val="000000"/>
          <w:sz w:val="22"/>
          <w:szCs w:val="22"/>
        </w:rPr>
        <w:t>NMLS</w:t>
      </w:r>
      <w:r w:rsidR="00837B43">
        <w:rPr>
          <w:color w:val="000000"/>
          <w:sz w:val="22"/>
          <w:szCs w:val="22"/>
        </w:rPr>
        <w:t>)</w:t>
      </w:r>
      <w:r w:rsidR="00FC0826">
        <w:rPr>
          <w:color w:val="000000"/>
          <w:sz w:val="22"/>
          <w:szCs w:val="22"/>
        </w:rPr>
        <w:t>,</w:t>
      </w:r>
      <w:r w:rsidR="006036D3">
        <w:rPr>
          <w:color w:val="000000"/>
          <w:sz w:val="22"/>
          <w:szCs w:val="22"/>
        </w:rPr>
        <w:t xml:space="preserve"> to</w:t>
      </w:r>
      <w:r w:rsidR="00303AE2">
        <w:rPr>
          <w:color w:val="000000"/>
          <w:sz w:val="22"/>
          <w:szCs w:val="22"/>
        </w:rPr>
        <w:t xml:space="preserve"> </w:t>
      </w:r>
      <w:bookmarkEnd w:id="0"/>
      <w:r w:rsidRPr="00563D34">
        <w:rPr>
          <w:color w:val="000000"/>
          <w:sz w:val="22"/>
          <w:szCs w:val="22"/>
        </w:rPr>
        <w:t>authoriz</w:t>
      </w:r>
      <w:r w:rsidR="006036D3">
        <w:rPr>
          <w:color w:val="000000"/>
          <w:sz w:val="22"/>
          <w:szCs w:val="22"/>
        </w:rPr>
        <w:t>e</w:t>
      </w:r>
      <w:r w:rsidRPr="00563D34">
        <w:rPr>
          <w:color w:val="000000"/>
          <w:sz w:val="22"/>
          <w:szCs w:val="22"/>
        </w:rPr>
        <w:t xml:space="preserve"> </w:t>
      </w:r>
      <w:r w:rsidR="00F34CA5">
        <w:rPr>
          <w:color w:val="000000"/>
          <w:sz w:val="22"/>
          <w:szCs w:val="22"/>
        </w:rPr>
        <w:t xml:space="preserve">the </w:t>
      </w:r>
      <w:r w:rsidRPr="00563D34">
        <w:rPr>
          <w:color w:val="000000"/>
          <w:sz w:val="22"/>
          <w:szCs w:val="22"/>
        </w:rPr>
        <w:t>NML</w:t>
      </w:r>
      <w:r w:rsidR="003A2F05">
        <w:rPr>
          <w:color w:val="000000"/>
          <w:sz w:val="22"/>
          <w:szCs w:val="22"/>
        </w:rPr>
        <w:t>S to collect fees and remit those fees</w:t>
      </w:r>
      <w:r w:rsidRPr="00563D34">
        <w:rPr>
          <w:color w:val="000000"/>
          <w:sz w:val="22"/>
          <w:szCs w:val="22"/>
        </w:rPr>
        <w:t xml:space="preserve"> to the </w:t>
      </w:r>
      <w:r w:rsidR="00A31E82">
        <w:rPr>
          <w:color w:val="000000"/>
          <w:sz w:val="22"/>
          <w:szCs w:val="22"/>
        </w:rPr>
        <w:t>B</w:t>
      </w:r>
      <w:r w:rsidR="00AA4171" w:rsidRPr="00563D34">
        <w:rPr>
          <w:color w:val="000000"/>
          <w:sz w:val="22"/>
          <w:szCs w:val="22"/>
        </w:rPr>
        <w:t>ureau</w:t>
      </w:r>
      <w:r w:rsidR="006036D3">
        <w:rPr>
          <w:color w:val="000000"/>
          <w:sz w:val="22"/>
          <w:szCs w:val="22"/>
        </w:rPr>
        <w:t>, to</w:t>
      </w:r>
      <w:r w:rsidRPr="00563D34">
        <w:rPr>
          <w:color w:val="000000"/>
          <w:sz w:val="22"/>
          <w:szCs w:val="22"/>
        </w:rPr>
        <w:t xml:space="preserve"> authoriz</w:t>
      </w:r>
      <w:r w:rsidR="006036D3">
        <w:rPr>
          <w:color w:val="000000"/>
          <w:sz w:val="22"/>
          <w:szCs w:val="22"/>
        </w:rPr>
        <w:t>e</w:t>
      </w:r>
      <w:r w:rsidR="00303AE2">
        <w:rPr>
          <w:color w:val="000000"/>
          <w:sz w:val="22"/>
          <w:szCs w:val="22"/>
        </w:rPr>
        <w:t xml:space="preserve"> t</w:t>
      </w:r>
      <w:r w:rsidR="00F34CA5">
        <w:rPr>
          <w:color w:val="000000"/>
          <w:sz w:val="22"/>
          <w:szCs w:val="22"/>
        </w:rPr>
        <w:t xml:space="preserve">he </w:t>
      </w:r>
      <w:r w:rsidRPr="00563D34">
        <w:rPr>
          <w:color w:val="000000"/>
          <w:sz w:val="22"/>
          <w:szCs w:val="22"/>
        </w:rPr>
        <w:t xml:space="preserve">NMLS </w:t>
      </w:r>
      <w:r w:rsidR="006036D3">
        <w:rPr>
          <w:color w:val="000000"/>
          <w:sz w:val="22"/>
          <w:szCs w:val="22"/>
        </w:rPr>
        <w:t xml:space="preserve">to collect fees </w:t>
      </w:r>
      <w:r w:rsidRPr="00563D34">
        <w:rPr>
          <w:color w:val="000000"/>
          <w:sz w:val="22"/>
          <w:szCs w:val="22"/>
        </w:rPr>
        <w:t xml:space="preserve">for its </w:t>
      </w:r>
      <w:r w:rsidR="003A2F05">
        <w:rPr>
          <w:color w:val="000000"/>
          <w:sz w:val="22"/>
          <w:szCs w:val="22"/>
        </w:rPr>
        <w:t xml:space="preserve">processing </w:t>
      </w:r>
      <w:r w:rsidRPr="00563D34">
        <w:rPr>
          <w:color w:val="000000"/>
          <w:sz w:val="22"/>
          <w:szCs w:val="22"/>
        </w:rPr>
        <w:t>costs</w:t>
      </w:r>
      <w:r w:rsidR="00303AE2">
        <w:rPr>
          <w:color w:val="000000"/>
          <w:sz w:val="22"/>
          <w:szCs w:val="22"/>
        </w:rPr>
        <w:t xml:space="preserve">, </w:t>
      </w:r>
      <w:r w:rsidR="006036D3">
        <w:rPr>
          <w:color w:val="000000"/>
          <w:sz w:val="22"/>
          <w:szCs w:val="22"/>
        </w:rPr>
        <w:t>to</w:t>
      </w:r>
      <w:r w:rsidRPr="00563D34">
        <w:rPr>
          <w:color w:val="000000"/>
          <w:sz w:val="22"/>
          <w:szCs w:val="22"/>
        </w:rPr>
        <w:t xml:space="preserve"> authoriz</w:t>
      </w:r>
      <w:r w:rsidR="006036D3">
        <w:rPr>
          <w:color w:val="000000"/>
          <w:sz w:val="22"/>
          <w:szCs w:val="22"/>
        </w:rPr>
        <w:t>e</w:t>
      </w:r>
      <w:r w:rsidRPr="00563D34">
        <w:rPr>
          <w:color w:val="000000"/>
          <w:sz w:val="22"/>
          <w:szCs w:val="22"/>
        </w:rPr>
        <w:t xml:space="preserve"> </w:t>
      </w:r>
      <w:r w:rsidR="00F34CA5">
        <w:rPr>
          <w:color w:val="000000"/>
          <w:sz w:val="22"/>
          <w:szCs w:val="22"/>
        </w:rPr>
        <w:t xml:space="preserve">the </w:t>
      </w:r>
      <w:r w:rsidRPr="00563D34">
        <w:rPr>
          <w:color w:val="000000"/>
          <w:sz w:val="22"/>
          <w:szCs w:val="22"/>
        </w:rPr>
        <w:t>NMLS to process and maintai</w:t>
      </w:r>
      <w:r w:rsidR="003A2F05">
        <w:rPr>
          <w:color w:val="000000"/>
          <w:sz w:val="22"/>
          <w:szCs w:val="22"/>
        </w:rPr>
        <w:t>n license records</w:t>
      </w:r>
      <w:r w:rsidR="00FC0826">
        <w:rPr>
          <w:color w:val="000000"/>
          <w:sz w:val="22"/>
          <w:szCs w:val="22"/>
        </w:rPr>
        <w:t>,</w:t>
      </w:r>
      <w:r w:rsidR="003A2F05">
        <w:rPr>
          <w:color w:val="000000"/>
          <w:sz w:val="22"/>
          <w:szCs w:val="22"/>
        </w:rPr>
        <w:t xml:space="preserve"> and </w:t>
      </w:r>
      <w:r w:rsidR="006036D3">
        <w:rPr>
          <w:color w:val="000000"/>
          <w:sz w:val="22"/>
          <w:szCs w:val="22"/>
        </w:rPr>
        <w:t xml:space="preserve">to </w:t>
      </w:r>
      <w:r w:rsidR="003A2F05">
        <w:rPr>
          <w:color w:val="000000"/>
          <w:sz w:val="22"/>
          <w:szCs w:val="22"/>
        </w:rPr>
        <w:t>authoriz</w:t>
      </w:r>
      <w:r w:rsidR="006036D3">
        <w:rPr>
          <w:color w:val="000000"/>
          <w:sz w:val="22"/>
          <w:szCs w:val="22"/>
        </w:rPr>
        <w:t>e</w:t>
      </w:r>
      <w:r w:rsidRPr="00563D34">
        <w:rPr>
          <w:color w:val="000000"/>
          <w:sz w:val="22"/>
          <w:szCs w:val="22"/>
        </w:rPr>
        <w:t xml:space="preserve"> the use of NMLS unifo</w:t>
      </w:r>
      <w:r w:rsidR="0009033E">
        <w:rPr>
          <w:color w:val="000000"/>
          <w:sz w:val="22"/>
          <w:szCs w:val="22"/>
        </w:rPr>
        <w:t>rm forms.</w:t>
      </w:r>
    </w:p>
    <w:p w14:paraId="391F80FA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08A3D65C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10632B3E" w14:textId="77777777" w:rsidR="007D3E88" w:rsidRPr="001C4234" w:rsidRDefault="001C4234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aps/>
          <w:color w:val="000000"/>
          <w:sz w:val="22"/>
          <w:szCs w:val="22"/>
        </w:rPr>
      </w:pPr>
      <w:r w:rsidRPr="001C4234">
        <w:rPr>
          <w:b/>
          <w:bCs/>
          <w:caps/>
          <w:color w:val="000000"/>
          <w:sz w:val="22"/>
          <w:szCs w:val="22"/>
        </w:rPr>
        <w:t>II.</w:t>
      </w:r>
      <w:r w:rsidRPr="001C4234">
        <w:rPr>
          <w:b/>
          <w:bCs/>
          <w:cap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Purpose</w:t>
      </w:r>
    </w:p>
    <w:p w14:paraId="477E9641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5E57264F" w14:textId="77777777" w:rsidR="00AF6EE9" w:rsidRPr="00794946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563D34">
        <w:rPr>
          <w:color w:val="000000"/>
          <w:sz w:val="22"/>
          <w:szCs w:val="22"/>
        </w:rPr>
        <w:t>The purpose of this Chapter is to</w:t>
      </w:r>
      <w:r w:rsidR="00823319" w:rsidRPr="00563D34">
        <w:rPr>
          <w:color w:val="000000"/>
          <w:sz w:val="22"/>
          <w:szCs w:val="22"/>
        </w:rPr>
        <w:t xml:space="preserve"> </w:t>
      </w:r>
      <w:r w:rsidR="00A53148">
        <w:rPr>
          <w:color w:val="000000"/>
          <w:sz w:val="22"/>
          <w:szCs w:val="22"/>
        </w:rPr>
        <w:t>clarify</w:t>
      </w:r>
      <w:r w:rsidR="00847D65">
        <w:rPr>
          <w:color w:val="000000"/>
          <w:sz w:val="22"/>
          <w:szCs w:val="22"/>
        </w:rPr>
        <w:t xml:space="preserve"> terms of</w:t>
      </w:r>
      <w:r w:rsidR="00A53148">
        <w:rPr>
          <w:color w:val="000000"/>
          <w:sz w:val="22"/>
          <w:szCs w:val="22"/>
        </w:rPr>
        <w:t xml:space="preserve"> the </w:t>
      </w:r>
      <w:r w:rsidR="00847D65">
        <w:rPr>
          <w:color w:val="000000"/>
          <w:sz w:val="22"/>
          <w:szCs w:val="22"/>
        </w:rPr>
        <w:t xml:space="preserve">current </w:t>
      </w:r>
      <w:r w:rsidR="00A53148">
        <w:rPr>
          <w:color w:val="000000"/>
          <w:sz w:val="22"/>
          <w:szCs w:val="22"/>
        </w:rPr>
        <w:t>rule transitioning Maine payroll processor</w:t>
      </w:r>
      <w:r w:rsidR="001D4AC1">
        <w:rPr>
          <w:color w:val="000000"/>
          <w:sz w:val="22"/>
          <w:szCs w:val="22"/>
        </w:rPr>
        <w:t>s</w:t>
      </w:r>
      <w:r w:rsidR="00F34CA5">
        <w:rPr>
          <w:color w:val="000000"/>
          <w:sz w:val="22"/>
          <w:szCs w:val="22"/>
        </w:rPr>
        <w:t xml:space="preserve"> </w:t>
      </w:r>
      <w:r w:rsidR="00847D65">
        <w:rPr>
          <w:color w:val="000000"/>
          <w:sz w:val="22"/>
          <w:szCs w:val="22"/>
        </w:rPr>
        <w:t xml:space="preserve">to </w:t>
      </w:r>
      <w:r w:rsidR="00823319" w:rsidRPr="00563D34">
        <w:rPr>
          <w:color w:val="000000"/>
          <w:sz w:val="22"/>
          <w:szCs w:val="22"/>
        </w:rPr>
        <w:t>NMLS for licensing</w:t>
      </w:r>
      <w:r w:rsidR="00A53148">
        <w:rPr>
          <w:color w:val="000000"/>
          <w:sz w:val="22"/>
          <w:szCs w:val="22"/>
        </w:rPr>
        <w:t>.</w:t>
      </w:r>
      <w:r w:rsidR="00763E05">
        <w:rPr>
          <w:color w:val="000000"/>
          <w:sz w:val="22"/>
          <w:szCs w:val="22"/>
        </w:rPr>
        <w:t xml:space="preserve"> </w:t>
      </w:r>
      <w:r w:rsidR="00D57D1F">
        <w:rPr>
          <w:color w:val="000000"/>
          <w:sz w:val="22"/>
          <w:szCs w:val="22"/>
        </w:rPr>
        <w:t xml:space="preserve"> </w:t>
      </w:r>
    </w:p>
    <w:p w14:paraId="506597B7" w14:textId="77777777" w:rsidR="00224BFD" w:rsidRDefault="00224BFD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trike/>
          <w:color w:val="000000"/>
          <w:sz w:val="22"/>
          <w:szCs w:val="22"/>
        </w:rPr>
      </w:pPr>
    </w:p>
    <w:p w14:paraId="647A1A59" w14:textId="77777777" w:rsidR="00794946" w:rsidRPr="00563D34" w:rsidRDefault="00794946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trike/>
          <w:color w:val="000000"/>
          <w:sz w:val="22"/>
          <w:szCs w:val="22"/>
        </w:rPr>
      </w:pPr>
    </w:p>
    <w:p w14:paraId="3B51C47D" w14:textId="77777777" w:rsidR="00C17B78" w:rsidRDefault="001C4234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caps/>
          <w:color w:val="000000"/>
          <w:sz w:val="22"/>
          <w:szCs w:val="22"/>
        </w:rPr>
      </w:pPr>
      <w:r w:rsidRPr="001C4234">
        <w:rPr>
          <w:b/>
          <w:bCs/>
          <w:caps/>
          <w:color w:val="000000"/>
          <w:sz w:val="22"/>
          <w:szCs w:val="22"/>
        </w:rPr>
        <w:t>III.</w:t>
      </w:r>
      <w:r w:rsidRPr="001C4234">
        <w:rPr>
          <w:b/>
          <w:bCs/>
          <w:cap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Definitions</w:t>
      </w:r>
    </w:p>
    <w:p w14:paraId="4AEBC86D" w14:textId="77777777" w:rsidR="006036D3" w:rsidRPr="001C4234" w:rsidRDefault="006036D3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aps/>
          <w:color w:val="000000"/>
          <w:sz w:val="22"/>
          <w:szCs w:val="22"/>
        </w:rPr>
      </w:pPr>
    </w:p>
    <w:p w14:paraId="5274CF58" w14:textId="77777777" w:rsidR="00BB0BF3" w:rsidRDefault="007D3E88" w:rsidP="001D3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>For the purpose</w:t>
      </w:r>
      <w:r w:rsidR="00675031">
        <w:rPr>
          <w:color w:val="000000"/>
          <w:sz w:val="22"/>
          <w:szCs w:val="22"/>
        </w:rPr>
        <w:t>s</w:t>
      </w:r>
      <w:r w:rsidRPr="00563D34">
        <w:rPr>
          <w:color w:val="000000"/>
          <w:sz w:val="22"/>
          <w:szCs w:val="22"/>
        </w:rPr>
        <w:t xml:space="preserve"> of this Chapter, the following terms have the </w:t>
      </w:r>
      <w:r w:rsidR="00675031">
        <w:rPr>
          <w:color w:val="000000"/>
          <w:sz w:val="22"/>
          <w:szCs w:val="22"/>
        </w:rPr>
        <w:t>stated</w:t>
      </w:r>
      <w:r w:rsidRPr="00563D34">
        <w:rPr>
          <w:color w:val="000000"/>
          <w:sz w:val="22"/>
          <w:szCs w:val="22"/>
        </w:rPr>
        <w:t xml:space="preserve"> meanings</w:t>
      </w:r>
      <w:r w:rsidR="00FC0826">
        <w:rPr>
          <w:color w:val="000000"/>
          <w:sz w:val="22"/>
          <w:szCs w:val="22"/>
        </w:rPr>
        <w:t>.</w:t>
      </w:r>
    </w:p>
    <w:p w14:paraId="66434353" w14:textId="77777777" w:rsidR="00284903" w:rsidRDefault="00284903" w:rsidP="001D3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</w:p>
    <w:p w14:paraId="3D7AB79F" w14:textId="77777777" w:rsidR="00284903" w:rsidRDefault="006036D3" w:rsidP="007062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</w:t>
      </w:r>
      <w:r>
        <w:rPr>
          <w:color w:val="000000"/>
          <w:sz w:val="22"/>
          <w:szCs w:val="22"/>
        </w:rPr>
        <w:tab/>
      </w:r>
      <w:r w:rsidR="00284903" w:rsidRPr="00284903">
        <w:rPr>
          <w:color w:val="000000"/>
          <w:sz w:val="22"/>
          <w:szCs w:val="22"/>
        </w:rPr>
        <w:t>“Administrator” means the Superintendent of the Bureau of Consumer Credit Protection.</w:t>
      </w:r>
    </w:p>
    <w:p w14:paraId="27E31AE4" w14:textId="77777777" w:rsidR="00284903" w:rsidRDefault="00284903" w:rsidP="00284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4E8B6549" w14:textId="77777777" w:rsidR="00284903" w:rsidRDefault="00054656" w:rsidP="00B50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036D3">
        <w:rPr>
          <w:sz w:val="22"/>
          <w:szCs w:val="22"/>
        </w:rPr>
        <w:t>B.</w:t>
      </w:r>
      <w:r w:rsidR="006036D3">
        <w:rPr>
          <w:sz w:val="22"/>
          <w:szCs w:val="22"/>
        </w:rPr>
        <w:tab/>
      </w:r>
      <w:r w:rsidR="00284903">
        <w:rPr>
          <w:sz w:val="22"/>
          <w:szCs w:val="22"/>
        </w:rPr>
        <w:t>“Bureau” means the Maine Bureau of Consumer Credit Protection.</w:t>
      </w:r>
    </w:p>
    <w:p w14:paraId="54B96DCC" w14:textId="77777777" w:rsidR="009F4FBD" w:rsidRDefault="009F4FBD" w:rsidP="009F4FBD">
      <w:pPr>
        <w:pStyle w:val="ListParagraph"/>
        <w:rPr>
          <w:color w:val="000000"/>
          <w:sz w:val="22"/>
          <w:szCs w:val="22"/>
        </w:rPr>
      </w:pPr>
    </w:p>
    <w:p w14:paraId="68B60180" w14:textId="77777777" w:rsidR="009F4FBD" w:rsidRDefault="009F4FBD" w:rsidP="009F4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C.</w:t>
      </w:r>
      <w:r>
        <w:rPr>
          <w:color w:val="000000"/>
          <w:sz w:val="22"/>
          <w:szCs w:val="22"/>
        </w:rPr>
        <w:tab/>
      </w:r>
      <w:r w:rsidR="006A10E9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Full-service payroll processor license</w:t>
      </w:r>
      <w:r w:rsidR="006A10E9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means a license to prepare and issue payroll checks; to prepare and file state or federal income withholding tax reports and unemployment insurance compensation reports; and to collect, hold, and turn over to the State Tax Assessor or to federal tax </w:t>
      </w:r>
      <w:proofErr w:type="gramStart"/>
      <w:r>
        <w:rPr>
          <w:color w:val="000000"/>
          <w:sz w:val="22"/>
          <w:szCs w:val="22"/>
        </w:rPr>
        <w:t>authorities</w:t>
      </w:r>
      <w:proofErr w:type="gramEnd"/>
      <w:r>
        <w:rPr>
          <w:color w:val="000000"/>
          <w:sz w:val="22"/>
          <w:szCs w:val="22"/>
        </w:rPr>
        <w:t xml:space="preserve"> income withholding taxes or unemployment insurance contributions.</w:t>
      </w:r>
    </w:p>
    <w:p w14:paraId="296475E6" w14:textId="77777777" w:rsidR="009F4FBD" w:rsidRDefault="009F4FBD" w:rsidP="00B50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E0BCFB3" w14:textId="77777777" w:rsidR="009F4FBD" w:rsidRDefault="009F4FBD" w:rsidP="009F4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>D.</w:t>
      </w:r>
      <w:r>
        <w:rPr>
          <w:color w:val="000000"/>
          <w:sz w:val="22"/>
          <w:szCs w:val="22"/>
        </w:rPr>
        <w:tab/>
      </w:r>
      <w:r w:rsidR="00D42621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Limited payroll processor license</w:t>
      </w:r>
      <w:r w:rsidR="00D42621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means a license to prepare and issue payroll checks and </w:t>
      </w:r>
      <w:r w:rsidR="00192427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prepare and file state or federal income withholding tax reports and unemployment insurance compensation report</w:t>
      </w:r>
      <w:r w:rsidR="00192427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. It does not permit the licensee to collect, hold, or turn over to the State Tax Assessor or to federal tax </w:t>
      </w:r>
      <w:proofErr w:type="gramStart"/>
      <w:r>
        <w:rPr>
          <w:color w:val="000000"/>
          <w:sz w:val="22"/>
          <w:szCs w:val="22"/>
        </w:rPr>
        <w:t>authorities</w:t>
      </w:r>
      <w:proofErr w:type="gramEnd"/>
      <w:r>
        <w:rPr>
          <w:color w:val="000000"/>
          <w:sz w:val="22"/>
          <w:szCs w:val="22"/>
        </w:rPr>
        <w:t xml:space="preserve"> income withholding tax</w:t>
      </w:r>
      <w:r w:rsidR="001B351D">
        <w:rPr>
          <w:color w:val="000000"/>
          <w:sz w:val="22"/>
          <w:szCs w:val="22"/>
        </w:rPr>
        <w:t>es</w:t>
      </w:r>
      <w:r>
        <w:rPr>
          <w:color w:val="000000"/>
          <w:sz w:val="22"/>
          <w:szCs w:val="22"/>
        </w:rPr>
        <w:t xml:space="preserve"> or unemployment insurance contributions</w:t>
      </w:r>
      <w:r w:rsidR="00EC0596">
        <w:rPr>
          <w:color w:val="000000"/>
          <w:sz w:val="22"/>
          <w:szCs w:val="22"/>
        </w:rPr>
        <w:t>.</w:t>
      </w:r>
    </w:p>
    <w:p w14:paraId="762BC304" w14:textId="77777777" w:rsidR="00284903" w:rsidRDefault="00284903" w:rsidP="00284903">
      <w:pPr>
        <w:pStyle w:val="ListParagraph"/>
        <w:rPr>
          <w:sz w:val="22"/>
          <w:szCs w:val="22"/>
        </w:rPr>
      </w:pPr>
    </w:p>
    <w:p w14:paraId="07E56B1D" w14:textId="77777777" w:rsidR="00284903" w:rsidRDefault="0056387E" w:rsidP="004532EA">
      <w:pPr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6036D3">
        <w:rPr>
          <w:sz w:val="22"/>
          <w:szCs w:val="22"/>
        </w:rPr>
        <w:t>.</w:t>
      </w:r>
      <w:r w:rsidR="006036D3">
        <w:rPr>
          <w:sz w:val="22"/>
          <w:szCs w:val="22"/>
        </w:rPr>
        <w:tab/>
      </w:r>
      <w:r w:rsidR="00284903" w:rsidRPr="00284903">
        <w:rPr>
          <w:sz w:val="22"/>
          <w:szCs w:val="22"/>
        </w:rPr>
        <w:t>“Nationwide Multistate Licensing System,” herein referred to as “NMLS,” means the nationwide multistate licensing system and registry</w:t>
      </w:r>
      <w:r w:rsidR="001D4AC1">
        <w:rPr>
          <w:sz w:val="22"/>
          <w:szCs w:val="22"/>
        </w:rPr>
        <w:t xml:space="preserve"> operated by the Conference of State Bank Supervisors.</w:t>
      </w:r>
      <w:r w:rsidR="00284903" w:rsidRPr="00284903">
        <w:rPr>
          <w:sz w:val="22"/>
          <w:szCs w:val="22"/>
        </w:rPr>
        <w:t xml:space="preserve"> </w:t>
      </w:r>
      <w:r w:rsidR="001D4AC1">
        <w:rPr>
          <w:sz w:val="22"/>
          <w:szCs w:val="22"/>
        </w:rPr>
        <w:t xml:space="preserve"> </w:t>
      </w:r>
    </w:p>
    <w:p w14:paraId="074AF85A" w14:textId="77777777" w:rsidR="00D42621" w:rsidRPr="00284903" w:rsidRDefault="00D42621" w:rsidP="004532EA">
      <w:pPr>
        <w:ind w:left="720"/>
        <w:rPr>
          <w:sz w:val="22"/>
          <w:szCs w:val="22"/>
        </w:rPr>
      </w:pPr>
    </w:p>
    <w:p w14:paraId="62264CBD" w14:textId="77777777" w:rsidR="00EF4917" w:rsidRDefault="006036D3" w:rsidP="00675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2D342B">
        <w:rPr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.</w:t>
      </w:r>
      <w:r w:rsidR="004532EA">
        <w:rPr>
          <w:color w:val="000000"/>
          <w:sz w:val="22"/>
          <w:szCs w:val="22"/>
        </w:rPr>
        <w:tab/>
      </w:r>
      <w:r w:rsidR="00D42621">
        <w:rPr>
          <w:color w:val="000000"/>
          <w:sz w:val="22"/>
          <w:szCs w:val="22"/>
        </w:rPr>
        <w:t>“</w:t>
      </w:r>
      <w:r w:rsidR="00D57D1F">
        <w:rPr>
          <w:color w:val="000000"/>
          <w:sz w:val="22"/>
          <w:szCs w:val="22"/>
        </w:rPr>
        <w:t>Restricted payroll processor license</w:t>
      </w:r>
      <w:r w:rsidR="00D42621">
        <w:rPr>
          <w:color w:val="000000"/>
          <w:sz w:val="22"/>
          <w:szCs w:val="22"/>
        </w:rPr>
        <w:t>”</w:t>
      </w:r>
      <w:r w:rsidR="00D57D1F">
        <w:rPr>
          <w:color w:val="000000"/>
          <w:sz w:val="22"/>
          <w:szCs w:val="22"/>
        </w:rPr>
        <w:t xml:space="preserve"> </w:t>
      </w:r>
      <w:r w:rsidR="00675031">
        <w:rPr>
          <w:color w:val="000000"/>
          <w:sz w:val="22"/>
          <w:szCs w:val="22"/>
        </w:rPr>
        <w:t>means a</w:t>
      </w:r>
      <w:r w:rsidR="00D57D1F">
        <w:rPr>
          <w:color w:val="000000"/>
          <w:sz w:val="22"/>
          <w:szCs w:val="22"/>
        </w:rPr>
        <w:t xml:space="preserve"> license </w:t>
      </w:r>
      <w:r w:rsidR="00675031">
        <w:rPr>
          <w:color w:val="000000"/>
          <w:sz w:val="22"/>
          <w:szCs w:val="22"/>
        </w:rPr>
        <w:t>permitting</w:t>
      </w:r>
      <w:r w:rsidR="00D57D1F">
        <w:rPr>
          <w:color w:val="000000"/>
          <w:sz w:val="22"/>
          <w:szCs w:val="22"/>
        </w:rPr>
        <w:t xml:space="preserve"> a</w:t>
      </w:r>
      <w:r w:rsidR="00675031">
        <w:rPr>
          <w:color w:val="000000"/>
          <w:sz w:val="22"/>
          <w:szCs w:val="22"/>
        </w:rPr>
        <w:t xml:space="preserve"> </w:t>
      </w:r>
      <w:r w:rsidR="00D57D1F">
        <w:rPr>
          <w:color w:val="000000"/>
          <w:sz w:val="22"/>
          <w:szCs w:val="22"/>
        </w:rPr>
        <w:t>payroll processor</w:t>
      </w:r>
      <w:r w:rsidR="001D2062">
        <w:rPr>
          <w:color w:val="000000"/>
          <w:sz w:val="22"/>
          <w:szCs w:val="22"/>
        </w:rPr>
        <w:t xml:space="preserve"> to prepare and file state or federal income withholding tax reports and</w:t>
      </w:r>
      <w:r w:rsidR="00675031">
        <w:rPr>
          <w:color w:val="000000"/>
          <w:sz w:val="22"/>
          <w:szCs w:val="22"/>
        </w:rPr>
        <w:t xml:space="preserve"> </w:t>
      </w:r>
      <w:r w:rsidR="001D2062">
        <w:rPr>
          <w:color w:val="000000"/>
          <w:sz w:val="22"/>
          <w:szCs w:val="22"/>
        </w:rPr>
        <w:t xml:space="preserve">unemployment insurance compensation reports, but </w:t>
      </w:r>
      <w:r w:rsidR="004532EA">
        <w:rPr>
          <w:color w:val="000000"/>
          <w:sz w:val="22"/>
          <w:szCs w:val="22"/>
        </w:rPr>
        <w:t xml:space="preserve">it </w:t>
      </w:r>
      <w:r w:rsidR="001D2062">
        <w:rPr>
          <w:color w:val="000000"/>
          <w:sz w:val="22"/>
          <w:szCs w:val="22"/>
        </w:rPr>
        <w:t xml:space="preserve">does not permit the licensee to collect, </w:t>
      </w:r>
    </w:p>
    <w:p w14:paraId="725AE9C4" w14:textId="77777777" w:rsidR="00EF4917" w:rsidRDefault="00EF4917" w:rsidP="00EF4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D2062">
        <w:rPr>
          <w:color w:val="000000"/>
          <w:sz w:val="22"/>
          <w:szCs w:val="22"/>
        </w:rPr>
        <w:t>hold</w:t>
      </w:r>
      <w:r>
        <w:rPr>
          <w:color w:val="000000"/>
          <w:sz w:val="22"/>
          <w:szCs w:val="22"/>
        </w:rPr>
        <w:t>,</w:t>
      </w:r>
      <w:r w:rsidR="001D2062">
        <w:rPr>
          <w:color w:val="000000"/>
          <w:sz w:val="22"/>
          <w:szCs w:val="22"/>
        </w:rPr>
        <w:t xml:space="preserve"> or turn over to the State Tax Assessor or to federal tax </w:t>
      </w:r>
      <w:proofErr w:type="gramStart"/>
      <w:r w:rsidR="001D2062">
        <w:rPr>
          <w:color w:val="000000"/>
          <w:sz w:val="22"/>
          <w:szCs w:val="22"/>
        </w:rPr>
        <w:t>authorities</w:t>
      </w:r>
      <w:proofErr w:type="gramEnd"/>
      <w:r w:rsidR="001D2062">
        <w:rPr>
          <w:color w:val="000000"/>
          <w:sz w:val="22"/>
          <w:szCs w:val="22"/>
        </w:rPr>
        <w:t xml:space="preserve"> income withholding taxes</w:t>
      </w:r>
    </w:p>
    <w:p w14:paraId="24C6EEC1" w14:textId="77777777" w:rsidR="00D57D1F" w:rsidRPr="00063F65" w:rsidRDefault="00EF4917" w:rsidP="00EF4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D2062">
        <w:rPr>
          <w:color w:val="000000"/>
          <w:sz w:val="22"/>
          <w:szCs w:val="22"/>
        </w:rPr>
        <w:t>or unemployment insurance contributions or to issue payroll checks.</w:t>
      </w:r>
    </w:p>
    <w:p w14:paraId="7EC220FA" w14:textId="77777777" w:rsidR="003E1144" w:rsidRDefault="003E1144" w:rsidP="0022059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7877FFDE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2E9FDAF7" w14:textId="77777777" w:rsidR="00754117" w:rsidRDefault="007D3E88" w:rsidP="0022059A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bCs/>
          <w:caps/>
          <w:color w:val="000000"/>
          <w:sz w:val="22"/>
          <w:szCs w:val="22"/>
        </w:rPr>
      </w:pPr>
      <w:r w:rsidRPr="0013228C">
        <w:rPr>
          <w:b/>
          <w:bCs/>
          <w:caps/>
          <w:color w:val="000000"/>
          <w:sz w:val="22"/>
          <w:szCs w:val="22"/>
        </w:rPr>
        <w:t>General Provisions</w:t>
      </w:r>
    </w:p>
    <w:p w14:paraId="459FFE30" w14:textId="77777777" w:rsidR="00DD4A7C" w:rsidRDefault="00DD4A7C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bCs/>
          <w:color w:val="000000"/>
          <w:sz w:val="22"/>
          <w:szCs w:val="22"/>
        </w:rPr>
      </w:pPr>
    </w:p>
    <w:p w14:paraId="25E743B7" w14:textId="77777777" w:rsidR="0070628B" w:rsidRDefault="00E432D9" w:rsidP="00E432D9">
      <w:pPr>
        <w:pStyle w:val="ListParagraph"/>
        <w:rPr>
          <w:color w:val="000000"/>
          <w:sz w:val="22"/>
          <w:szCs w:val="22"/>
        </w:rPr>
      </w:pPr>
      <w:r w:rsidRPr="00EF4917">
        <w:rPr>
          <w:color w:val="000000"/>
          <w:sz w:val="22"/>
          <w:szCs w:val="22"/>
        </w:rPr>
        <w:t>A.</w:t>
      </w:r>
      <w:r w:rsidR="00ED2F0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 w:rsidR="000C27AF" w:rsidRPr="004F66D6">
        <w:rPr>
          <w:color w:val="000000"/>
          <w:sz w:val="22"/>
          <w:szCs w:val="22"/>
        </w:rPr>
        <w:t>Administrative authority granted to NMLS.</w:t>
      </w:r>
      <w:r w:rsidR="00794946" w:rsidRPr="004F66D6">
        <w:rPr>
          <w:color w:val="000000"/>
          <w:sz w:val="22"/>
          <w:szCs w:val="22"/>
        </w:rPr>
        <w:t xml:space="preserve"> </w:t>
      </w:r>
      <w:r w:rsidR="00DD4A7C" w:rsidRPr="004F66D6">
        <w:rPr>
          <w:color w:val="000000"/>
          <w:sz w:val="22"/>
          <w:szCs w:val="22"/>
        </w:rPr>
        <w:t>To effectuate the transition</w:t>
      </w:r>
      <w:r w:rsidR="000C27AF" w:rsidRPr="004F66D6">
        <w:rPr>
          <w:color w:val="000000"/>
          <w:sz w:val="22"/>
          <w:szCs w:val="22"/>
        </w:rPr>
        <w:t xml:space="preserve"> of</w:t>
      </w:r>
      <w:r w:rsidR="00DD4A7C">
        <w:rPr>
          <w:bCs/>
          <w:color w:val="000000"/>
          <w:sz w:val="22"/>
          <w:szCs w:val="22"/>
        </w:rPr>
        <w:t xml:space="preserve"> </w:t>
      </w:r>
      <w:r w:rsidR="00755473">
        <w:rPr>
          <w:bCs/>
          <w:color w:val="000000"/>
          <w:sz w:val="22"/>
          <w:szCs w:val="22"/>
        </w:rPr>
        <w:t xml:space="preserve">all </w:t>
      </w:r>
    </w:p>
    <w:p w14:paraId="341D99E0" w14:textId="77777777" w:rsidR="0070628B" w:rsidRDefault="0070628B" w:rsidP="00E43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</w:t>
      </w:r>
      <w:r w:rsidR="0009033E">
        <w:rPr>
          <w:bCs/>
          <w:color w:val="000000"/>
          <w:sz w:val="22"/>
          <w:szCs w:val="22"/>
        </w:rPr>
        <w:t>payroll processor</w:t>
      </w:r>
      <w:r w:rsidR="001D38DF">
        <w:rPr>
          <w:bCs/>
          <w:color w:val="000000"/>
          <w:sz w:val="22"/>
          <w:szCs w:val="22"/>
        </w:rPr>
        <w:t xml:space="preserve"> </w:t>
      </w:r>
      <w:r w:rsidR="00DD4A7C">
        <w:rPr>
          <w:bCs/>
          <w:color w:val="000000"/>
          <w:sz w:val="22"/>
          <w:szCs w:val="22"/>
        </w:rPr>
        <w:t>licensing to NMLS,</w:t>
      </w:r>
      <w:r w:rsidR="00F34CA5">
        <w:rPr>
          <w:bCs/>
          <w:color w:val="000000"/>
          <w:sz w:val="22"/>
          <w:szCs w:val="22"/>
        </w:rPr>
        <w:t xml:space="preserve"> </w:t>
      </w:r>
      <w:r w:rsidR="00DD4A7C">
        <w:rPr>
          <w:bCs/>
          <w:color w:val="000000"/>
          <w:sz w:val="22"/>
          <w:szCs w:val="22"/>
        </w:rPr>
        <w:t>NMLS is authorized to collect fees and re</w:t>
      </w:r>
      <w:r w:rsidR="000C27AF">
        <w:rPr>
          <w:bCs/>
          <w:color w:val="000000"/>
          <w:sz w:val="22"/>
          <w:szCs w:val="22"/>
        </w:rPr>
        <w:t xml:space="preserve">mit </w:t>
      </w:r>
      <w:r w:rsidR="00E432D9">
        <w:rPr>
          <w:bCs/>
          <w:color w:val="000000"/>
          <w:sz w:val="22"/>
          <w:szCs w:val="22"/>
        </w:rPr>
        <w:t>those</w:t>
      </w:r>
      <w:r>
        <w:rPr>
          <w:bCs/>
          <w:color w:val="000000"/>
          <w:sz w:val="22"/>
          <w:szCs w:val="22"/>
        </w:rPr>
        <w:t xml:space="preserve"> </w:t>
      </w:r>
      <w:proofErr w:type="gramStart"/>
      <w:r w:rsidR="00E432D9">
        <w:rPr>
          <w:bCs/>
          <w:color w:val="000000"/>
          <w:sz w:val="22"/>
          <w:szCs w:val="22"/>
        </w:rPr>
        <w:t>fees</w:t>
      </w:r>
      <w:proofErr w:type="gramEnd"/>
    </w:p>
    <w:p w14:paraId="6EA4EA68" w14:textId="77777777" w:rsidR="00E432D9" w:rsidRDefault="0070628B" w:rsidP="00E43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</w:t>
      </w:r>
      <w:r w:rsidR="000C27AF">
        <w:rPr>
          <w:bCs/>
          <w:color w:val="000000"/>
          <w:sz w:val="22"/>
          <w:szCs w:val="22"/>
        </w:rPr>
        <w:t xml:space="preserve">to the </w:t>
      </w:r>
      <w:r w:rsidR="00A31E82">
        <w:rPr>
          <w:bCs/>
          <w:color w:val="000000"/>
          <w:sz w:val="22"/>
          <w:szCs w:val="22"/>
        </w:rPr>
        <w:t>B</w:t>
      </w:r>
      <w:r w:rsidR="000C27AF">
        <w:rPr>
          <w:bCs/>
          <w:color w:val="000000"/>
          <w:sz w:val="22"/>
          <w:szCs w:val="22"/>
        </w:rPr>
        <w:t>ureau</w:t>
      </w:r>
      <w:r w:rsidR="00E54D0A">
        <w:rPr>
          <w:bCs/>
          <w:color w:val="000000"/>
          <w:sz w:val="22"/>
          <w:szCs w:val="22"/>
        </w:rPr>
        <w:t>,</w:t>
      </w:r>
      <w:r w:rsidR="00DD4A7C">
        <w:rPr>
          <w:bCs/>
          <w:color w:val="000000"/>
          <w:sz w:val="22"/>
          <w:szCs w:val="22"/>
        </w:rPr>
        <w:t xml:space="preserve"> collect fees for its processing costs</w:t>
      </w:r>
      <w:r w:rsidR="00E54D0A">
        <w:rPr>
          <w:bCs/>
          <w:color w:val="000000"/>
          <w:sz w:val="22"/>
          <w:szCs w:val="22"/>
        </w:rPr>
        <w:t>,</w:t>
      </w:r>
      <w:r w:rsidR="00DD4A7C">
        <w:rPr>
          <w:bCs/>
          <w:color w:val="000000"/>
          <w:sz w:val="22"/>
          <w:szCs w:val="22"/>
        </w:rPr>
        <w:t xml:space="preserve"> process</w:t>
      </w:r>
      <w:r w:rsidR="000C27AF">
        <w:rPr>
          <w:bCs/>
          <w:color w:val="000000"/>
          <w:sz w:val="22"/>
          <w:szCs w:val="22"/>
        </w:rPr>
        <w:t xml:space="preserve"> and maintain license records</w:t>
      </w:r>
      <w:r w:rsidR="00E54D0A">
        <w:rPr>
          <w:bCs/>
          <w:color w:val="000000"/>
          <w:sz w:val="22"/>
          <w:szCs w:val="22"/>
        </w:rPr>
        <w:t>,</w:t>
      </w:r>
      <w:r w:rsidR="000C27AF">
        <w:rPr>
          <w:bCs/>
          <w:color w:val="000000"/>
          <w:sz w:val="22"/>
          <w:szCs w:val="22"/>
        </w:rPr>
        <w:t xml:space="preserve"> and</w:t>
      </w:r>
      <w:r w:rsidR="008E4563">
        <w:rPr>
          <w:bCs/>
          <w:color w:val="000000"/>
          <w:sz w:val="22"/>
          <w:szCs w:val="22"/>
        </w:rPr>
        <w:t xml:space="preserve"> </w:t>
      </w:r>
    </w:p>
    <w:p w14:paraId="47C19549" w14:textId="77777777" w:rsidR="00DD4A7C" w:rsidRDefault="00E432D9" w:rsidP="00E43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8E4563">
        <w:rPr>
          <w:bCs/>
          <w:color w:val="000000"/>
          <w:sz w:val="22"/>
          <w:szCs w:val="22"/>
        </w:rPr>
        <w:t xml:space="preserve">require use of NMLS </w:t>
      </w:r>
      <w:r w:rsidR="000C27AF">
        <w:rPr>
          <w:bCs/>
          <w:color w:val="000000"/>
          <w:sz w:val="22"/>
          <w:szCs w:val="22"/>
        </w:rPr>
        <w:t>uniform electronic and paper forms.</w:t>
      </w:r>
    </w:p>
    <w:p w14:paraId="6888F4F2" w14:textId="77777777" w:rsidR="00B271BA" w:rsidRPr="0022059A" w:rsidRDefault="00B271BA" w:rsidP="0022059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color w:val="000000"/>
          <w:sz w:val="22"/>
          <w:szCs w:val="22"/>
        </w:rPr>
      </w:pPr>
    </w:p>
    <w:p w14:paraId="6929E98A" w14:textId="77777777" w:rsidR="00661EB2" w:rsidRPr="004F66D6" w:rsidRDefault="002D342B" w:rsidP="002D3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173CE">
        <w:rPr>
          <w:color w:val="000000"/>
          <w:sz w:val="22"/>
          <w:szCs w:val="22"/>
        </w:rPr>
        <w:t>B</w:t>
      </w:r>
      <w:r w:rsidR="008F0738">
        <w:rPr>
          <w:color w:val="000000"/>
          <w:sz w:val="22"/>
          <w:szCs w:val="22"/>
        </w:rPr>
        <w:t>.</w:t>
      </w:r>
      <w:r w:rsidR="008F0738">
        <w:rPr>
          <w:color w:val="000000"/>
          <w:sz w:val="22"/>
          <w:szCs w:val="22"/>
        </w:rPr>
        <w:tab/>
      </w:r>
      <w:r w:rsidR="00904A48" w:rsidRPr="008F0738">
        <w:rPr>
          <w:color w:val="000000"/>
          <w:sz w:val="22"/>
          <w:szCs w:val="22"/>
        </w:rPr>
        <w:t xml:space="preserve">Transition </w:t>
      </w:r>
      <w:r w:rsidR="00C35E86">
        <w:rPr>
          <w:color w:val="000000"/>
          <w:sz w:val="22"/>
          <w:szCs w:val="22"/>
        </w:rPr>
        <w:t xml:space="preserve">to NMLS </w:t>
      </w:r>
      <w:r w:rsidR="00904A48" w:rsidRPr="008F0738">
        <w:rPr>
          <w:color w:val="000000"/>
          <w:sz w:val="22"/>
          <w:szCs w:val="22"/>
        </w:rPr>
        <w:t>for payroll processors</w:t>
      </w:r>
      <w:r w:rsidR="008F0738" w:rsidRPr="008F0738">
        <w:rPr>
          <w:color w:val="000000"/>
          <w:sz w:val="22"/>
          <w:szCs w:val="22"/>
        </w:rPr>
        <w:t xml:space="preserve"> extended.</w:t>
      </w:r>
      <w:r w:rsidR="001D2062" w:rsidRPr="008F0738">
        <w:rPr>
          <w:color w:val="000000"/>
          <w:sz w:val="22"/>
          <w:szCs w:val="22"/>
        </w:rPr>
        <w:t xml:space="preserve"> </w:t>
      </w:r>
      <w:r w:rsidR="00E54D0A" w:rsidRPr="008F0738">
        <w:rPr>
          <w:color w:val="000000"/>
          <w:sz w:val="22"/>
          <w:szCs w:val="22"/>
        </w:rPr>
        <w:t>P</w:t>
      </w:r>
      <w:r w:rsidR="0009033E" w:rsidRPr="008F0738">
        <w:rPr>
          <w:color w:val="000000"/>
          <w:sz w:val="22"/>
          <w:szCs w:val="22"/>
        </w:rPr>
        <w:t>ayroll processor</w:t>
      </w:r>
      <w:r w:rsidR="00646868" w:rsidRPr="008F0738">
        <w:rPr>
          <w:color w:val="000000"/>
          <w:sz w:val="22"/>
          <w:szCs w:val="22"/>
        </w:rPr>
        <w:t>s</w:t>
      </w:r>
      <w:r w:rsidR="00BB4BD0" w:rsidRPr="008F0738">
        <w:rPr>
          <w:color w:val="000000"/>
          <w:sz w:val="22"/>
          <w:szCs w:val="22"/>
        </w:rPr>
        <w:t xml:space="preserve"> </w:t>
      </w:r>
      <w:r w:rsidR="008F0738" w:rsidRPr="008F0738">
        <w:rPr>
          <w:color w:val="000000"/>
          <w:sz w:val="22"/>
          <w:szCs w:val="22"/>
        </w:rPr>
        <w:t xml:space="preserve">that held </w:t>
      </w:r>
      <w:r w:rsidR="00646868" w:rsidRPr="008F0738">
        <w:rPr>
          <w:color w:val="000000"/>
          <w:sz w:val="22"/>
          <w:szCs w:val="22"/>
        </w:rPr>
        <w:t>a valid Maine license</w:t>
      </w:r>
      <w:r w:rsidR="00937B66" w:rsidRPr="008F0738">
        <w:rPr>
          <w:color w:val="000000"/>
          <w:sz w:val="22"/>
          <w:szCs w:val="22"/>
        </w:rPr>
        <w:t xml:space="preserve"> as of</w:t>
      </w:r>
      <w:r w:rsidR="0070628B" w:rsidRPr="004F66D6">
        <w:rPr>
          <w:color w:val="000000"/>
          <w:sz w:val="22"/>
          <w:szCs w:val="22"/>
        </w:rPr>
        <w:t xml:space="preserve"> </w:t>
      </w:r>
      <w:r w:rsidR="0084591A" w:rsidRPr="004F66D6">
        <w:rPr>
          <w:color w:val="000000"/>
          <w:sz w:val="22"/>
          <w:szCs w:val="22"/>
        </w:rPr>
        <w:t xml:space="preserve">December </w:t>
      </w:r>
      <w:r w:rsidR="0009033E" w:rsidRPr="004F66D6">
        <w:rPr>
          <w:color w:val="000000"/>
          <w:sz w:val="22"/>
          <w:szCs w:val="22"/>
        </w:rPr>
        <w:t>3</w:t>
      </w:r>
      <w:r w:rsidR="0084591A" w:rsidRPr="004F66D6">
        <w:rPr>
          <w:color w:val="000000"/>
          <w:sz w:val="22"/>
          <w:szCs w:val="22"/>
        </w:rPr>
        <w:t>1</w:t>
      </w:r>
      <w:r w:rsidR="00937B66" w:rsidRPr="004F66D6">
        <w:rPr>
          <w:color w:val="000000"/>
          <w:sz w:val="22"/>
          <w:szCs w:val="22"/>
        </w:rPr>
        <w:t>, 20</w:t>
      </w:r>
      <w:r w:rsidR="001D38DF" w:rsidRPr="004F66D6">
        <w:rPr>
          <w:color w:val="000000"/>
          <w:sz w:val="22"/>
          <w:szCs w:val="22"/>
        </w:rPr>
        <w:t>2</w:t>
      </w:r>
      <w:r w:rsidR="00904A48">
        <w:rPr>
          <w:color w:val="000000"/>
          <w:sz w:val="22"/>
          <w:szCs w:val="22"/>
        </w:rPr>
        <w:t>3</w:t>
      </w:r>
      <w:r w:rsidR="008F0738">
        <w:rPr>
          <w:color w:val="000000"/>
          <w:sz w:val="22"/>
          <w:szCs w:val="22"/>
        </w:rPr>
        <w:t xml:space="preserve"> have until June 30, 2024 to complete transition to NMLS.</w:t>
      </w:r>
      <w:r w:rsidR="0056796C" w:rsidRPr="008F0738">
        <w:rPr>
          <w:color w:val="000000"/>
          <w:sz w:val="22"/>
          <w:szCs w:val="22"/>
        </w:rPr>
        <w:t xml:space="preserve"> </w:t>
      </w:r>
      <w:r w:rsidR="004B6684">
        <w:rPr>
          <w:color w:val="000000"/>
          <w:sz w:val="22"/>
          <w:szCs w:val="22"/>
        </w:rPr>
        <w:t>Transition</w:t>
      </w:r>
      <w:r w:rsidR="008F0738">
        <w:rPr>
          <w:color w:val="000000"/>
          <w:sz w:val="22"/>
          <w:szCs w:val="22"/>
        </w:rPr>
        <w:t xml:space="preserve"> payroll processor a</w:t>
      </w:r>
      <w:r w:rsidR="0084591A" w:rsidRPr="008F0738">
        <w:rPr>
          <w:color w:val="000000"/>
          <w:sz w:val="22"/>
          <w:szCs w:val="22"/>
        </w:rPr>
        <w:t xml:space="preserve">pplications received after June 30, </w:t>
      </w:r>
      <w:r w:rsidR="0070628B" w:rsidRPr="008F0738">
        <w:rPr>
          <w:color w:val="000000"/>
          <w:sz w:val="22"/>
          <w:szCs w:val="22"/>
        </w:rPr>
        <w:t xml:space="preserve">2024 </w:t>
      </w:r>
      <w:r w:rsidR="0084591A" w:rsidRPr="008F0738">
        <w:rPr>
          <w:color w:val="000000"/>
          <w:sz w:val="22"/>
          <w:szCs w:val="22"/>
        </w:rPr>
        <w:t>will be considered new applications</w:t>
      </w:r>
      <w:r w:rsidR="008F0738">
        <w:rPr>
          <w:color w:val="000000"/>
          <w:sz w:val="22"/>
          <w:szCs w:val="22"/>
        </w:rPr>
        <w:t>.</w:t>
      </w:r>
      <w:r w:rsidR="00904A48">
        <w:rPr>
          <w:color w:val="000000"/>
          <w:sz w:val="22"/>
          <w:szCs w:val="22"/>
        </w:rPr>
        <w:t xml:space="preserve"> </w:t>
      </w:r>
    </w:p>
    <w:p w14:paraId="07F1361E" w14:textId="77777777" w:rsidR="00661EB2" w:rsidRDefault="003173CE" w:rsidP="001052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BB5CE5A" w14:textId="77777777" w:rsidR="00800448" w:rsidRDefault="003173CE" w:rsidP="00AA3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8F0738">
        <w:rPr>
          <w:color w:val="000000"/>
          <w:sz w:val="22"/>
          <w:szCs w:val="22"/>
        </w:rPr>
        <w:t>.</w:t>
      </w:r>
      <w:r w:rsidR="002D342B">
        <w:rPr>
          <w:color w:val="000000"/>
          <w:sz w:val="22"/>
          <w:szCs w:val="22"/>
        </w:rPr>
        <w:tab/>
      </w:r>
      <w:r w:rsidR="00800448" w:rsidRPr="004F66D6">
        <w:rPr>
          <w:color w:val="000000"/>
          <w:sz w:val="22"/>
          <w:szCs w:val="22"/>
        </w:rPr>
        <w:t>NMLS processing fees.</w:t>
      </w:r>
      <w:r w:rsidR="00794946" w:rsidRPr="004F66D6">
        <w:rPr>
          <w:color w:val="000000"/>
          <w:sz w:val="22"/>
          <w:szCs w:val="22"/>
        </w:rPr>
        <w:t xml:space="preserve"> </w:t>
      </w:r>
      <w:r w:rsidR="00C35E86">
        <w:rPr>
          <w:color w:val="000000"/>
          <w:sz w:val="22"/>
          <w:szCs w:val="22"/>
        </w:rPr>
        <w:t xml:space="preserve">Licensed </w:t>
      </w:r>
      <w:r w:rsidR="000E18BB">
        <w:rPr>
          <w:color w:val="000000"/>
          <w:sz w:val="22"/>
          <w:szCs w:val="22"/>
        </w:rPr>
        <w:t>payroll</w:t>
      </w:r>
      <w:r w:rsidR="008F0738">
        <w:rPr>
          <w:color w:val="000000"/>
          <w:sz w:val="22"/>
          <w:szCs w:val="22"/>
        </w:rPr>
        <w:t xml:space="preserve"> processor</w:t>
      </w:r>
      <w:r w:rsidR="001452A2">
        <w:rPr>
          <w:color w:val="000000"/>
          <w:sz w:val="22"/>
          <w:szCs w:val="22"/>
        </w:rPr>
        <w:t>s</w:t>
      </w:r>
      <w:r w:rsidR="008F0738">
        <w:rPr>
          <w:color w:val="000000"/>
          <w:sz w:val="22"/>
          <w:szCs w:val="22"/>
        </w:rPr>
        <w:t xml:space="preserve"> </w:t>
      </w:r>
      <w:r w:rsidR="00C35E86">
        <w:rPr>
          <w:color w:val="000000"/>
          <w:sz w:val="22"/>
          <w:szCs w:val="22"/>
        </w:rPr>
        <w:t>transitioning to NMLS</w:t>
      </w:r>
      <w:r w:rsidR="00800448" w:rsidRPr="004F66D6">
        <w:rPr>
          <w:color w:val="000000"/>
          <w:sz w:val="22"/>
          <w:szCs w:val="22"/>
        </w:rPr>
        <w:t xml:space="preserve"> must pay </w:t>
      </w:r>
      <w:r w:rsidR="00B40381" w:rsidRPr="004F66D6">
        <w:rPr>
          <w:color w:val="000000"/>
          <w:sz w:val="22"/>
          <w:szCs w:val="22"/>
        </w:rPr>
        <w:t xml:space="preserve">the </w:t>
      </w:r>
      <w:r w:rsidR="00646868" w:rsidRPr="004F66D6">
        <w:rPr>
          <w:color w:val="000000"/>
          <w:sz w:val="22"/>
          <w:szCs w:val="22"/>
        </w:rPr>
        <w:t xml:space="preserve">NMLS </w:t>
      </w:r>
      <w:r w:rsidR="00A324A0" w:rsidRPr="004F66D6">
        <w:rPr>
          <w:color w:val="000000"/>
          <w:sz w:val="22"/>
          <w:szCs w:val="22"/>
        </w:rPr>
        <w:t>processing fee</w:t>
      </w:r>
      <w:r w:rsidR="00AA3756">
        <w:rPr>
          <w:color w:val="000000"/>
          <w:sz w:val="22"/>
          <w:szCs w:val="22"/>
        </w:rPr>
        <w:t xml:space="preserve"> </w:t>
      </w:r>
      <w:r w:rsidR="00800448" w:rsidRPr="004F66D6">
        <w:rPr>
          <w:color w:val="000000"/>
          <w:sz w:val="22"/>
          <w:szCs w:val="22"/>
        </w:rPr>
        <w:t>directly to NMLS.</w:t>
      </w:r>
    </w:p>
    <w:p w14:paraId="18BA280B" w14:textId="77777777" w:rsidR="000E18BB" w:rsidRDefault="000E18BB" w:rsidP="00BA4C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389EDD34" w14:textId="77777777" w:rsidR="00327C91" w:rsidRPr="004F66D6" w:rsidRDefault="002D342B" w:rsidP="00B56045">
      <w:pPr>
        <w:tabs>
          <w:tab w:val="left" w:pos="0"/>
          <w:tab w:val="left" w:pos="720"/>
          <w:tab w:val="left" w:pos="1440"/>
          <w:tab w:val="left" w:pos="216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173CE">
        <w:rPr>
          <w:color w:val="000000"/>
          <w:sz w:val="22"/>
          <w:szCs w:val="22"/>
        </w:rPr>
        <w:t>D</w:t>
      </w:r>
      <w:r w:rsidR="000E18BB">
        <w:rPr>
          <w:color w:val="000000"/>
          <w:sz w:val="22"/>
          <w:szCs w:val="22"/>
        </w:rPr>
        <w:t>.</w:t>
      </w:r>
      <w:r w:rsidR="000E18BB" w:rsidRPr="004F66D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0E18BB" w:rsidRPr="004F66D6">
        <w:rPr>
          <w:color w:val="000000"/>
          <w:sz w:val="22"/>
          <w:szCs w:val="22"/>
        </w:rPr>
        <w:t>State</w:t>
      </w:r>
      <w:r w:rsidR="00EA52CE" w:rsidRPr="004F66D6">
        <w:rPr>
          <w:color w:val="000000"/>
          <w:sz w:val="22"/>
          <w:szCs w:val="22"/>
        </w:rPr>
        <w:t xml:space="preserve"> of Maine  application fees. </w:t>
      </w:r>
      <w:r w:rsidR="00084992" w:rsidRPr="004F66D6">
        <w:rPr>
          <w:color w:val="000000"/>
          <w:sz w:val="22"/>
          <w:szCs w:val="22"/>
        </w:rPr>
        <w:t xml:space="preserve">Fees for </w:t>
      </w:r>
      <w:r w:rsidR="001B351D">
        <w:rPr>
          <w:color w:val="000000"/>
          <w:sz w:val="22"/>
          <w:szCs w:val="22"/>
        </w:rPr>
        <w:t xml:space="preserve">initial licenses and </w:t>
      </w:r>
      <w:r w:rsidR="00084992" w:rsidRPr="004F66D6">
        <w:rPr>
          <w:color w:val="000000"/>
          <w:sz w:val="22"/>
          <w:szCs w:val="22"/>
        </w:rPr>
        <w:t xml:space="preserve">yearly renewals commencing </w:t>
      </w:r>
      <w:r w:rsidR="001B351D" w:rsidRPr="004F66D6">
        <w:rPr>
          <w:color w:val="000000"/>
          <w:sz w:val="22"/>
          <w:szCs w:val="22"/>
        </w:rPr>
        <w:t>January 1, 2024, are as follows:</w:t>
      </w:r>
      <w:bookmarkStart w:id="1" w:name="_Hlk105074594"/>
    </w:p>
    <w:p w14:paraId="4198D800" w14:textId="77777777" w:rsidR="003D3DCF" w:rsidRPr="004F66D6" w:rsidRDefault="00E54D0A" w:rsidP="003D3D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color w:val="000000"/>
          <w:sz w:val="22"/>
          <w:szCs w:val="22"/>
        </w:rPr>
      </w:pPr>
      <w:r w:rsidRPr="004F66D6">
        <w:rPr>
          <w:color w:val="000000"/>
          <w:sz w:val="22"/>
          <w:szCs w:val="22"/>
        </w:rPr>
        <w:tab/>
        <w:t xml:space="preserve">                        </w:t>
      </w:r>
    </w:p>
    <w:p w14:paraId="1FA3561D" w14:textId="77777777" w:rsidR="00B56045" w:rsidRDefault="00E54D0A" w:rsidP="00B56045">
      <w:pPr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 w:firstLine="0"/>
        <w:rPr>
          <w:color w:val="000000"/>
          <w:sz w:val="22"/>
          <w:szCs w:val="22"/>
        </w:rPr>
      </w:pPr>
      <w:r w:rsidRPr="00B56045">
        <w:rPr>
          <w:color w:val="000000"/>
          <w:sz w:val="22"/>
          <w:szCs w:val="22"/>
        </w:rPr>
        <w:t xml:space="preserve">For </w:t>
      </w:r>
      <w:r w:rsidR="00327C91" w:rsidRPr="00B56045">
        <w:rPr>
          <w:color w:val="000000"/>
          <w:sz w:val="22"/>
          <w:szCs w:val="22"/>
        </w:rPr>
        <w:t xml:space="preserve">a </w:t>
      </w:r>
      <w:r w:rsidRPr="00B56045">
        <w:rPr>
          <w:color w:val="000000"/>
          <w:sz w:val="22"/>
          <w:szCs w:val="22"/>
        </w:rPr>
        <w:t>l</w:t>
      </w:r>
      <w:r w:rsidR="00F34CA5" w:rsidRPr="00B56045">
        <w:rPr>
          <w:color w:val="000000"/>
          <w:sz w:val="22"/>
          <w:szCs w:val="22"/>
        </w:rPr>
        <w:t xml:space="preserve">imited and </w:t>
      </w:r>
      <w:r w:rsidRPr="00B56045">
        <w:rPr>
          <w:color w:val="000000"/>
          <w:sz w:val="22"/>
          <w:szCs w:val="22"/>
        </w:rPr>
        <w:t>f</w:t>
      </w:r>
      <w:r w:rsidR="00F34CA5" w:rsidRPr="00B56045">
        <w:rPr>
          <w:color w:val="000000"/>
          <w:sz w:val="22"/>
          <w:szCs w:val="22"/>
        </w:rPr>
        <w:t>ull-</w:t>
      </w:r>
      <w:r w:rsidRPr="00B56045">
        <w:rPr>
          <w:color w:val="000000"/>
          <w:sz w:val="22"/>
          <w:szCs w:val="22"/>
        </w:rPr>
        <w:t>s</w:t>
      </w:r>
      <w:r w:rsidR="00F34CA5" w:rsidRPr="00B56045">
        <w:rPr>
          <w:color w:val="000000"/>
          <w:sz w:val="22"/>
          <w:szCs w:val="22"/>
        </w:rPr>
        <w:t xml:space="preserve">ervice </w:t>
      </w:r>
      <w:r w:rsidRPr="00B56045">
        <w:rPr>
          <w:color w:val="000000"/>
          <w:sz w:val="22"/>
          <w:szCs w:val="22"/>
        </w:rPr>
        <w:t>p</w:t>
      </w:r>
      <w:r w:rsidR="0009033E" w:rsidRPr="00B56045">
        <w:rPr>
          <w:color w:val="000000"/>
          <w:sz w:val="22"/>
          <w:szCs w:val="22"/>
        </w:rPr>
        <w:t xml:space="preserve">ayroll </w:t>
      </w:r>
      <w:r w:rsidRPr="00B56045">
        <w:rPr>
          <w:color w:val="000000"/>
          <w:sz w:val="22"/>
          <w:szCs w:val="22"/>
        </w:rPr>
        <w:t>p</w:t>
      </w:r>
      <w:r w:rsidR="0009033E" w:rsidRPr="00B56045">
        <w:rPr>
          <w:color w:val="000000"/>
          <w:sz w:val="22"/>
          <w:szCs w:val="22"/>
        </w:rPr>
        <w:t>rocessor</w:t>
      </w:r>
      <w:r w:rsidR="00C9228D" w:rsidRPr="00B56045">
        <w:rPr>
          <w:color w:val="000000"/>
          <w:sz w:val="22"/>
          <w:szCs w:val="22"/>
        </w:rPr>
        <w:t xml:space="preserve"> having fewer than</w:t>
      </w:r>
      <w:r w:rsidR="00B56045" w:rsidRPr="00B56045">
        <w:rPr>
          <w:color w:val="000000"/>
          <w:sz w:val="22"/>
          <w:szCs w:val="22"/>
        </w:rPr>
        <w:t xml:space="preserve"> </w:t>
      </w:r>
      <w:r w:rsidR="00C9228D" w:rsidRPr="00B56045">
        <w:rPr>
          <w:color w:val="000000"/>
          <w:sz w:val="22"/>
          <w:szCs w:val="22"/>
        </w:rPr>
        <w:t xml:space="preserve">25 </w:t>
      </w:r>
      <w:proofErr w:type="gramStart"/>
      <w:r w:rsidR="00C9228D" w:rsidRPr="00B56045">
        <w:rPr>
          <w:color w:val="000000"/>
          <w:sz w:val="22"/>
          <w:szCs w:val="22"/>
        </w:rPr>
        <w:t>employers</w:t>
      </w:r>
      <w:proofErr w:type="gramEnd"/>
      <w:r w:rsidR="00B56045" w:rsidRPr="00B56045">
        <w:rPr>
          <w:color w:val="000000"/>
          <w:sz w:val="22"/>
          <w:szCs w:val="22"/>
        </w:rPr>
        <w:t xml:space="preserve"> </w:t>
      </w:r>
      <w:r w:rsidR="00C9228D" w:rsidRPr="00B56045">
        <w:rPr>
          <w:color w:val="000000"/>
          <w:sz w:val="22"/>
          <w:szCs w:val="22"/>
        </w:rPr>
        <w:t>as clients: $300</w:t>
      </w:r>
      <w:r w:rsidR="00D30602" w:rsidRPr="00B56045">
        <w:rPr>
          <w:color w:val="000000"/>
          <w:sz w:val="22"/>
          <w:szCs w:val="22"/>
        </w:rPr>
        <w:t>.00</w:t>
      </w:r>
      <w:r w:rsidR="004B528F">
        <w:rPr>
          <w:color w:val="000000"/>
          <w:sz w:val="22"/>
          <w:szCs w:val="22"/>
        </w:rPr>
        <w:t>.</w:t>
      </w:r>
      <w:r w:rsidR="00B56045" w:rsidRPr="00B56045">
        <w:rPr>
          <w:color w:val="000000"/>
          <w:sz w:val="22"/>
          <w:szCs w:val="22"/>
        </w:rPr>
        <w:t xml:space="preserve"> </w:t>
      </w:r>
      <w:bookmarkStart w:id="2" w:name="_Hlk105074691"/>
      <w:bookmarkEnd w:id="1"/>
    </w:p>
    <w:p w14:paraId="582B4F68" w14:textId="77777777" w:rsidR="00B56045" w:rsidRDefault="00B56045" w:rsidP="00B56045">
      <w:p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/>
        <w:rPr>
          <w:color w:val="000000"/>
          <w:sz w:val="22"/>
          <w:szCs w:val="22"/>
        </w:rPr>
      </w:pPr>
    </w:p>
    <w:p w14:paraId="10921D74" w14:textId="77777777" w:rsidR="00B56045" w:rsidRDefault="008A08DC" w:rsidP="00B56045">
      <w:pPr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 w:firstLine="0"/>
        <w:rPr>
          <w:color w:val="000000"/>
          <w:sz w:val="22"/>
          <w:szCs w:val="22"/>
        </w:rPr>
      </w:pPr>
      <w:r w:rsidRPr="00B56045">
        <w:rPr>
          <w:color w:val="000000"/>
          <w:sz w:val="22"/>
          <w:szCs w:val="22"/>
        </w:rPr>
        <w:t>For a l</w:t>
      </w:r>
      <w:r w:rsidR="00F34CA5" w:rsidRPr="00B56045">
        <w:rPr>
          <w:color w:val="000000"/>
          <w:sz w:val="22"/>
          <w:szCs w:val="22"/>
        </w:rPr>
        <w:t xml:space="preserve">imited and </w:t>
      </w:r>
      <w:r w:rsidRPr="00B56045">
        <w:rPr>
          <w:color w:val="000000"/>
          <w:sz w:val="22"/>
          <w:szCs w:val="22"/>
        </w:rPr>
        <w:t>f</w:t>
      </w:r>
      <w:r w:rsidR="00F34CA5" w:rsidRPr="00B56045">
        <w:rPr>
          <w:color w:val="000000"/>
          <w:sz w:val="22"/>
          <w:szCs w:val="22"/>
        </w:rPr>
        <w:t>ull-</w:t>
      </w:r>
      <w:r w:rsidRPr="00B56045">
        <w:rPr>
          <w:color w:val="000000"/>
          <w:sz w:val="22"/>
          <w:szCs w:val="22"/>
        </w:rPr>
        <w:t>s</w:t>
      </w:r>
      <w:r w:rsidR="00F34CA5" w:rsidRPr="00B56045">
        <w:rPr>
          <w:color w:val="000000"/>
          <w:sz w:val="22"/>
          <w:szCs w:val="22"/>
        </w:rPr>
        <w:t xml:space="preserve">ervice </w:t>
      </w:r>
      <w:r w:rsidRPr="00B56045">
        <w:rPr>
          <w:color w:val="000000"/>
          <w:sz w:val="22"/>
          <w:szCs w:val="22"/>
        </w:rPr>
        <w:t>p</w:t>
      </w:r>
      <w:r w:rsidR="0046519F" w:rsidRPr="00B56045">
        <w:rPr>
          <w:color w:val="000000"/>
          <w:sz w:val="22"/>
          <w:szCs w:val="22"/>
        </w:rPr>
        <w:t xml:space="preserve">ayroll </w:t>
      </w:r>
      <w:r w:rsidRPr="00B56045">
        <w:rPr>
          <w:color w:val="000000"/>
          <w:sz w:val="22"/>
          <w:szCs w:val="22"/>
        </w:rPr>
        <w:t>p</w:t>
      </w:r>
      <w:r w:rsidR="0046519F" w:rsidRPr="00B56045">
        <w:rPr>
          <w:color w:val="000000"/>
          <w:sz w:val="22"/>
          <w:szCs w:val="22"/>
        </w:rPr>
        <w:t>rocessor having</w:t>
      </w:r>
      <w:r w:rsidR="007F2705" w:rsidRPr="00B56045">
        <w:rPr>
          <w:color w:val="000000"/>
          <w:sz w:val="22"/>
          <w:szCs w:val="22"/>
        </w:rPr>
        <w:t xml:space="preserve"> </w:t>
      </w:r>
      <w:r w:rsidR="0046519F" w:rsidRPr="00B56045">
        <w:rPr>
          <w:color w:val="000000"/>
          <w:sz w:val="22"/>
          <w:szCs w:val="22"/>
        </w:rPr>
        <w:t>from 25 to 500</w:t>
      </w:r>
      <w:r w:rsidR="00B56045">
        <w:rPr>
          <w:color w:val="000000"/>
          <w:sz w:val="22"/>
          <w:szCs w:val="22"/>
        </w:rPr>
        <w:t xml:space="preserve"> </w:t>
      </w:r>
      <w:proofErr w:type="gramStart"/>
      <w:r w:rsidR="0046519F" w:rsidRPr="00B56045">
        <w:rPr>
          <w:color w:val="000000"/>
          <w:sz w:val="22"/>
          <w:szCs w:val="22"/>
        </w:rPr>
        <w:t>employers</w:t>
      </w:r>
      <w:proofErr w:type="gramEnd"/>
      <w:r w:rsidR="0046519F" w:rsidRPr="00B56045">
        <w:rPr>
          <w:color w:val="000000"/>
          <w:sz w:val="22"/>
          <w:szCs w:val="22"/>
        </w:rPr>
        <w:t xml:space="preserve"> as clients: $600.00</w:t>
      </w:r>
      <w:bookmarkStart w:id="3" w:name="_Hlk105075178"/>
      <w:bookmarkEnd w:id="2"/>
      <w:r w:rsidR="004B528F">
        <w:rPr>
          <w:color w:val="000000"/>
          <w:sz w:val="22"/>
          <w:szCs w:val="22"/>
        </w:rPr>
        <w:t>.</w:t>
      </w:r>
    </w:p>
    <w:p w14:paraId="5080A85B" w14:textId="77777777" w:rsidR="00B56045" w:rsidRDefault="00B56045" w:rsidP="00B56045">
      <w:pPr>
        <w:pStyle w:val="ListParagraph"/>
        <w:rPr>
          <w:color w:val="000000"/>
          <w:sz w:val="22"/>
          <w:szCs w:val="22"/>
        </w:rPr>
      </w:pPr>
    </w:p>
    <w:p w14:paraId="72C79441" w14:textId="77777777" w:rsidR="00B56045" w:rsidRDefault="008A08DC">
      <w:pPr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 w:firstLine="0"/>
        <w:rPr>
          <w:color w:val="000000"/>
          <w:sz w:val="22"/>
          <w:szCs w:val="22"/>
        </w:rPr>
      </w:pPr>
      <w:r w:rsidRPr="00B56045">
        <w:rPr>
          <w:color w:val="000000"/>
          <w:sz w:val="22"/>
          <w:szCs w:val="22"/>
        </w:rPr>
        <w:t>For a l</w:t>
      </w:r>
      <w:r w:rsidR="00F34CA5" w:rsidRPr="00B56045">
        <w:rPr>
          <w:color w:val="000000"/>
          <w:sz w:val="22"/>
          <w:szCs w:val="22"/>
        </w:rPr>
        <w:t xml:space="preserve">imited and </w:t>
      </w:r>
      <w:r w:rsidRPr="00B56045">
        <w:rPr>
          <w:color w:val="000000"/>
          <w:sz w:val="22"/>
          <w:szCs w:val="22"/>
        </w:rPr>
        <w:t>f</w:t>
      </w:r>
      <w:r w:rsidR="00F34CA5" w:rsidRPr="00B56045">
        <w:rPr>
          <w:color w:val="000000"/>
          <w:sz w:val="22"/>
          <w:szCs w:val="22"/>
        </w:rPr>
        <w:t>ull-</w:t>
      </w:r>
      <w:r w:rsidRPr="00B56045">
        <w:rPr>
          <w:color w:val="000000"/>
          <w:sz w:val="22"/>
          <w:szCs w:val="22"/>
        </w:rPr>
        <w:t>s</w:t>
      </w:r>
      <w:r w:rsidR="00F34CA5" w:rsidRPr="00B56045">
        <w:rPr>
          <w:color w:val="000000"/>
          <w:sz w:val="22"/>
          <w:szCs w:val="22"/>
        </w:rPr>
        <w:t xml:space="preserve">ervice </w:t>
      </w:r>
      <w:r w:rsidRPr="00B56045">
        <w:rPr>
          <w:color w:val="000000"/>
          <w:sz w:val="22"/>
          <w:szCs w:val="22"/>
        </w:rPr>
        <w:t>p</w:t>
      </w:r>
      <w:r w:rsidR="0046519F" w:rsidRPr="00B56045">
        <w:rPr>
          <w:color w:val="000000"/>
          <w:sz w:val="22"/>
          <w:szCs w:val="22"/>
        </w:rPr>
        <w:t xml:space="preserve">ayroll </w:t>
      </w:r>
      <w:r w:rsidRPr="00B56045">
        <w:rPr>
          <w:color w:val="000000"/>
          <w:sz w:val="22"/>
          <w:szCs w:val="22"/>
        </w:rPr>
        <w:t>p</w:t>
      </w:r>
      <w:r w:rsidR="0046519F" w:rsidRPr="00B56045">
        <w:rPr>
          <w:color w:val="000000"/>
          <w:sz w:val="22"/>
          <w:szCs w:val="22"/>
        </w:rPr>
        <w:t xml:space="preserve">rocessor having more than 500 </w:t>
      </w:r>
      <w:proofErr w:type="gramStart"/>
      <w:r w:rsidR="0046519F" w:rsidRPr="00B56045">
        <w:rPr>
          <w:color w:val="000000"/>
          <w:sz w:val="22"/>
          <w:szCs w:val="22"/>
        </w:rPr>
        <w:t>employers</w:t>
      </w:r>
      <w:proofErr w:type="gramEnd"/>
      <w:r w:rsidR="0046519F" w:rsidRPr="00B56045">
        <w:rPr>
          <w:color w:val="000000"/>
          <w:sz w:val="22"/>
          <w:szCs w:val="22"/>
        </w:rPr>
        <w:t xml:space="preserve"> as clients: $900.00</w:t>
      </w:r>
      <w:bookmarkStart w:id="4" w:name="_Hlk108604411"/>
      <w:r w:rsidR="004B528F">
        <w:rPr>
          <w:color w:val="000000"/>
          <w:sz w:val="22"/>
          <w:szCs w:val="22"/>
        </w:rPr>
        <w:t>.</w:t>
      </w:r>
    </w:p>
    <w:p w14:paraId="6D8F82B6" w14:textId="77777777" w:rsidR="00B56045" w:rsidRDefault="00B56045" w:rsidP="00B56045">
      <w:pPr>
        <w:pStyle w:val="ListParagraph"/>
        <w:rPr>
          <w:color w:val="000000"/>
          <w:sz w:val="22"/>
          <w:szCs w:val="22"/>
        </w:rPr>
      </w:pPr>
    </w:p>
    <w:p w14:paraId="35967F1F" w14:textId="77777777" w:rsidR="000C293B" w:rsidRPr="00B56045" w:rsidRDefault="008A08DC">
      <w:pPr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 w:firstLine="0"/>
        <w:rPr>
          <w:color w:val="000000"/>
          <w:sz w:val="22"/>
          <w:szCs w:val="22"/>
        </w:rPr>
      </w:pPr>
      <w:r w:rsidRPr="00B56045">
        <w:rPr>
          <w:color w:val="000000"/>
          <w:sz w:val="22"/>
          <w:szCs w:val="22"/>
        </w:rPr>
        <w:t>For a r</w:t>
      </w:r>
      <w:r w:rsidR="00F34CA5" w:rsidRPr="00B56045">
        <w:rPr>
          <w:color w:val="000000"/>
          <w:sz w:val="22"/>
          <w:szCs w:val="22"/>
        </w:rPr>
        <w:t xml:space="preserve">estricted </w:t>
      </w:r>
      <w:r w:rsidRPr="00B56045">
        <w:rPr>
          <w:color w:val="000000"/>
          <w:sz w:val="22"/>
          <w:szCs w:val="22"/>
        </w:rPr>
        <w:t>p</w:t>
      </w:r>
      <w:r w:rsidR="005F0CA3" w:rsidRPr="00B56045">
        <w:rPr>
          <w:color w:val="000000"/>
          <w:sz w:val="22"/>
          <w:szCs w:val="22"/>
        </w:rPr>
        <w:t xml:space="preserve">ayroll </w:t>
      </w:r>
      <w:r w:rsidRPr="00B56045">
        <w:rPr>
          <w:color w:val="000000"/>
          <w:sz w:val="22"/>
          <w:szCs w:val="22"/>
        </w:rPr>
        <w:t>p</w:t>
      </w:r>
      <w:r w:rsidR="005F0CA3" w:rsidRPr="00B56045">
        <w:rPr>
          <w:color w:val="000000"/>
          <w:sz w:val="22"/>
          <w:szCs w:val="22"/>
        </w:rPr>
        <w:t>rocessor</w:t>
      </w:r>
      <w:r w:rsidR="00F34CA5" w:rsidRPr="00B56045">
        <w:rPr>
          <w:color w:val="000000"/>
          <w:sz w:val="22"/>
          <w:szCs w:val="22"/>
        </w:rPr>
        <w:t>:</w:t>
      </w:r>
      <w:r w:rsidR="005F0CA3" w:rsidRPr="00B56045">
        <w:rPr>
          <w:color w:val="000000"/>
          <w:sz w:val="22"/>
          <w:szCs w:val="22"/>
        </w:rPr>
        <w:t xml:space="preserve"> $200.00</w:t>
      </w:r>
      <w:bookmarkEnd w:id="4"/>
      <w:r w:rsidR="004B528F">
        <w:rPr>
          <w:color w:val="000000"/>
          <w:sz w:val="22"/>
          <w:szCs w:val="22"/>
        </w:rPr>
        <w:t>.</w:t>
      </w:r>
    </w:p>
    <w:bookmarkEnd w:id="3"/>
    <w:p w14:paraId="69979D9A" w14:textId="77777777" w:rsidR="002648AB" w:rsidRPr="0070463C" w:rsidRDefault="004F66D6" w:rsidP="004C0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</w:t>
      </w:r>
      <w:r w:rsidR="006715A2">
        <w:rPr>
          <w:b/>
          <w:bCs/>
          <w:color w:val="000000"/>
          <w:sz w:val="22"/>
          <w:szCs w:val="22"/>
        </w:rPr>
        <w:tab/>
      </w:r>
    </w:p>
    <w:p w14:paraId="788618E0" w14:textId="77777777" w:rsidR="00AA3756" w:rsidRDefault="002D342B" w:rsidP="00AA3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360" w:hanging="360"/>
        <w:rPr>
          <w:sz w:val="22"/>
          <w:szCs w:val="22"/>
        </w:rPr>
      </w:pPr>
      <w:r w:rsidRPr="008E707F">
        <w:rPr>
          <w:sz w:val="22"/>
          <w:szCs w:val="22"/>
        </w:rPr>
        <w:tab/>
      </w:r>
      <w:r w:rsidR="00B64257">
        <w:rPr>
          <w:sz w:val="22"/>
          <w:szCs w:val="22"/>
        </w:rPr>
        <w:t xml:space="preserve">  </w:t>
      </w:r>
      <w:r w:rsidR="00EF4917">
        <w:rPr>
          <w:sz w:val="22"/>
          <w:szCs w:val="22"/>
        </w:rPr>
        <w:t xml:space="preserve">  </w:t>
      </w:r>
      <w:r w:rsidR="003173CE" w:rsidRPr="008E707F">
        <w:rPr>
          <w:sz w:val="22"/>
          <w:szCs w:val="22"/>
        </w:rPr>
        <w:t>E</w:t>
      </w:r>
      <w:r w:rsidR="004C0B93" w:rsidRPr="008E707F">
        <w:rPr>
          <w:sz w:val="22"/>
          <w:szCs w:val="22"/>
        </w:rPr>
        <w:t>.</w:t>
      </w:r>
      <w:r w:rsidR="00EF4917">
        <w:rPr>
          <w:sz w:val="22"/>
          <w:szCs w:val="22"/>
        </w:rPr>
        <w:tab/>
      </w:r>
      <w:r w:rsidR="00236B86" w:rsidRPr="008E707F">
        <w:rPr>
          <w:sz w:val="22"/>
          <w:szCs w:val="22"/>
        </w:rPr>
        <w:t>New licenses and renewal licenses issued following compl</w:t>
      </w:r>
      <w:r w:rsidR="0022059A" w:rsidRPr="008E707F">
        <w:rPr>
          <w:sz w:val="22"/>
          <w:szCs w:val="22"/>
        </w:rPr>
        <w:t xml:space="preserve">etion of the transition to </w:t>
      </w:r>
      <w:r w:rsidR="00E04A8B">
        <w:rPr>
          <w:sz w:val="22"/>
          <w:szCs w:val="22"/>
        </w:rPr>
        <w:t xml:space="preserve"> </w:t>
      </w:r>
      <w:r w:rsidR="00AA3756">
        <w:rPr>
          <w:sz w:val="22"/>
          <w:szCs w:val="22"/>
        </w:rPr>
        <w:t xml:space="preserve">    </w:t>
      </w:r>
    </w:p>
    <w:p w14:paraId="4B7533D9" w14:textId="77777777" w:rsidR="00BB0BF3" w:rsidRDefault="00AA3756" w:rsidP="00AA3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2059A" w:rsidRPr="008E707F">
        <w:rPr>
          <w:sz w:val="22"/>
          <w:szCs w:val="22"/>
        </w:rPr>
        <w:t>NMLS</w:t>
      </w:r>
      <w:r w:rsidR="005B0E2A" w:rsidRPr="008E707F">
        <w:rPr>
          <w:sz w:val="22"/>
          <w:szCs w:val="22"/>
        </w:rPr>
        <w:t>.</w:t>
      </w:r>
    </w:p>
    <w:p w14:paraId="6A52EA04" w14:textId="77777777" w:rsidR="007253D5" w:rsidRPr="008E707F" w:rsidRDefault="007253D5" w:rsidP="002D3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360" w:hanging="360"/>
        <w:rPr>
          <w:sz w:val="22"/>
          <w:szCs w:val="22"/>
        </w:rPr>
      </w:pPr>
    </w:p>
    <w:p w14:paraId="09E881A9" w14:textId="77777777" w:rsidR="00B56045" w:rsidRDefault="00A30FC0" w:rsidP="00B56045">
      <w:pPr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N</w:t>
      </w:r>
      <w:r w:rsidR="00236B86" w:rsidRPr="008E707F">
        <w:rPr>
          <w:sz w:val="22"/>
          <w:szCs w:val="22"/>
        </w:rPr>
        <w:t xml:space="preserve">MLS to determine </w:t>
      </w:r>
      <w:r w:rsidR="0068759B" w:rsidRPr="008E707F">
        <w:rPr>
          <w:sz w:val="22"/>
          <w:szCs w:val="22"/>
        </w:rPr>
        <w:t xml:space="preserve">license and renewal </w:t>
      </w:r>
      <w:r w:rsidR="00236B86" w:rsidRPr="008E707F">
        <w:rPr>
          <w:sz w:val="22"/>
          <w:szCs w:val="22"/>
        </w:rPr>
        <w:t>procedures.</w:t>
      </w:r>
      <w:r w:rsidR="00794946" w:rsidRPr="002D342B">
        <w:rPr>
          <w:sz w:val="22"/>
          <w:szCs w:val="22"/>
        </w:rPr>
        <w:t xml:space="preserve"> </w:t>
      </w:r>
      <w:r w:rsidR="00236B86" w:rsidRPr="002D342B">
        <w:rPr>
          <w:sz w:val="22"/>
          <w:szCs w:val="22"/>
        </w:rPr>
        <w:t>New</w:t>
      </w:r>
      <w:r w:rsidR="00B56045">
        <w:rPr>
          <w:sz w:val="22"/>
          <w:szCs w:val="22"/>
        </w:rPr>
        <w:t xml:space="preserve"> </w:t>
      </w:r>
      <w:r w:rsidR="00236B86" w:rsidRPr="002D342B">
        <w:rPr>
          <w:sz w:val="22"/>
          <w:szCs w:val="22"/>
        </w:rPr>
        <w:t>licenses and renewal licenses issued aft</w:t>
      </w:r>
      <w:r w:rsidR="00912F8A" w:rsidRPr="002D342B">
        <w:rPr>
          <w:sz w:val="22"/>
          <w:szCs w:val="22"/>
        </w:rPr>
        <w:t>er</w:t>
      </w:r>
      <w:r w:rsidR="00B742BF" w:rsidRPr="002D342B">
        <w:rPr>
          <w:sz w:val="22"/>
          <w:szCs w:val="22"/>
        </w:rPr>
        <w:t xml:space="preserve"> </w:t>
      </w:r>
      <w:r w:rsidR="000E18BB" w:rsidRPr="002D342B">
        <w:rPr>
          <w:sz w:val="22"/>
          <w:szCs w:val="22"/>
        </w:rPr>
        <w:t>t</w:t>
      </w:r>
      <w:r w:rsidR="00955CF7" w:rsidRPr="002D342B">
        <w:rPr>
          <w:sz w:val="22"/>
          <w:szCs w:val="22"/>
        </w:rPr>
        <w:t>he effective date of this rul</w:t>
      </w:r>
      <w:r w:rsidR="000E18BB" w:rsidRPr="002D342B">
        <w:rPr>
          <w:sz w:val="22"/>
          <w:szCs w:val="22"/>
        </w:rPr>
        <w:t xml:space="preserve">e </w:t>
      </w:r>
      <w:r w:rsidR="003173CE" w:rsidRPr="002D342B">
        <w:rPr>
          <w:sz w:val="22"/>
          <w:szCs w:val="22"/>
        </w:rPr>
        <w:t>shall</w:t>
      </w:r>
      <w:r w:rsidR="00B56045">
        <w:rPr>
          <w:sz w:val="22"/>
          <w:szCs w:val="22"/>
        </w:rPr>
        <w:t xml:space="preserve"> </w:t>
      </w:r>
      <w:r w:rsidR="000E18BB" w:rsidRPr="002D342B">
        <w:rPr>
          <w:sz w:val="22"/>
          <w:szCs w:val="22"/>
        </w:rPr>
        <w:t>be</w:t>
      </w:r>
      <w:r w:rsidR="00236B86" w:rsidRPr="002D342B">
        <w:rPr>
          <w:sz w:val="22"/>
          <w:szCs w:val="22"/>
        </w:rPr>
        <w:t xml:space="preserve"> processed pur</w:t>
      </w:r>
      <w:r w:rsidR="0068759B" w:rsidRPr="002D342B">
        <w:rPr>
          <w:sz w:val="22"/>
          <w:szCs w:val="22"/>
        </w:rPr>
        <w:t>suant to the procedures established</w:t>
      </w:r>
      <w:r w:rsidR="00236B86" w:rsidRPr="002D342B">
        <w:rPr>
          <w:sz w:val="22"/>
          <w:szCs w:val="22"/>
        </w:rPr>
        <w:t xml:space="preserve"> by NMLS.</w:t>
      </w:r>
    </w:p>
    <w:p w14:paraId="37C2DA94" w14:textId="77777777" w:rsidR="00B56045" w:rsidRDefault="00B56045" w:rsidP="00B56045">
      <w:p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/>
        <w:rPr>
          <w:sz w:val="22"/>
          <w:szCs w:val="22"/>
        </w:rPr>
      </w:pPr>
    </w:p>
    <w:p w14:paraId="494843B8" w14:textId="77777777" w:rsidR="00B56045" w:rsidRDefault="000E18BB" w:rsidP="00B56045">
      <w:pPr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 w:firstLine="0"/>
        <w:rPr>
          <w:sz w:val="22"/>
          <w:szCs w:val="22"/>
        </w:rPr>
      </w:pPr>
      <w:r w:rsidRPr="00B56045">
        <w:rPr>
          <w:sz w:val="22"/>
          <w:szCs w:val="22"/>
        </w:rPr>
        <w:t>NM</w:t>
      </w:r>
      <w:r w:rsidR="00236B86" w:rsidRPr="00B56045">
        <w:rPr>
          <w:sz w:val="22"/>
          <w:szCs w:val="22"/>
        </w:rPr>
        <w:t>LS to determine time periods for license validity. New licenses and</w:t>
      </w:r>
      <w:r w:rsidR="00B56045" w:rsidRPr="00B56045">
        <w:rPr>
          <w:sz w:val="22"/>
          <w:szCs w:val="22"/>
        </w:rPr>
        <w:t xml:space="preserve"> </w:t>
      </w:r>
      <w:r w:rsidR="00236B86" w:rsidRPr="00B56045">
        <w:rPr>
          <w:sz w:val="22"/>
          <w:szCs w:val="22"/>
        </w:rPr>
        <w:t>renewal licenses</w:t>
      </w:r>
      <w:r w:rsidR="00B742BF" w:rsidRPr="00B56045">
        <w:rPr>
          <w:sz w:val="22"/>
          <w:szCs w:val="22"/>
        </w:rPr>
        <w:t xml:space="preserve"> issued after</w:t>
      </w:r>
      <w:r w:rsidR="00236B86" w:rsidRPr="00B56045">
        <w:rPr>
          <w:sz w:val="22"/>
          <w:szCs w:val="22"/>
        </w:rPr>
        <w:t xml:space="preserve"> </w:t>
      </w:r>
      <w:r w:rsidR="00955CF7" w:rsidRPr="00B56045">
        <w:rPr>
          <w:sz w:val="22"/>
          <w:szCs w:val="22"/>
        </w:rPr>
        <w:t>the effective date of this rule</w:t>
      </w:r>
      <w:r w:rsidR="00236B86" w:rsidRPr="00B56045">
        <w:rPr>
          <w:sz w:val="22"/>
          <w:szCs w:val="22"/>
        </w:rPr>
        <w:t xml:space="preserve"> shall be valid for</w:t>
      </w:r>
      <w:r w:rsidR="00B56045">
        <w:rPr>
          <w:sz w:val="22"/>
          <w:szCs w:val="22"/>
        </w:rPr>
        <w:t xml:space="preserve"> </w:t>
      </w:r>
      <w:r w:rsidR="00236B86" w:rsidRPr="007253D5">
        <w:rPr>
          <w:sz w:val="22"/>
          <w:szCs w:val="22"/>
        </w:rPr>
        <w:t>the time periods established by</w:t>
      </w:r>
      <w:r w:rsidR="0016258E" w:rsidRPr="007253D5">
        <w:rPr>
          <w:sz w:val="22"/>
          <w:szCs w:val="22"/>
        </w:rPr>
        <w:t xml:space="preserve"> </w:t>
      </w:r>
      <w:r w:rsidR="00236B86" w:rsidRPr="007253D5">
        <w:rPr>
          <w:sz w:val="22"/>
          <w:szCs w:val="22"/>
        </w:rPr>
        <w:t>NMLS.</w:t>
      </w:r>
      <w:r w:rsidR="00B742BF" w:rsidRPr="007253D5">
        <w:rPr>
          <w:sz w:val="22"/>
          <w:szCs w:val="22"/>
        </w:rPr>
        <w:tab/>
      </w:r>
    </w:p>
    <w:p w14:paraId="745ACF85" w14:textId="77777777" w:rsidR="00B56045" w:rsidRDefault="00B56045" w:rsidP="00B56045">
      <w:pPr>
        <w:pStyle w:val="ListParagraph"/>
        <w:rPr>
          <w:sz w:val="22"/>
          <w:szCs w:val="22"/>
        </w:rPr>
      </w:pPr>
    </w:p>
    <w:p w14:paraId="5AD80DD0" w14:textId="77777777" w:rsidR="00B56045" w:rsidRDefault="00B742BF">
      <w:pPr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 w:firstLine="0"/>
        <w:rPr>
          <w:sz w:val="22"/>
          <w:szCs w:val="22"/>
        </w:rPr>
      </w:pPr>
      <w:r w:rsidRPr="00B56045">
        <w:rPr>
          <w:sz w:val="22"/>
          <w:szCs w:val="22"/>
        </w:rPr>
        <w:t>P</w:t>
      </w:r>
      <w:r w:rsidR="00236B86" w:rsidRPr="00B56045">
        <w:rPr>
          <w:sz w:val="22"/>
          <w:szCs w:val="22"/>
        </w:rPr>
        <w:t>ayment of</w:t>
      </w:r>
      <w:r w:rsidR="00B271BA" w:rsidRPr="00B56045">
        <w:rPr>
          <w:sz w:val="22"/>
          <w:szCs w:val="22"/>
        </w:rPr>
        <w:t xml:space="preserve"> fees.</w:t>
      </w:r>
      <w:r w:rsidR="00794946" w:rsidRPr="00B56045">
        <w:rPr>
          <w:sz w:val="22"/>
          <w:szCs w:val="22"/>
        </w:rPr>
        <w:t xml:space="preserve"> </w:t>
      </w:r>
      <w:r w:rsidR="00236B86" w:rsidRPr="00B56045">
        <w:rPr>
          <w:sz w:val="22"/>
          <w:szCs w:val="22"/>
        </w:rPr>
        <w:t>Application, r</w:t>
      </w:r>
      <w:r w:rsidR="00B271BA" w:rsidRPr="00B56045">
        <w:rPr>
          <w:sz w:val="22"/>
          <w:szCs w:val="22"/>
        </w:rPr>
        <w:t>enewal</w:t>
      </w:r>
      <w:r w:rsidR="009E76BD">
        <w:rPr>
          <w:sz w:val="22"/>
          <w:szCs w:val="22"/>
        </w:rPr>
        <w:t>,</w:t>
      </w:r>
      <w:r w:rsidR="00B271BA" w:rsidRPr="00B56045">
        <w:rPr>
          <w:sz w:val="22"/>
          <w:szCs w:val="22"/>
        </w:rPr>
        <w:t xml:space="preserve"> </w:t>
      </w:r>
      <w:r w:rsidR="00236B86" w:rsidRPr="00B56045">
        <w:rPr>
          <w:sz w:val="22"/>
          <w:szCs w:val="22"/>
        </w:rPr>
        <w:t xml:space="preserve">and processing </w:t>
      </w:r>
      <w:r w:rsidR="00B271BA" w:rsidRPr="00B56045">
        <w:rPr>
          <w:sz w:val="22"/>
          <w:szCs w:val="22"/>
        </w:rPr>
        <w:t xml:space="preserve">fees will be paid directly </w:t>
      </w:r>
      <w:r w:rsidRPr="00B56045">
        <w:rPr>
          <w:sz w:val="22"/>
          <w:szCs w:val="22"/>
        </w:rPr>
        <w:t>to NMLS</w:t>
      </w:r>
      <w:r w:rsidR="00B271BA" w:rsidRPr="00B56045">
        <w:rPr>
          <w:sz w:val="22"/>
          <w:szCs w:val="22"/>
        </w:rPr>
        <w:t>.</w:t>
      </w:r>
    </w:p>
    <w:p w14:paraId="2D96BF01" w14:textId="77777777" w:rsidR="00B56045" w:rsidRDefault="00B56045" w:rsidP="00B56045">
      <w:pPr>
        <w:pStyle w:val="ListParagraph"/>
        <w:rPr>
          <w:sz w:val="22"/>
          <w:szCs w:val="22"/>
        </w:rPr>
      </w:pPr>
    </w:p>
    <w:p w14:paraId="0B2A460F" w14:textId="77777777" w:rsidR="00B56045" w:rsidRDefault="00B742BF" w:rsidP="00B56045">
      <w:pPr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 w:firstLine="0"/>
        <w:rPr>
          <w:sz w:val="22"/>
          <w:szCs w:val="22"/>
        </w:rPr>
      </w:pPr>
      <w:r w:rsidRPr="00B56045">
        <w:rPr>
          <w:sz w:val="22"/>
          <w:szCs w:val="22"/>
        </w:rPr>
        <w:t>L</w:t>
      </w:r>
      <w:r w:rsidR="00211549" w:rsidRPr="00B56045">
        <w:rPr>
          <w:sz w:val="22"/>
          <w:szCs w:val="22"/>
        </w:rPr>
        <w:t>ate renewal.</w:t>
      </w:r>
      <w:r w:rsidR="00794946" w:rsidRPr="00B56045">
        <w:rPr>
          <w:sz w:val="22"/>
          <w:szCs w:val="22"/>
        </w:rPr>
        <w:t xml:space="preserve"> </w:t>
      </w:r>
      <w:r w:rsidR="00955CF7" w:rsidRPr="00B56045">
        <w:rPr>
          <w:sz w:val="22"/>
          <w:szCs w:val="22"/>
        </w:rPr>
        <w:t>R</w:t>
      </w:r>
      <w:r w:rsidR="00467135" w:rsidRPr="00B56045">
        <w:rPr>
          <w:sz w:val="22"/>
          <w:szCs w:val="22"/>
        </w:rPr>
        <w:t>enewal applications</w:t>
      </w:r>
      <w:r w:rsidR="00211549" w:rsidRPr="00B56045">
        <w:rPr>
          <w:sz w:val="22"/>
          <w:szCs w:val="22"/>
        </w:rPr>
        <w:t xml:space="preserve"> received after December 31 </w:t>
      </w:r>
      <w:r w:rsidR="00467135" w:rsidRPr="00B56045">
        <w:rPr>
          <w:sz w:val="22"/>
          <w:szCs w:val="22"/>
        </w:rPr>
        <w:t>of any year</w:t>
      </w:r>
      <w:r w:rsidR="00B56045" w:rsidRPr="00B56045">
        <w:rPr>
          <w:sz w:val="22"/>
          <w:szCs w:val="22"/>
        </w:rPr>
        <w:t xml:space="preserve"> </w:t>
      </w:r>
      <w:r w:rsidR="00BD0B70" w:rsidRPr="00B56045">
        <w:rPr>
          <w:sz w:val="22"/>
          <w:szCs w:val="22"/>
        </w:rPr>
        <w:t>will be</w:t>
      </w:r>
      <w:r w:rsidRPr="00B56045">
        <w:rPr>
          <w:sz w:val="22"/>
          <w:szCs w:val="22"/>
        </w:rPr>
        <w:t xml:space="preserve"> considered late. The status of such licenses will be changed to</w:t>
      </w:r>
      <w:r w:rsidR="00B56045" w:rsidRPr="00B56045">
        <w:rPr>
          <w:sz w:val="22"/>
          <w:szCs w:val="22"/>
        </w:rPr>
        <w:t xml:space="preserve"> </w:t>
      </w:r>
      <w:r w:rsidRPr="00B56045">
        <w:rPr>
          <w:sz w:val="22"/>
          <w:szCs w:val="22"/>
        </w:rPr>
        <w:t xml:space="preserve">“terminated – failed to renew” or an equivalent status. Such licenses may be reinstated if a renewal application is received </w:t>
      </w:r>
      <w:r w:rsidR="00E04A8B" w:rsidRPr="00B56045">
        <w:rPr>
          <w:sz w:val="22"/>
          <w:szCs w:val="22"/>
        </w:rPr>
        <w:t>la</w:t>
      </w:r>
      <w:r w:rsidRPr="00B56045">
        <w:rPr>
          <w:sz w:val="22"/>
          <w:szCs w:val="22"/>
        </w:rPr>
        <w:t>ter than</w:t>
      </w:r>
      <w:r w:rsidR="00D5464B">
        <w:rPr>
          <w:sz w:val="22"/>
          <w:szCs w:val="22"/>
        </w:rPr>
        <w:t xml:space="preserve"> the</w:t>
      </w:r>
      <w:r w:rsidRPr="00B56045">
        <w:rPr>
          <w:sz w:val="22"/>
          <w:szCs w:val="22"/>
        </w:rPr>
        <w:t xml:space="preserve"> last day of February </w:t>
      </w:r>
      <w:r w:rsidR="00E04A8B" w:rsidRPr="00B56045">
        <w:rPr>
          <w:sz w:val="22"/>
          <w:szCs w:val="22"/>
        </w:rPr>
        <w:t xml:space="preserve">                                          </w:t>
      </w:r>
      <w:r w:rsidRPr="00B56045">
        <w:rPr>
          <w:sz w:val="22"/>
          <w:szCs w:val="22"/>
        </w:rPr>
        <w:t>following “termination,” together with all renewal fees and a late fee of $100.00. Renewal requests from companies that did not renew their license by</w:t>
      </w:r>
      <w:r w:rsidR="00B56045" w:rsidRPr="00B56045">
        <w:rPr>
          <w:sz w:val="22"/>
          <w:szCs w:val="22"/>
        </w:rPr>
        <w:t xml:space="preserve"> </w:t>
      </w:r>
      <w:r w:rsidRPr="00B56045">
        <w:rPr>
          <w:sz w:val="22"/>
          <w:szCs w:val="22"/>
        </w:rPr>
        <w:t>March 1 following “termination” will not be processed, and the company must</w:t>
      </w:r>
      <w:r w:rsidR="00B56045" w:rsidRPr="00B56045">
        <w:rPr>
          <w:sz w:val="22"/>
          <w:szCs w:val="22"/>
        </w:rPr>
        <w:t xml:space="preserve"> </w:t>
      </w:r>
      <w:r w:rsidRPr="00B56045">
        <w:rPr>
          <w:sz w:val="22"/>
          <w:szCs w:val="22"/>
        </w:rPr>
        <w:t>apply for a new license.</w:t>
      </w:r>
    </w:p>
    <w:p w14:paraId="6FCE65DE" w14:textId="77777777" w:rsidR="00B56045" w:rsidRDefault="00B56045" w:rsidP="00B56045">
      <w:pPr>
        <w:pStyle w:val="ListParagraph"/>
        <w:rPr>
          <w:color w:val="000000"/>
          <w:sz w:val="22"/>
          <w:szCs w:val="22"/>
        </w:rPr>
      </w:pPr>
    </w:p>
    <w:p w14:paraId="5C26ED3C" w14:textId="77777777" w:rsidR="00B56045" w:rsidRDefault="001F581E" w:rsidP="00B56045">
      <w:pPr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2160" w:firstLine="0"/>
        <w:rPr>
          <w:color w:val="000000"/>
          <w:sz w:val="22"/>
          <w:szCs w:val="22"/>
        </w:rPr>
      </w:pPr>
      <w:r w:rsidRPr="00B56045">
        <w:rPr>
          <w:color w:val="000000"/>
          <w:sz w:val="22"/>
          <w:szCs w:val="22"/>
        </w:rPr>
        <w:t xml:space="preserve">Terms of licenses. Following the transition period, all licenses will </w:t>
      </w:r>
      <w:r w:rsidR="001B2CCE">
        <w:rPr>
          <w:color w:val="000000"/>
          <w:sz w:val="22"/>
          <w:szCs w:val="22"/>
        </w:rPr>
        <w:t xml:space="preserve">expire </w:t>
      </w:r>
      <w:r w:rsidR="00232A39">
        <w:rPr>
          <w:color w:val="000000"/>
          <w:sz w:val="22"/>
          <w:szCs w:val="22"/>
        </w:rPr>
        <w:t xml:space="preserve">at midnight (Eastern </w:t>
      </w:r>
      <w:r w:rsidR="006562FF">
        <w:rPr>
          <w:color w:val="000000"/>
          <w:sz w:val="22"/>
          <w:szCs w:val="22"/>
        </w:rPr>
        <w:t>T</w:t>
      </w:r>
      <w:r w:rsidR="00232A39">
        <w:rPr>
          <w:color w:val="000000"/>
          <w:sz w:val="22"/>
          <w:szCs w:val="22"/>
        </w:rPr>
        <w:t xml:space="preserve">ime) </w:t>
      </w:r>
      <w:r w:rsidR="001B2CCE">
        <w:rPr>
          <w:color w:val="000000"/>
          <w:sz w:val="22"/>
          <w:szCs w:val="22"/>
        </w:rPr>
        <w:t xml:space="preserve">on December 31 of the year issued, </w:t>
      </w:r>
      <w:r w:rsidR="00232A39">
        <w:rPr>
          <w:color w:val="000000"/>
          <w:sz w:val="22"/>
          <w:szCs w:val="22"/>
        </w:rPr>
        <w:t>except that</w:t>
      </w:r>
      <w:r w:rsidR="00232A39" w:rsidRPr="002D342B">
        <w:rPr>
          <w:color w:val="000000"/>
          <w:sz w:val="22"/>
          <w:szCs w:val="22"/>
        </w:rPr>
        <w:t xml:space="preserve"> </w:t>
      </w:r>
      <w:r w:rsidR="00232A39">
        <w:rPr>
          <w:color w:val="000000"/>
          <w:sz w:val="22"/>
          <w:szCs w:val="22"/>
        </w:rPr>
        <w:t>n</w:t>
      </w:r>
      <w:r w:rsidR="00232A39" w:rsidRPr="002D342B">
        <w:rPr>
          <w:color w:val="000000"/>
          <w:sz w:val="22"/>
          <w:szCs w:val="22"/>
        </w:rPr>
        <w:t>ew licenses issued</w:t>
      </w:r>
      <w:r w:rsidR="00232A39" w:rsidRPr="00232A39">
        <w:rPr>
          <w:color w:val="000000"/>
          <w:sz w:val="22"/>
          <w:szCs w:val="22"/>
        </w:rPr>
        <w:t xml:space="preserve"> </w:t>
      </w:r>
      <w:r w:rsidR="00232A39" w:rsidRPr="002D342B">
        <w:rPr>
          <w:color w:val="000000"/>
          <w:sz w:val="22"/>
          <w:szCs w:val="22"/>
        </w:rPr>
        <w:t>November 1 or later</w:t>
      </w:r>
      <w:r w:rsidR="00232A39" w:rsidRPr="00232A39">
        <w:rPr>
          <w:color w:val="000000"/>
          <w:sz w:val="22"/>
          <w:szCs w:val="22"/>
        </w:rPr>
        <w:t xml:space="preserve"> </w:t>
      </w:r>
      <w:r w:rsidR="00232A39" w:rsidRPr="002D342B">
        <w:rPr>
          <w:color w:val="000000"/>
          <w:sz w:val="22"/>
          <w:szCs w:val="22"/>
        </w:rPr>
        <w:t>each</w:t>
      </w:r>
      <w:r w:rsidR="009E76BD" w:rsidRPr="009E76BD">
        <w:rPr>
          <w:color w:val="000000"/>
          <w:sz w:val="22"/>
          <w:szCs w:val="22"/>
        </w:rPr>
        <w:t xml:space="preserve"> </w:t>
      </w:r>
      <w:r w:rsidR="009E76BD" w:rsidRPr="002D342B">
        <w:rPr>
          <w:color w:val="000000"/>
          <w:sz w:val="22"/>
          <w:szCs w:val="22"/>
        </w:rPr>
        <w:t>year</w:t>
      </w:r>
      <w:r w:rsidR="009E76BD">
        <w:rPr>
          <w:color w:val="000000"/>
          <w:sz w:val="22"/>
          <w:szCs w:val="22"/>
        </w:rPr>
        <w:t xml:space="preserve"> </w:t>
      </w:r>
      <w:r w:rsidR="009E76BD" w:rsidRPr="002D342B">
        <w:rPr>
          <w:color w:val="000000"/>
          <w:sz w:val="22"/>
          <w:szCs w:val="22"/>
        </w:rPr>
        <w:t xml:space="preserve">shall be valid </w:t>
      </w:r>
      <w:proofErr w:type="gramStart"/>
      <w:r w:rsidR="009E76BD" w:rsidRPr="002D342B">
        <w:rPr>
          <w:color w:val="000000"/>
          <w:sz w:val="22"/>
          <w:szCs w:val="22"/>
        </w:rPr>
        <w:t>through</w:t>
      </w:r>
      <w:proofErr w:type="gramEnd"/>
    </w:p>
    <w:p w14:paraId="5C67ECBD" w14:textId="77777777" w:rsidR="00B742BF" w:rsidRPr="00EC0596" w:rsidRDefault="001F581E" w:rsidP="00B56045">
      <w:p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ind w:left="2160"/>
        <w:rPr>
          <w:color w:val="000000"/>
          <w:sz w:val="22"/>
          <w:szCs w:val="22"/>
        </w:rPr>
      </w:pPr>
      <w:r w:rsidRPr="002D342B">
        <w:rPr>
          <w:color w:val="000000"/>
          <w:sz w:val="22"/>
          <w:szCs w:val="22"/>
        </w:rPr>
        <w:t>December 31 of the following year</w:t>
      </w:r>
      <w:r w:rsidR="00B742BF" w:rsidRPr="002D342B">
        <w:rPr>
          <w:color w:val="000000"/>
          <w:sz w:val="22"/>
          <w:szCs w:val="22"/>
        </w:rPr>
        <w:t>.</w:t>
      </w:r>
      <w:r w:rsidRPr="00EC0596">
        <w:rPr>
          <w:color w:val="000000"/>
          <w:sz w:val="22"/>
          <w:szCs w:val="22"/>
        </w:rPr>
        <w:tab/>
      </w:r>
    </w:p>
    <w:p w14:paraId="19F1F59D" w14:textId="77777777" w:rsidR="00B742BF" w:rsidRPr="00EC0596" w:rsidRDefault="00B742BF" w:rsidP="003D3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72685189" w14:textId="77777777" w:rsidR="00275890" w:rsidRDefault="00275890" w:rsidP="003D3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A20BB" w:rsidRPr="00E1290D">
        <w:rPr>
          <w:sz w:val="22"/>
          <w:szCs w:val="22"/>
        </w:rPr>
        <w:t>F</w:t>
      </w:r>
      <w:r w:rsidR="004C0B93" w:rsidRPr="00E1290D">
        <w:rPr>
          <w:sz w:val="22"/>
          <w:szCs w:val="22"/>
        </w:rPr>
        <w:t>.</w:t>
      </w:r>
      <w:r w:rsidR="004C0B93" w:rsidRPr="00E129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5B0E2A" w:rsidRPr="00E1290D">
        <w:rPr>
          <w:sz w:val="22"/>
          <w:szCs w:val="22"/>
        </w:rPr>
        <w:t>Application Contents</w:t>
      </w:r>
      <w:r w:rsidR="000B5266" w:rsidRPr="00E1290D">
        <w:rPr>
          <w:sz w:val="22"/>
          <w:szCs w:val="22"/>
        </w:rPr>
        <w:t>.</w:t>
      </w:r>
      <w:r w:rsidR="000B5266" w:rsidRPr="002D342B">
        <w:rPr>
          <w:sz w:val="22"/>
          <w:szCs w:val="22"/>
        </w:rPr>
        <w:t xml:space="preserve">  Applicants for new and renewal licenses shall provide the </w:t>
      </w:r>
      <w:proofErr w:type="gramStart"/>
      <w:r w:rsidR="000B5266" w:rsidRPr="002D342B">
        <w:rPr>
          <w:sz w:val="22"/>
          <w:szCs w:val="22"/>
        </w:rPr>
        <w:t>following</w:t>
      </w:r>
      <w:proofErr w:type="gramEnd"/>
      <w:r w:rsidR="000B5266" w:rsidRPr="002D34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270CFC3E" w14:textId="77777777" w:rsidR="00AA3756" w:rsidRDefault="00275890" w:rsidP="00AA3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AA3756">
        <w:rPr>
          <w:sz w:val="22"/>
          <w:szCs w:val="22"/>
        </w:rPr>
        <w:t xml:space="preserve"> </w:t>
      </w:r>
      <w:r w:rsidR="000B5266" w:rsidRPr="002D342B">
        <w:rPr>
          <w:sz w:val="22"/>
          <w:szCs w:val="22"/>
        </w:rPr>
        <w:t>information and documentation</w:t>
      </w:r>
      <w:r w:rsidR="000B5266" w:rsidRPr="00B10516">
        <w:rPr>
          <w:bCs/>
          <w:sz w:val="22"/>
          <w:szCs w:val="22"/>
        </w:rPr>
        <w:t xml:space="preserve"> as required by the Administrator </w:t>
      </w:r>
      <w:r w:rsidR="00CF5F73">
        <w:rPr>
          <w:bCs/>
          <w:sz w:val="22"/>
          <w:szCs w:val="22"/>
        </w:rPr>
        <w:t>or</w:t>
      </w:r>
      <w:r w:rsidR="00AA3756">
        <w:rPr>
          <w:bCs/>
          <w:sz w:val="22"/>
          <w:szCs w:val="22"/>
        </w:rPr>
        <w:t xml:space="preserve"> </w:t>
      </w:r>
    </w:p>
    <w:p w14:paraId="38359996" w14:textId="77777777" w:rsidR="00E1290D" w:rsidRDefault="00AA3756" w:rsidP="003D3E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B5266" w:rsidRPr="00B10516">
        <w:rPr>
          <w:bCs/>
          <w:sz w:val="22"/>
          <w:szCs w:val="22"/>
        </w:rPr>
        <w:t>NMLS:</w:t>
      </w:r>
    </w:p>
    <w:p w14:paraId="7B51D8C5" w14:textId="77777777" w:rsidR="00B56045" w:rsidRDefault="00B742BF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ind w:left="2160" w:firstLine="0"/>
        <w:rPr>
          <w:bCs/>
          <w:sz w:val="22"/>
          <w:szCs w:val="22"/>
        </w:rPr>
      </w:pPr>
      <w:bookmarkStart w:id="5" w:name="_Hlk161657715"/>
      <w:r>
        <w:rPr>
          <w:bCs/>
          <w:sz w:val="22"/>
          <w:szCs w:val="22"/>
        </w:rPr>
        <w:t>L</w:t>
      </w:r>
      <w:r w:rsidR="000B5266">
        <w:rPr>
          <w:bCs/>
          <w:sz w:val="22"/>
          <w:szCs w:val="22"/>
        </w:rPr>
        <w:t xml:space="preserve">egal name and address, telephone number, website, federal </w:t>
      </w:r>
      <w:r w:rsidR="004B4791">
        <w:rPr>
          <w:bCs/>
          <w:sz w:val="22"/>
          <w:szCs w:val="22"/>
        </w:rPr>
        <w:t>ID</w:t>
      </w:r>
      <w:r w:rsidR="000B5266">
        <w:rPr>
          <w:bCs/>
          <w:sz w:val="22"/>
          <w:szCs w:val="22"/>
        </w:rPr>
        <w:t xml:space="preserve"> number</w:t>
      </w:r>
      <w:r w:rsidR="0027038A">
        <w:rPr>
          <w:bCs/>
          <w:sz w:val="22"/>
          <w:szCs w:val="22"/>
        </w:rPr>
        <w:t>,</w:t>
      </w:r>
      <w:r w:rsidR="000B5266">
        <w:rPr>
          <w:bCs/>
          <w:sz w:val="22"/>
          <w:szCs w:val="22"/>
        </w:rPr>
        <w:t xml:space="preserve"> or </w:t>
      </w:r>
      <w:r w:rsidR="004B4791">
        <w:rPr>
          <w:bCs/>
          <w:sz w:val="22"/>
          <w:szCs w:val="22"/>
        </w:rPr>
        <w:t>S</w:t>
      </w:r>
      <w:r w:rsidR="000B5266">
        <w:rPr>
          <w:bCs/>
          <w:sz w:val="22"/>
          <w:szCs w:val="22"/>
        </w:rPr>
        <w:t xml:space="preserve">ocial </w:t>
      </w:r>
      <w:r w:rsidR="004B4791">
        <w:rPr>
          <w:bCs/>
          <w:sz w:val="22"/>
          <w:szCs w:val="22"/>
        </w:rPr>
        <w:t>S</w:t>
      </w:r>
      <w:r w:rsidR="000B5266">
        <w:rPr>
          <w:bCs/>
          <w:sz w:val="22"/>
          <w:szCs w:val="22"/>
        </w:rPr>
        <w:t>ecurity number</w:t>
      </w:r>
      <w:r w:rsidR="006D640C">
        <w:rPr>
          <w:bCs/>
          <w:sz w:val="22"/>
          <w:szCs w:val="22"/>
        </w:rPr>
        <w:t>,</w:t>
      </w:r>
      <w:r w:rsidR="000B5266">
        <w:rPr>
          <w:bCs/>
          <w:sz w:val="22"/>
          <w:szCs w:val="22"/>
        </w:rPr>
        <w:t xml:space="preserve"> as applicable.</w:t>
      </w:r>
    </w:p>
    <w:p w14:paraId="0DF5F023" w14:textId="77777777" w:rsidR="00FB3186" w:rsidRDefault="00FB3186" w:rsidP="00EC0596">
      <w:p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ind w:left="2160"/>
        <w:rPr>
          <w:bCs/>
          <w:sz w:val="22"/>
          <w:szCs w:val="22"/>
        </w:rPr>
      </w:pPr>
    </w:p>
    <w:p w14:paraId="2F0A17DA" w14:textId="77777777" w:rsidR="00B56045" w:rsidRDefault="00C24D13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ind w:left="216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All</w:t>
      </w:r>
      <w:r w:rsidR="000B5266">
        <w:rPr>
          <w:bCs/>
          <w:sz w:val="22"/>
          <w:szCs w:val="22"/>
        </w:rPr>
        <w:t xml:space="preserve"> locations in Maine from which business will be transacted.</w:t>
      </w:r>
    </w:p>
    <w:p w14:paraId="3141D552" w14:textId="77777777" w:rsidR="00B56045" w:rsidRDefault="0016258E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Any assumed or fictitious names</w:t>
      </w:r>
      <w:r w:rsidR="000B5266" w:rsidRPr="00B56045">
        <w:rPr>
          <w:bCs/>
          <w:sz w:val="22"/>
          <w:szCs w:val="22"/>
        </w:rPr>
        <w:t xml:space="preserve"> under which business will be transacted.</w:t>
      </w:r>
    </w:p>
    <w:p w14:paraId="45A17D6F" w14:textId="77777777" w:rsidR="00B56045" w:rsidRDefault="000B5266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Name, address</w:t>
      </w:r>
      <w:r w:rsidR="004B4791" w:rsidRPr="00B56045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and account number</w:t>
      </w:r>
      <w:r w:rsidR="00C24D13" w:rsidRPr="00B56045">
        <w:rPr>
          <w:bCs/>
          <w:sz w:val="22"/>
          <w:szCs w:val="22"/>
        </w:rPr>
        <w:t>(s)</w:t>
      </w:r>
      <w:r w:rsidRPr="00B56045">
        <w:rPr>
          <w:bCs/>
          <w:sz w:val="22"/>
          <w:szCs w:val="22"/>
        </w:rPr>
        <w:t xml:space="preserve"> for each financial institution in which customer funds will be held.</w:t>
      </w:r>
    </w:p>
    <w:p w14:paraId="5F55F293" w14:textId="77777777" w:rsidR="00B56045" w:rsidRDefault="000B5266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The name, address</w:t>
      </w:r>
      <w:r w:rsidR="004B4791" w:rsidRPr="00B56045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and account number</w:t>
      </w:r>
      <w:r w:rsidR="00C24D13" w:rsidRPr="00B56045">
        <w:rPr>
          <w:bCs/>
          <w:sz w:val="22"/>
          <w:szCs w:val="22"/>
        </w:rPr>
        <w:t>(s)</w:t>
      </w:r>
      <w:r w:rsidRPr="00B56045">
        <w:rPr>
          <w:bCs/>
          <w:sz w:val="22"/>
          <w:szCs w:val="22"/>
        </w:rPr>
        <w:t xml:space="preserve"> for each account which the applicant will use to conduct business.</w:t>
      </w:r>
    </w:p>
    <w:p w14:paraId="7F47D6C7" w14:textId="77777777" w:rsidR="00B56045" w:rsidRDefault="000B5266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A description of the activities conducted by the business and a history of operations.</w:t>
      </w:r>
    </w:p>
    <w:p w14:paraId="02078748" w14:textId="77777777" w:rsidR="00B56045" w:rsidRDefault="000B5266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The name, title, address, telephone number</w:t>
      </w:r>
      <w:r w:rsidR="004B4791" w:rsidRPr="00B56045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and email address of the person to contact if the Bureau receives consumer complaints regarding the activities of </w:t>
      </w:r>
      <w:r w:rsidR="0016258E" w:rsidRPr="00B56045">
        <w:rPr>
          <w:bCs/>
          <w:sz w:val="22"/>
          <w:szCs w:val="22"/>
        </w:rPr>
        <w:t xml:space="preserve">the </w:t>
      </w:r>
      <w:r w:rsidRPr="00B56045">
        <w:rPr>
          <w:bCs/>
          <w:sz w:val="22"/>
          <w:szCs w:val="22"/>
        </w:rPr>
        <w:t>company.</w:t>
      </w:r>
    </w:p>
    <w:p w14:paraId="75DD99B6" w14:textId="77777777" w:rsidR="00B56045" w:rsidRDefault="000B5266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The name, title, address, telephone number</w:t>
      </w:r>
      <w:r w:rsidR="004B4791" w:rsidRPr="00B56045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and email address of the person to contact for the scheduling of routine compliance examinations.</w:t>
      </w:r>
    </w:p>
    <w:p w14:paraId="515EE30A" w14:textId="77777777" w:rsidR="00B56045" w:rsidRDefault="000B5266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For corporations</w:t>
      </w:r>
      <w:r w:rsidR="006D640C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</w:t>
      </w:r>
      <w:r w:rsidR="0016258E" w:rsidRPr="00B56045">
        <w:rPr>
          <w:bCs/>
          <w:sz w:val="22"/>
          <w:szCs w:val="22"/>
        </w:rPr>
        <w:t>the</w:t>
      </w:r>
      <w:r w:rsidRPr="00B56045">
        <w:rPr>
          <w:bCs/>
          <w:sz w:val="22"/>
          <w:szCs w:val="22"/>
        </w:rPr>
        <w:t xml:space="preserve"> date and </w:t>
      </w:r>
      <w:r w:rsidR="005B0E2A" w:rsidRPr="00B56045">
        <w:rPr>
          <w:bCs/>
          <w:sz w:val="22"/>
          <w:szCs w:val="22"/>
        </w:rPr>
        <w:t>s</w:t>
      </w:r>
      <w:r w:rsidRPr="00B56045">
        <w:rPr>
          <w:bCs/>
          <w:sz w:val="22"/>
          <w:szCs w:val="22"/>
        </w:rPr>
        <w:t xml:space="preserve">tate of incorporation; a certificate of good standing from the </w:t>
      </w:r>
      <w:r w:rsidR="005B0E2A" w:rsidRPr="00B56045">
        <w:rPr>
          <w:bCs/>
          <w:sz w:val="22"/>
          <w:szCs w:val="22"/>
        </w:rPr>
        <w:t>s</w:t>
      </w:r>
      <w:r w:rsidRPr="00B56045">
        <w:rPr>
          <w:bCs/>
          <w:sz w:val="22"/>
          <w:szCs w:val="22"/>
        </w:rPr>
        <w:t>tate of incorporation; a complete description of corporate structure</w:t>
      </w:r>
      <w:r w:rsidR="005B0E2A" w:rsidRPr="00B56045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including parents and subsidiaries, and whether any are publicly traded </w:t>
      </w:r>
      <w:r w:rsidRPr="00B56045">
        <w:rPr>
          <w:bCs/>
          <w:sz w:val="22"/>
          <w:szCs w:val="22"/>
        </w:rPr>
        <w:lastRenderedPageBreak/>
        <w:t>on any stock exchange; a certified copy of authority to do business in Maine as a foreign corporation, LLC, LLP</w:t>
      </w:r>
      <w:r w:rsidR="005B0E2A" w:rsidRPr="00B56045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or other foreign entity required to register with the State of Maine before doing business</w:t>
      </w:r>
      <w:r w:rsidR="007602DC" w:rsidRPr="00B56045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including any </w:t>
      </w:r>
      <w:r w:rsidR="0016258E" w:rsidRPr="00B56045">
        <w:rPr>
          <w:bCs/>
          <w:sz w:val="22"/>
          <w:szCs w:val="22"/>
        </w:rPr>
        <w:t>assumed or fictitious names</w:t>
      </w:r>
      <w:r w:rsidRPr="00B56045">
        <w:rPr>
          <w:bCs/>
          <w:sz w:val="22"/>
          <w:szCs w:val="22"/>
        </w:rPr>
        <w:t xml:space="preserve">; the name and address of </w:t>
      </w:r>
      <w:r w:rsidR="0027038A">
        <w:rPr>
          <w:bCs/>
          <w:sz w:val="22"/>
          <w:szCs w:val="22"/>
        </w:rPr>
        <w:t xml:space="preserve">the </w:t>
      </w:r>
      <w:r w:rsidR="007602DC" w:rsidRPr="00B56045">
        <w:rPr>
          <w:bCs/>
          <w:sz w:val="22"/>
          <w:szCs w:val="22"/>
        </w:rPr>
        <w:t>d</w:t>
      </w:r>
      <w:r w:rsidRPr="00B56045">
        <w:rPr>
          <w:bCs/>
          <w:sz w:val="22"/>
          <w:szCs w:val="22"/>
        </w:rPr>
        <w:t xml:space="preserve">esignated </w:t>
      </w:r>
      <w:r w:rsidR="007602DC" w:rsidRPr="00B56045">
        <w:rPr>
          <w:bCs/>
          <w:sz w:val="22"/>
          <w:szCs w:val="22"/>
        </w:rPr>
        <w:t>a</w:t>
      </w:r>
      <w:r w:rsidRPr="00B56045">
        <w:rPr>
          <w:bCs/>
          <w:sz w:val="22"/>
          <w:szCs w:val="22"/>
        </w:rPr>
        <w:t>gent upon whom service of process may be made in this State</w:t>
      </w:r>
    </w:p>
    <w:p w14:paraId="4038D438" w14:textId="77777777" w:rsidR="00B56045" w:rsidRDefault="000B5266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For all entities, including partnerships and sole proprietorships</w:t>
      </w:r>
      <w:r w:rsidR="004B4791" w:rsidRPr="00B56045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a copy of the most recent audited financial </w:t>
      </w:r>
      <w:r w:rsidR="006451C8" w:rsidRPr="00B56045">
        <w:rPr>
          <w:bCs/>
          <w:sz w:val="22"/>
          <w:szCs w:val="22"/>
        </w:rPr>
        <w:t>statement if</w:t>
      </w:r>
      <w:r w:rsidRPr="00B56045">
        <w:rPr>
          <w:bCs/>
          <w:sz w:val="22"/>
          <w:szCs w:val="22"/>
        </w:rPr>
        <w:t xml:space="preserve"> available</w:t>
      </w:r>
      <w:r w:rsidR="007602DC" w:rsidRPr="00B56045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</w:t>
      </w:r>
      <w:r w:rsidR="0084591A" w:rsidRPr="00B56045">
        <w:rPr>
          <w:bCs/>
          <w:sz w:val="22"/>
          <w:szCs w:val="22"/>
        </w:rPr>
        <w:t>or a signed copy of the most recently filed federal income tax return and un</w:t>
      </w:r>
      <w:r w:rsidRPr="00B56045">
        <w:rPr>
          <w:bCs/>
          <w:sz w:val="22"/>
          <w:szCs w:val="22"/>
        </w:rPr>
        <w:t xml:space="preserve">audited financial statements for the immediately preceding </w:t>
      </w:r>
      <w:r w:rsidR="007602DC" w:rsidRPr="00B56045">
        <w:rPr>
          <w:bCs/>
          <w:sz w:val="22"/>
          <w:szCs w:val="22"/>
        </w:rPr>
        <w:t>two</w:t>
      </w:r>
      <w:r w:rsidRPr="00B56045">
        <w:rPr>
          <w:bCs/>
          <w:sz w:val="22"/>
          <w:szCs w:val="22"/>
        </w:rPr>
        <w:t xml:space="preserve">-year period.  </w:t>
      </w:r>
      <w:r w:rsidR="0084591A" w:rsidRPr="00B56045">
        <w:rPr>
          <w:bCs/>
          <w:sz w:val="22"/>
          <w:szCs w:val="22"/>
        </w:rPr>
        <w:t xml:space="preserve"> </w:t>
      </w:r>
    </w:p>
    <w:p w14:paraId="5F323D29" w14:textId="77777777" w:rsidR="00B56045" w:rsidRDefault="000B5266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All applicants must provide the names, business addresses, resid</w:t>
      </w:r>
      <w:r w:rsidR="007602DC" w:rsidRPr="00B56045">
        <w:rPr>
          <w:bCs/>
          <w:sz w:val="22"/>
          <w:szCs w:val="22"/>
        </w:rPr>
        <w:t>ential</w:t>
      </w:r>
      <w:r w:rsidRPr="00B56045">
        <w:rPr>
          <w:bCs/>
          <w:sz w:val="22"/>
          <w:szCs w:val="22"/>
        </w:rPr>
        <w:t xml:space="preserve"> addresses</w:t>
      </w:r>
      <w:r w:rsidR="007602DC" w:rsidRPr="00B56045">
        <w:rPr>
          <w:bCs/>
          <w:sz w:val="22"/>
          <w:szCs w:val="22"/>
        </w:rPr>
        <w:t xml:space="preserve">, and </w:t>
      </w:r>
      <w:r w:rsidRPr="00B56045">
        <w:rPr>
          <w:bCs/>
          <w:sz w:val="22"/>
          <w:szCs w:val="22"/>
        </w:rPr>
        <w:t xml:space="preserve">employment positions held for the last 10 years of each owner, partner, executive officer, manager who will </w:t>
      </w:r>
      <w:proofErr w:type="gramStart"/>
      <w:r w:rsidRPr="00B56045">
        <w:rPr>
          <w:bCs/>
          <w:sz w:val="22"/>
          <w:szCs w:val="22"/>
        </w:rPr>
        <w:t>be in charge of</w:t>
      </w:r>
      <w:proofErr w:type="gramEnd"/>
      <w:r w:rsidRPr="00B56045">
        <w:rPr>
          <w:bCs/>
          <w:sz w:val="22"/>
          <w:szCs w:val="22"/>
        </w:rPr>
        <w:t xml:space="preserve"> the offices to be licensed, managers of an LLC or similar entity</w:t>
      </w:r>
      <w:r w:rsidR="007602DC" w:rsidRPr="00B56045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and any holder of a controlling interest in the applicant.</w:t>
      </w:r>
    </w:p>
    <w:p w14:paraId="25613F6A" w14:textId="77777777" w:rsidR="00444F77" w:rsidRDefault="006451C8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 xml:space="preserve">Whether any owner, partner, executive officers, manager who will </w:t>
      </w:r>
      <w:proofErr w:type="gramStart"/>
      <w:r w:rsidRPr="00B56045">
        <w:rPr>
          <w:bCs/>
          <w:sz w:val="22"/>
          <w:szCs w:val="22"/>
        </w:rPr>
        <w:t>be in charge of</w:t>
      </w:r>
      <w:proofErr w:type="gramEnd"/>
      <w:r w:rsidRPr="00B56045">
        <w:rPr>
          <w:bCs/>
          <w:sz w:val="22"/>
          <w:szCs w:val="22"/>
        </w:rPr>
        <w:t xml:space="preserve"> the location to be licensed</w:t>
      </w:r>
      <w:r w:rsidR="00F403E1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or holder of a controlling interest in the applicant has been involved in material litigation and/or convicted of a crime for the ten (10) year period prior to the application date. If so, for each such instance, provide the title of the action, jurisdiction, date of disposition, and a detailed explanation of the individual’s involvement. </w:t>
      </w:r>
    </w:p>
    <w:p w14:paraId="1ECA801B" w14:textId="77777777" w:rsidR="00B56045" w:rsidRDefault="006451C8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Information identifying the applicant’s directors, officers, and managers by name and title</w:t>
      </w:r>
      <w:r w:rsidR="005E4C1F" w:rsidRPr="00B56045">
        <w:rPr>
          <w:bCs/>
          <w:sz w:val="22"/>
          <w:szCs w:val="22"/>
        </w:rPr>
        <w:t xml:space="preserve">. </w:t>
      </w:r>
    </w:p>
    <w:p w14:paraId="59A140EE" w14:textId="77777777" w:rsidR="00B56045" w:rsidRDefault="005E4C1F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For limited and full-service licenses, a written authorization signed by an appropriate officer, partner</w:t>
      </w:r>
      <w:r w:rsidR="005A6BF9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or owner authorizing the Bureau to examine each trust account in which the applicant will</w:t>
      </w:r>
      <w:r w:rsidR="00FA5503">
        <w:rPr>
          <w:bCs/>
          <w:sz w:val="22"/>
          <w:szCs w:val="22"/>
        </w:rPr>
        <w:t xml:space="preserve"> hold </w:t>
      </w:r>
      <w:r w:rsidRPr="00B56045">
        <w:rPr>
          <w:bCs/>
          <w:sz w:val="22"/>
          <w:szCs w:val="22"/>
        </w:rPr>
        <w:t>customer funds.</w:t>
      </w:r>
    </w:p>
    <w:p w14:paraId="1A44E259" w14:textId="77777777" w:rsidR="00B56045" w:rsidRPr="00C16B36" w:rsidRDefault="00FF628B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bookmarkStart w:id="6" w:name="_Hlk162250679"/>
      <w:r w:rsidRPr="00B56045">
        <w:rPr>
          <w:bCs/>
          <w:sz w:val="22"/>
          <w:szCs w:val="22"/>
        </w:rPr>
        <w:t xml:space="preserve">A consumer report for each owner, partner, executive officers, manager who will </w:t>
      </w:r>
      <w:proofErr w:type="gramStart"/>
      <w:r w:rsidRPr="00B56045">
        <w:rPr>
          <w:bCs/>
          <w:sz w:val="22"/>
          <w:szCs w:val="22"/>
        </w:rPr>
        <w:t>be in charge of</w:t>
      </w:r>
      <w:proofErr w:type="gramEnd"/>
      <w:r w:rsidRPr="00B56045">
        <w:rPr>
          <w:bCs/>
          <w:sz w:val="22"/>
          <w:szCs w:val="22"/>
        </w:rPr>
        <w:t xml:space="preserve"> the location to be licensed</w:t>
      </w:r>
      <w:r w:rsidR="005A6BF9">
        <w:rPr>
          <w:bCs/>
          <w:sz w:val="22"/>
          <w:szCs w:val="22"/>
        </w:rPr>
        <w:t>, and any</w:t>
      </w:r>
      <w:r w:rsidRPr="00B56045">
        <w:rPr>
          <w:bCs/>
          <w:sz w:val="22"/>
          <w:szCs w:val="22"/>
        </w:rPr>
        <w:t xml:space="preserve"> holder of a controlling interest.</w:t>
      </w:r>
      <w:r w:rsidR="003173CE" w:rsidRPr="00B56045">
        <w:rPr>
          <w:bCs/>
          <w:sz w:val="22"/>
          <w:szCs w:val="22"/>
        </w:rPr>
        <w:t xml:space="preserve"> </w:t>
      </w:r>
      <w:bookmarkStart w:id="7" w:name="_Hlk162250186"/>
      <w:bookmarkStart w:id="8" w:name="_Hlk162250230"/>
      <w:r w:rsidR="003173CE" w:rsidRPr="00C16B36">
        <w:rPr>
          <w:bCs/>
          <w:sz w:val="22"/>
          <w:szCs w:val="22"/>
        </w:rPr>
        <w:t xml:space="preserve">This requirement </w:t>
      </w:r>
      <w:r w:rsidR="00BA20BB" w:rsidRPr="00C16B36">
        <w:rPr>
          <w:bCs/>
          <w:sz w:val="22"/>
          <w:szCs w:val="22"/>
        </w:rPr>
        <w:t>is</w:t>
      </w:r>
      <w:r w:rsidR="003173CE" w:rsidRPr="00C16B36">
        <w:rPr>
          <w:bCs/>
          <w:sz w:val="22"/>
          <w:szCs w:val="22"/>
        </w:rPr>
        <w:t xml:space="preserve"> waived </w:t>
      </w:r>
      <w:r w:rsidR="001F2F6F">
        <w:rPr>
          <w:bCs/>
          <w:sz w:val="22"/>
          <w:szCs w:val="22"/>
        </w:rPr>
        <w:t>f</w:t>
      </w:r>
      <w:r w:rsidR="004B6684">
        <w:rPr>
          <w:bCs/>
          <w:sz w:val="22"/>
          <w:szCs w:val="22"/>
        </w:rPr>
        <w:t>or persons associated with a licensee transitioning to NMLS</w:t>
      </w:r>
      <w:r w:rsidR="001F2F6F">
        <w:rPr>
          <w:bCs/>
          <w:sz w:val="22"/>
          <w:szCs w:val="22"/>
        </w:rPr>
        <w:t xml:space="preserve"> through June 30, 2024.  Such information must be provided for all new owners, partners, executive officers, managers who will </w:t>
      </w:r>
      <w:proofErr w:type="gramStart"/>
      <w:r w:rsidR="001F2F6F">
        <w:rPr>
          <w:bCs/>
          <w:sz w:val="22"/>
          <w:szCs w:val="22"/>
        </w:rPr>
        <w:t>be in charge of</w:t>
      </w:r>
      <w:proofErr w:type="gramEnd"/>
      <w:r w:rsidR="001F2F6F">
        <w:rPr>
          <w:bCs/>
          <w:sz w:val="22"/>
          <w:szCs w:val="22"/>
        </w:rPr>
        <w:t xml:space="preserve"> the location to be licensed and any holder of a controlling interest who </w:t>
      </w:r>
      <w:proofErr w:type="gramStart"/>
      <w:r w:rsidR="001F2F6F">
        <w:rPr>
          <w:bCs/>
          <w:sz w:val="22"/>
          <w:szCs w:val="22"/>
        </w:rPr>
        <w:t>become</w:t>
      </w:r>
      <w:proofErr w:type="gramEnd"/>
      <w:r w:rsidR="001F2F6F">
        <w:rPr>
          <w:bCs/>
          <w:sz w:val="22"/>
          <w:szCs w:val="22"/>
        </w:rPr>
        <w:t xml:space="preserve"> associated with a licensee after June 30, 2024.</w:t>
      </w:r>
      <w:bookmarkEnd w:id="8"/>
    </w:p>
    <w:bookmarkEnd w:id="7"/>
    <w:p w14:paraId="5FAC3BC9" w14:textId="77777777" w:rsidR="001F2F6F" w:rsidRPr="001F2F6F" w:rsidRDefault="00FF628B" w:rsidP="007B1DDE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1F2F6F">
        <w:rPr>
          <w:bCs/>
          <w:sz w:val="22"/>
          <w:szCs w:val="22"/>
        </w:rPr>
        <w:t>A criminal history report for each owner, partner, executive officer, manager</w:t>
      </w:r>
      <w:r w:rsidR="001F2F6F">
        <w:rPr>
          <w:bCs/>
          <w:sz w:val="22"/>
          <w:szCs w:val="22"/>
        </w:rPr>
        <w:t xml:space="preserve"> </w:t>
      </w:r>
      <w:r w:rsidRPr="001F2F6F">
        <w:rPr>
          <w:bCs/>
          <w:sz w:val="22"/>
          <w:szCs w:val="22"/>
        </w:rPr>
        <w:t xml:space="preserve">who will </w:t>
      </w:r>
      <w:proofErr w:type="gramStart"/>
      <w:r w:rsidRPr="001F2F6F">
        <w:rPr>
          <w:bCs/>
          <w:sz w:val="22"/>
          <w:szCs w:val="22"/>
        </w:rPr>
        <w:t>be in charge of</w:t>
      </w:r>
      <w:proofErr w:type="gramEnd"/>
      <w:r w:rsidRPr="001F2F6F">
        <w:rPr>
          <w:bCs/>
          <w:sz w:val="22"/>
          <w:szCs w:val="22"/>
        </w:rPr>
        <w:t xml:space="preserve"> the location to be licensed</w:t>
      </w:r>
      <w:r w:rsidR="005A6BF9" w:rsidRPr="001F2F6F">
        <w:rPr>
          <w:bCs/>
          <w:sz w:val="22"/>
          <w:szCs w:val="22"/>
        </w:rPr>
        <w:t xml:space="preserve">, </w:t>
      </w:r>
      <w:r w:rsidR="006D5FB3" w:rsidRPr="001F2F6F">
        <w:rPr>
          <w:bCs/>
          <w:sz w:val="22"/>
          <w:szCs w:val="22"/>
        </w:rPr>
        <w:t xml:space="preserve">and </w:t>
      </w:r>
      <w:r w:rsidR="005A6BF9" w:rsidRPr="001F2F6F">
        <w:rPr>
          <w:bCs/>
          <w:sz w:val="22"/>
          <w:szCs w:val="22"/>
        </w:rPr>
        <w:t>any</w:t>
      </w:r>
      <w:r w:rsidRPr="001F2F6F">
        <w:rPr>
          <w:bCs/>
          <w:sz w:val="22"/>
          <w:szCs w:val="22"/>
        </w:rPr>
        <w:t xml:space="preserve"> holder of a controlling interest.</w:t>
      </w:r>
      <w:r w:rsidR="003173CE" w:rsidRPr="001F2F6F">
        <w:rPr>
          <w:bCs/>
          <w:sz w:val="22"/>
          <w:szCs w:val="22"/>
        </w:rPr>
        <w:t xml:space="preserve"> </w:t>
      </w:r>
      <w:r w:rsidR="001F2F6F" w:rsidRPr="00C16B36">
        <w:rPr>
          <w:bCs/>
          <w:sz w:val="22"/>
          <w:szCs w:val="22"/>
        </w:rPr>
        <w:t xml:space="preserve">This requirement is waived </w:t>
      </w:r>
      <w:r w:rsidR="001F2F6F">
        <w:rPr>
          <w:bCs/>
          <w:sz w:val="22"/>
          <w:szCs w:val="22"/>
        </w:rPr>
        <w:t xml:space="preserve">for persons associated with a licensee transitioning to NMLS through June 30, 2024.  Such information must be provided for all new owners, partners, executive officers, managers who will </w:t>
      </w:r>
      <w:proofErr w:type="gramStart"/>
      <w:r w:rsidR="001F2F6F">
        <w:rPr>
          <w:bCs/>
          <w:sz w:val="22"/>
          <w:szCs w:val="22"/>
        </w:rPr>
        <w:t>be in charge of</w:t>
      </w:r>
      <w:proofErr w:type="gramEnd"/>
      <w:r w:rsidR="001F2F6F">
        <w:rPr>
          <w:bCs/>
          <w:sz w:val="22"/>
          <w:szCs w:val="22"/>
        </w:rPr>
        <w:t xml:space="preserve"> the location to be licensed and any holder of a controlling interest who </w:t>
      </w:r>
      <w:proofErr w:type="gramStart"/>
      <w:r w:rsidR="001F2F6F">
        <w:rPr>
          <w:bCs/>
          <w:sz w:val="22"/>
          <w:szCs w:val="22"/>
        </w:rPr>
        <w:t>become</w:t>
      </w:r>
      <w:proofErr w:type="gramEnd"/>
      <w:r w:rsidR="001F2F6F">
        <w:rPr>
          <w:bCs/>
          <w:sz w:val="22"/>
          <w:szCs w:val="22"/>
        </w:rPr>
        <w:t xml:space="preserve"> associated with a licensee after June 30, 2024.</w:t>
      </w:r>
    </w:p>
    <w:bookmarkEnd w:id="6"/>
    <w:p w14:paraId="6D7E647C" w14:textId="77777777" w:rsidR="00B56045" w:rsidRDefault="00B56045" w:rsidP="001F2F6F">
      <w:p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/>
        <w:rPr>
          <w:bCs/>
          <w:sz w:val="22"/>
          <w:szCs w:val="22"/>
        </w:rPr>
      </w:pPr>
    </w:p>
    <w:p w14:paraId="24E1DA6A" w14:textId="77777777" w:rsidR="00B56045" w:rsidRDefault="00FF628B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Whether the applicant has ever been denied a license in another jurisdiction, had a license revoked, been the subject of an administrative proceeding relating to the business for which it seeks to be licensed, or been convicted of a crime related to the business of money transmission, forgery, theft</w:t>
      </w:r>
      <w:r w:rsidR="005A6BF9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or false representation. If so, for each such instance, provide the title of the action, </w:t>
      </w:r>
      <w:r w:rsidRPr="00B56045">
        <w:rPr>
          <w:bCs/>
          <w:sz w:val="22"/>
          <w:szCs w:val="22"/>
        </w:rPr>
        <w:lastRenderedPageBreak/>
        <w:t>jurisdiction, date of disposition, and a detailed explanation of the applicant’s involvement.</w:t>
      </w:r>
    </w:p>
    <w:p w14:paraId="0784E79B" w14:textId="77777777" w:rsidR="00B56045" w:rsidRDefault="00FF628B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Whether the applicant prepares and issues payroll checks.</w:t>
      </w:r>
    </w:p>
    <w:p w14:paraId="10B5E9A5" w14:textId="77777777" w:rsidR="00B56045" w:rsidRDefault="00FF628B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Whether the applicant prepares and files state income tax withholding or unemployment insurance reports.</w:t>
      </w:r>
    </w:p>
    <w:p w14:paraId="2DD12B98" w14:textId="77777777" w:rsidR="00B56045" w:rsidRDefault="00FF628B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Whether the applicant collects, holds, and turns over to the State Tax Assessor income withholding taxes or unemployment insurance contributions.</w:t>
      </w:r>
    </w:p>
    <w:p w14:paraId="4C823917" w14:textId="77777777" w:rsidR="0045408B" w:rsidRDefault="00FF628B" w:rsidP="0045408B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Whether the applicant has the authority to access, control, direct, transfer</w:t>
      </w:r>
      <w:r w:rsidR="00A501E3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or disburse a client's funds other than arranging for the transfer of funds from an employer's account directly to taxing authorities for payment of the employer's taxes.</w:t>
      </w:r>
    </w:p>
    <w:p w14:paraId="3AD4FD26" w14:textId="77777777" w:rsidR="00B56045" w:rsidRPr="0045408B" w:rsidRDefault="00C35E86" w:rsidP="0045408B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45408B">
        <w:rPr>
          <w:bCs/>
          <w:sz w:val="22"/>
          <w:szCs w:val="22"/>
        </w:rPr>
        <w:t>For full and limited license applicants,</w:t>
      </w:r>
      <w:r w:rsidR="00FF628B" w:rsidRPr="0045408B">
        <w:rPr>
          <w:bCs/>
          <w:sz w:val="22"/>
          <w:szCs w:val="22"/>
        </w:rPr>
        <w:t xml:space="preserve"> proof of fidelity coverage as required</w:t>
      </w:r>
      <w:r w:rsidR="001F2F6F">
        <w:rPr>
          <w:bCs/>
          <w:sz w:val="22"/>
          <w:szCs w:val="22"/>
        </w:rPr>
        <w:t xml:space="preserve"> </w:t>
      </w:r>
      <w:r w:rsidR="00FF628B" w:rsidRPr="0045408B">
        <w:rPr>
          <w:bCs/>
          <w:sz w:val="22"/>
          <w:szCs w:val="22"/>
        </w:rPr>
        <w:t>by 10 MRSA § 1495-D(2).</w:t>
      </w:r>
    </w:p>
    <w:p w14:paraId="180073D2" w14:textId="77777777" w:rsidR="00B56045" w:rsidRDefault="00FF628B" w:rsidP="00B56045">
      <w:pPr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</w:tabs>
        <w:spacing w:before="120"/>
        <w:ind w:left="2160" w:firstLine="0"/>
        <w:rPr>
          <w:bCs/>
          <w:sz w:val="22"/>
          <w:szCs w:val="22"/>
        </w:rPr>
      </w:pPr>
      <w:r w:rsidRPr="00B56045">
        <w:rPr>
          <w:bCs/>
          <w:sz w:val="22"/>
          <w:szCs w:val="22"/>
        </w:rPr>
        <w:t>The total amount of all local, state</w:t>
      </w:r>
      <w:r w:rsidR="00841A6A">
        <w:rPr>
          <w:bCs/>
          <w:sz w:val="22"/>
          <w:szCs w:val="22"/>
        </w:rPr>
        <w:t>,</w:t>
      </w:r>
      <w:r w:rsidRPr="00B56045">
        <w:rPr>
          <w:bCs/>
          <w:sz w:val="22"/>
          <w:szCs w:val="22"/>
        </w:rPr>
        <w:t xml:space="preserve"> and federal tax payments and unemployment insurance premiums processed by the payroll processor on behalf of employers in this State in each quarter of the previous calendar year.</w:t>
      </w:r>
    </w:p>
    <w:p w14:paraId="64681109" w14:textId="77777777" w:rsidR="00841A6A" w:rsidRDefault="00841A6A" w:rsidP="00841A6A">
      <w:p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</w:t>
      </w:r>
      <w:r w:rsidR="00DA790C">
        <w:rPr>
          <w:bCs/>
          <w:sz w:val="22"/>
          <w:szCs w:val="22"/>
        </w:rPr>
        <w:t>2</w:t>
      </w:r>
      <w:r w:rsidR="0062152E">
        <w:rPr>
          <w:bCs/>
          <w:sz w:val="22"/>
          <w:szCs w:val="22"/>
        </w:rPr>
        <w:t>4</w:t>
      </w:r>
      <w:r w:rsidR="00DA790C">
        <w:rPr>
          <w:bCs/>
          <w:sz w:val="22"/>
          <w:szCs w:val="22"/>
        </w:rPr>
        <w:t>.</w:t>
      </w:r>
      <w:r w:rsidR="00C35E86">
        <w:rPr>
          <w:bCs/>
          <w:sz w:val="22"/>
          <w:szCs w:val="22"/>
        </w:rPr>
        <w:t xml:space="preserve"> </w:t>
      </w:r>
      <w:r w:rsidR="00C35E86" w:rsidRPr="00C35E86">
        <w:rPr>
          <w:bCs/>
          <w:sz w:val="22"/>
          <w:szCs w:val="22"/>
        </w:rPr>
        <w:t xml:space="preserve"> </w:t>
      </w:r>
      <w:r w:rsidR="00C35E86">
        <w:rPr>
          <w:bCs/>
          <w:sz w:val="22"/>
          <w:szCs w:val="22"/>
        </w:rPr>
        <w:t>F</w:t>
      </w:r>
      <w:r w:rsidR="00C35E86" w:rsidRPr="00C35E86">
        <w:rPr>
          <w:bCs/>
          <w:sz w:val="22"/>
          <w:szCs w:val="22"/>
        </w:rPr>
        <w:t xml:space="preserve">ull and limited payroll processor applicants </w:t>
      </w:r>
      <w:r w:rsidR="00C35E86">
        <w:rPr>
          <w:bCs/>
          <w:sz w:val="22"/>
          <w:szCs w:val="22"/>
        </w:rPr>
        <w:t>must provide</w:t>
      </w:r>
      <w:bookmarkStart w:id="9" w:name="_Hlk161657556"/>
      <w:bookmarkEnd w:id="5"/>
      <w:r>
        <w:rPr>
          <w:bCs/>
          <w:sz w:val="22"/>
          <w:szCs w:val="22"/>
        </w:rPr>
        <w:t>:</w:t>
      </w:r>
    </w:p>
    <w:p w14:paraId="076266A2" w14:textId="77777777" w:rsidR="004C127C" w:rsidRPr="0003449A" w:rsidRDefault="004C0B93" w:rsidP="00EF1292">
      <w:pPr>
        <w:spacing w:before="120"/>
        <w:ind w:left="288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F82D01">
        <w:rPr>
          <w:bCs/>
          <w:sz w:val="22"/>
          <w:szCs w:val="22"/>
        </w:rPr>
        <w:t>.</w:t>
      </w:r>
      <w:r w:rsidR="00C47E26">
        <w:rPr>
          <w:bCs/>
          <w:sz w:val="22"/>
          <w:szCs w:val="22"/>
        </w:rPr>
        <w:t xml:space="preserve"> </w:t>
      </w:r>
      <w:r w:rsidR="002D342B">
        <w:rPr>
          <w:bCs/>
          <w:sz w:val="22"/>
          <w:szCs w:val="22"/>
        </w:rPr>
        <w:t>S</w:t>
      </w:r>
      <w:r w:rsidR="0016258E" w:rsidRPr="007F2705">
        <w:rPr>
          <w:bCs/>
          <w:sz w:val="22"/>
          <w:szCs w:val="22"/>
        </w:rPr>
        <w:t>urety coverage in the form of</w:t>
      </w:r>
      <w:r w:rsidR="00C47E26">
        <w:rPr>
          <w:bCs/>
          <w:sz w:val="22"/>
          <w:szCs w:val="22"/>
        </w:rPr>
        <w:t xml:space="preserve"> </w:t>
      </w:r>
      <w:r w:rsidR="0003449A">
        <w:rPr>
          <w:bCs/>
          <w:sz w:val="22"/>
          <w:szCs w:val="22"/>
        </w:rPr>
        <w:t>a</w:t>
      </w:r>
      <w:r w:rsidR="0016258E" w:rsidRPr="00C47E26">
        <w:rPr>
          <w:bCs/>
          <w:sz w:val="22"/>
          <w:szCs w:val="22"/>
        </w:rPr>
        <w:t xml:space="preserve">n original </w:t>
      </w:r>
      <w:r w:rsidR="00682AF6" w:rsidRPr="00C47E26">
        <w:rPr>
          <w:bCs/>
          <w:sz w:val="22"/>
          <w:szCs w:val="22"/>
        </w:rPr>
        <w:t>surety bond</w:t>
      </w:r>
      <w:r w:rsidR="0003449A">
        <w:rPr>
          <w:bCs/>
          <w:sz w:val="22"/>
          <w:szCs w:val="22"/>
        </w:rPr>
        <w:t xml:space="preserve"> or irrevocable letter of credit, in form satisfactory to the Administrator</w:t>
      </w:r>
      <w:r w:rsidR="000A7418" w:rsidRPr="00C47E26">
        <w:rPr>
          <w:bCs/>
          <w:sz w:val="22"/>
          <w:szCs w:val="22"/>
        </w:rPr>
        <w:t xml:space="preserve"> in </w:t>
      </w:r>
      <w:r w:rsidR="0003449A">
        <w:rPr>
          <w:bCs/>
          <w:sz w:val="22"/>
          <w:szCs w:val="22"/>
        </w:rPr>
        <w:t>the</w:t>
      </w:r>
      <w:r w:rsidR="000A7418" w:rsidRPr="00C47E26">
        <w:rPr>
          <w:bCs/>
          <w:sz w:val="22"/>
          <w:szCs w:val="22"/>
        </w:rPr>
        <w:t xml:space="preserve"> amount required pursuant to 10 M.R.S. § 1495-E(1)</w:t>
      </w:r>
      <w:r w:rsidR="0003449A">
        <w:rPr>
          <w:bCs/>
          <w:sz w:val="22"/>
          <w:szCs w:val="22"/>
        </w:rPr>
        <w:t>; or</w:t>
      </w:r>
    </w:p>
    <w:p w14:paraId="6507F897" w14:textId="77777777" w:rsidR="00682AF6" w:rsidRDefault="004C0B93" w:rsidP="00EF1292">
      <w:pPr>
        <w:spacing w:before="120"/>
        <w:ind w:left="2880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F82D01">
        <w:rPr>
          <w:bCs/>
          <w:sz w:val="22"/>
          <w:szCs w:val="22"/>
        </w:rPr>
        <w:t>.</w:t>
      </w:r>
      <w:r w:rsidR="00C47E26">
        <w:rPr>
          <w:bCs/>
          <w:sz w:val="22"/>
          <w:szCs w:val="22"/>
        </w:rPr>
        <w:t xml:space="preserve"> </w:t>
      </w:r>
      <w:r w:rsidR="002D342B">
        <w:rPr>
          <w:bCs/>
          <w:sz w:val="22"/>
          <w:szCs w:val="22"/>
        </w:rPr>
        <w:t>A</w:t>
      </w:r>
      <w:r w:rsidR="0003449A">
        <w:rPr>
          <w:bCs/>
          <w:sz w:val="22"/>
          <w:szCs w:val="22"/>
        </w:rPr>
        <w:t xml:space="preserve"> surety bond in form satisfactory to the Administrator in the amount of $10,000.00 and the required payment to the </w:t>
      </w:r>
      <w:r w:rsidR="0003449A" w:rsidRPr="0003449A">
        <w:rPr>
          <w:bCs/>
          <w:sz w:val="22"/>
          <w:szCs w:val="22"/>
        </w:rPr>
        <w:t>Payroll Processor Recovery Fund</w:t>
      </w:r>
      <w:r w:rsidR="00CD268B">
        <w:rPr>
          <w:bCs/>
          <w:sz w:val="22"/>
          <w:szCs w:val="22"/>
        </w:rPr>
        <w:t xml:space="preserve"> as set out in 10 M.R.S. §</w:t>
      </w:r>
      <w:r w:rsidR="00F82D01">
        <w:rPr>
          <w:bCs/>
          <w:sz w:val="22"/>
          <w:szCs w:val="22"/>
        </w:rPr>
        <w:t xml:space="preserve"> </w:t>
      </w:r>
      <w:r w:rsidR="00CD268B">
        <w:rPr>
          <w:bCs/>
          <w:sz w:val="22"/>
          <w:szCs w:val="22"/>
        </w:rPr>
        <w:t>1495-E (2-A)</w:t>
      </w:r>
      <w:r w:rsidR="00944F1C">
        <w:rPr>
          <w:bCs/>
          <w:sz w:val="22"/>
          <w:szCs w:val="22"/>
        </w:rPr>
        <w:t>; and</w:t>
      </w:r>
    </w:p>
    <w:p w14:paraId="7DD8AB58" w14:textId="77777777" w:rsidR="00C35E86" w:rsidRDefault="00C35E86" w:rsidP="00EF1292">
      <w:pPr>
        <w:spacing w:before="120"/>
        <w:ind w:left="2880"/>
        <w:rPr>
          <w:bCs/>
          <w:sz w:val="22"/>
          <w:szCs w:val="22"/>
        </w:rPr>
      </w:pPr>
      <w:r>
        <w:rPr>
          <w:bCs/>
          <w:sz w:val="22"/>
          <w:szCs w:val="22"/>
        </w:rPr>
        <w:t>c. All information needed to calculate the bond amount.</w:t>
      </w:r>
    </w:p>
    <w:p w14:paraId="7C323DC9" w14:textId="77777777" w:rsidR="001B351D" w:rsidRDefault="001B351D" w:rsidP="00DA790C">
      <w:pPr>
        <w:spacing w:before="120"/>
        <w:ind w:left="21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62152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 A list of Maine clients and all clients with Maine employees, including client names and addresses</w:t>
      </w:r>
      <w:r w:rsidR="00396702">
        <w:rPr>
          <w:bCs/>
          <w:sz w:val="22"/>
          <w:szCs w:val="22"/>
        </w:rPr>
        <w:t xml:space="preserve"> of clients</w:t>
      </w:r>
      <w:r>
        <w:rPr>
          <w:bCs/>
          <w:sz w:val="22"/>
          <w:szCs w:val="22"/>
        </w:rPr>
        <w:t>.</w:t>
      </w:r>
    </w:p>
    <w:p w14:paraId="2E793ABC" w14:textId="77777777" w:rsidR="001B351D" w:rsidRPr="00682AF6" w:rsidRDefault="001B351D" w:rsidP="00C16B36">
      <w:pPr>
        <w:spacing w:before="120"/>
        <w:ind w:left="21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62152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 If  the licensee is a foreign corporation or foreign limited liability company</w:t>
      </w:r>
      <w:r w:rsidR="00DA790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AC73ED">
        <w:rPr>
          <w:bCs/>
          <w:i/>
          <w:iCs/>
          <w:sz w:val="22"/>
          <w:szCs w:val="22"/>
        </w:rPr>
        <w:t>i.e.</w:t>
      </w:r>
      <w:r w:rsidR="00B646F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35678D">
        <w:rPr>
          <w:bCs/>
          <w:sz w:val="22"/>
          <w:szCs w:val="22"/>
        </w:rPr>
        <w:t>domicil</w:t>
      </w:r>
      <w:r w:rsidR="00B646F2">
        <w:rPr>
          <w:bCs/>
          <w:sz w:val="22"/>
          <w:szCs w:val="22"/>
        </w:rPr>
        <w:t xml:space="preserve">ed </w:t>
      </w:r>
      <w:r>
        <w:rPr>
          <w:bCs/>
          <w:sz w:val="22"/>
          <w:szCs w:val="22"/>
        </w:rPr>
        <w:t>out</w:t>
      </w:r>
      <w:r w:rsidR="00B646F2">
        <w:rPr>
          <w:bCs/>
          <w:sz w:val="22"/>
          <w:szCs w:val="22"/>
        </w:rPr>
        <w:t>side</w:t>
      </w:r>
      <w:r>
        <w:rPr>
          <w:bCs/>
          <w:sz w:val="22"/>
          <w:szCs w:val="22"/>
        </w:rPr>
        <w:t xml:space="preserve"> of </w:t>
      </w:r>
      <w:r w:rsidR="00B646F2">
        <w:rPr>
          <w:bCs/>
          <w:sz w:val="22"/>
          <w:szCs w:val="22"/>
        </w:rPr>
        <w:t>Maine</w:t>
      </w:r>
      <w:r>
        <w:rPr>
          <w:bCs/>
          <w:sz w:val="22"/>
          <w:szCs w:val="22"/>
        </w:rPr>
        <w:t>, the contact information for the designated agent upon whom service of process may be made in this state.</w:t>
      </w:r>
    </w:p>
    <w:p w14:paraId="7BCF1BBB" w14:textId="77777777" w:rsidR="00AE1D2E" w:rsidRDefault="00AE1D2E" w:rsidP="00AE1D2E">
      <w:pPr>
        <w:pStyle w:val="ListParagraph"/>
        <w:rPr>
          <w:b/>
          <w:bCs/>
          <w:sz w:val="22"/>
          <w:szCs w:val="22"/>
        </w:rPr>
      </w:pPr>
    </w:p>
    <w:p w14:paraId="5367C22E" w14:textId="77777777" w:rsidR="00AA3756" w:rsidRDefault="00BA20BB" w:rsidP="00315B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Cs/>
          <w:sz w:val="22"/>
          <w:szCs w:val="22"/>
        </w:rPr>
      </w:pPr>
      <w:r w:rsidRPr="008E707F">
        <w:rPr>
          <w:sz w:val="22"/>
          <w:szCs w:val="22"/>
        </w:rPr>
        <w:t>G</w:t>
      </w:r>
      <w:r w:rsidR="00735002" w:rsidRPr="008E707F">
        <w:rPr>
          <w:sz w:val="22"/>
          <w:szCs w:val="22"/>
        </w:rPr>
        <w:t>.</w:t>
      </w:r>
      <w:r w:rsidR="00AD2920" w:rsidRPr="008E707F">
        <w:rPr>
          <w:sz w:val="22"/>
          <w:szCs w:val="22"/>
        </w:rPr>
        <w:tab/>
      </w:r>
      <w:r w:rsidR="00AE1D2E" w:rsidRPr="008E707F">
        <w:rPr>
          <w:sz w:val="22"/>
          <w:szCs w:val="22"/>
        </w:rPr>
        <w:t>Changes to existing licensing information.</w:t>
      </w:r>
      <w:r w:rsidR="00AE1D2E" w:rsidRPr="00AE1D2E">
        <w:rPr>
          <w:bCs/>
          <w:sz w:val="22"/>
          <w:szCs w:val="22"/>
        </w:rPr>
        <w:t xml:space="preserve"> If any information reported by a </w:t>
      </w:r>
      <w:r w:rsidR="00204ED3" w:rsidRPr="00AE1D2E">
        <w:rPr>
          <w:bCs/>
          <w:sz w:val="22"/>
          <w:szCs w:val="22"/>
        </w:rPr>
        <w:t>licensee change</w:t>
      </w:r>
      <w:r w:rsidR="00EA0264">
        <w:rPr>
          <w:bCs/>
          <w:sz w:val="22"/>
          <w:szCs w:val="22"/>
        </w:rPr>
        <w:t>s</w:t>
      </w:r>
    </w:p>
    <w:p w14:paraId="4E913241" w14:textId="77777777" w:rsidR="00253D0A" w:rsidRDefault="00AE1D2E" w:rsidP="004C3A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  <w:r w:rsidRPr="00AE1D2E">
        <w:rPr>
          <w:bCs/>
          <w:sz w:val="22"/>
          <w:szCs w:val="22"/>
        </w:rPr>
        <w:t>during a period of licensure, the licensee must amend its information on file with</w:t>
      </w:r>
      <w:r w:rsidR="00F82D01">
        <w:rPr>
          <w:bCs/>
          <w:sz w:val="22"/>
          <w:szCs w:val="22"/>
        </w:rPr>
        <w:t xml:space="preserve"> </w:t>
      </w:r>
      <w:r w:rsidRPr="00AE1D2E">
        <w:rPr>
          <w:bCs/>
          <w:sz w:val="22"/>
          <w:szCs w:val="22"/>
        </w:rPr>
        <w:t>NMLS within</w:t>
      </w:r>
    </w:p>
    <w:p w14:paraId="3341D5C2" w14:textId="77777777" w:rsidR="00AA3756" w:rsidRDefault="00AE1D2E" w:rsidP="00AA3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Cs/>
          <w:sz w:val="22"/>
          <w:szCs w:val="22"/>
        </w:rPr>
      </w:pPr>
      <w:r w:rsidRPr="00AE1D2E">
        <w:rPr>
          <w:bCs/>
          <w:sz w:val="22"/>
          <w:szCs w:val="22"/>
        </w:rPr>
        <w:t>30 days of the occurrence of the change or such shorter period as required by NMLS rules or</w:t>
      </w:r>
      <w:r w:rsidR="00AA3756">
        <w:rPr>
          <w:bCs/>
          <w:sz w:val="22"/>
          <w:szCs w:val="22"/>
        </w:rPr>
        <w:t xml:space="preserve"> p</w:t>
      </w:r>
      <w:r w:rsidRPr="00AE1D2E">
        <w:rPr>
          <w:bCs/>
          <w:sz w:val="22"/>
          <w:szCs w:val="22"/>
        </w:rPr>
        <w:t xml:space="preserve">rocedures. </w:t>
      </w:r>
    </w:p>
    <w:p w14:paraId="7FB24DC3" w14:textId="77777777" w:rsidR="004464E8" w:rsidRDefault="00AE1D2E" w:rsidP="00AA3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Cs/>
          <w:sz w:val="22"/>
          <w:szCs w:val="22"/>
        </w:rPr>
      </w:pPr>
      <w:r w:rsidRPr="00AE1D2E">
        <w:rPr>
          <w:bCs/>
          <w:sz w:val="22"/>
          <w:szCs w:val="22"/>
        </w:rPr>
        <w:t>Notice of a change of control of the licensee must be provided to the Bureau by</w:t>
      </w:r>
      <w:r w:rsidR="00AA3756">
        <w:rPr>
          <w:bCs/>
          <w:sz w:val="22"/>
          <w:szCs w:val="22"/>
        </w:rPr>
        <w:t xml:space="preserve"> </w:t>
      </w:r>
      <w:r w:rsidRPr="00AE1D2E">
        <w:rPr>
          <w:bCs/>
          <w:sz w:val="22"/>
          <w:szCs w:val="22"/>
        </w:rPr>
        <w:t xml:space="preserve">advance </w:t>
      </w:r>
      <w:proofErr w:type="gramStart"/>
      <w:r w:rsidRPr="00AE1D2E">
        <w:rPr>
          <w:bCs/>
          <w:sz w:val="22"/>
          <w:szCs w:val="22"/>
        </w:rPr>
        <w:t>change</w:t>
      </w:r>
      <w:proofErr w:type="gramEnd"/>
      <w:r w:rsidR="004464E8">
        <w:rPr>
          <w:bCs/>
          <w:sz w:val="22"/>
          <w:szCs w:val="22"/>
        </w:rPr>
        <w:t xml:space="preserve"> </w:t>
      </w:r>
      <w:r w:rsidRPr="00AE1D2E">
        <w:rPr>
          <w:bCs/>
          <w:sz w:val="22"/>
          <w:szCs w:val="22"/>
        </w:rPr>
        <w:t xml:space="preserve"> </w:t>
      </w:r>
    </w:p>
    <w:p w14:paraId="765E2D52" w14:textId="77777777" w:rsidR="0035678D" w:rsidRDefault="00AE1D2E" w:rsidP="00446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Cs/>
          <w:sz w:val="22"/>
          <w:szCs w:val="22"/>
        </w:rPr>
      </w:pPr>
      <w:r w:rsidRPr="00AE1D2E">
        <w:rPr>
          <w:bCs/>
          <w:sz w:val="22"/>
          <w:szCs w:val="22"/>
        </w:rPr>
        <w:t>notice on</w:t>
      </w:r>
      <w:r w:rsidR="004464E8">
        <w:rPr>
          <w:bCs/>
          <w:sz w:val="22"/>
          <w:szCs w:val="22"/>
        </w:rPr>
        <w:t xml:space="preserve"> </w:t>
      </w:r>
      <w:r w:rsidRPr="00AE1D2E">
        <w:rPr>
          <w:bCs/>
          <w:sz w:val="22"/>
          <w:szCs w:val="22"/>
        </w:rPr>
        <w:t>NMLS</w:t>
      </w:r>
      <w:r w:rsidR="004464E8">
        <w:rPr>
          <w:bCs/>
          <w:sz w:val="22"/>
          <w:szCs w:val="22"/>
        </w:rPr>
        <w:t>,</w:t>
      </w:r>
      <w:r w:rsidRPr="00AE1D2E">
        <w:rPr>
          <w:bCs/>
          <w:sz w:val="22"/>
          <w:szCs w:val="22"/>
        </w:rPr>
        <w:t xml:space="preserve"> and the Bureau must approve any change of control before the</w:t>
      </w:r>
      <w:r w:rsidR="00AA3756">
        <w:rPr>
          <w:bCs/>
          <w:sz w:val="22"/>
          <w:szCs w:val="22"/>
        </w:rPr>
        <w:t xml:space="preserve"> </w:t>
      </w:r>
      <w:r w:rsidRPr="00AE1D2E">
        <w:rPr>
          <w:bCs/>
          <w:sz w:val="22"/>
          <w:szCs w:val="22"/>
        </w:rPr>
        <w:t xml:space="preserve">same </w:t>
      </w:r>
      <w:proofErr w:type="gramStart"/>
      <w:r w:rsidRPr="00AE1D2E">
        <w:rPr>
          <w:bCs/>
          <w:sz w:val="22"/>
          <w:szCs w:val="22"/>
        </w:rPr>
        <w:t>becomes</w:t>
      </w:r>
      <w:proofErr w:type="gramEnd"/>
      <w:r w:rsidRPr="00AE1D2E">
        <w:rPr>
          <w:bCs/>
          <w:sz w:val="22"/>
          <w:szCs w:val="22"/>
        </w:rPr>
        <w:t xml:space="preserve"> </w:t>
      </w:r>
    </w:p>
    <w:p w14:paraId="15FD89D2" w14:textId="77777777" w:rsidR="00AE1D2E" w:rsidRPr="00AA3756" w:rsidRDefault="00AE1D2E" w:rsidP="00446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Cs/>
          <w:sz w:val="22"/>
          <w:szCs w:val="22"/>
        </w:rPr>
      </w:pPr>
      <w:r w:rsidRPr="00AE1D2E">
        <w:rPr>
          <w:bCs/>
          <w:sz w:val="22"/>
          <w:szCs w:val="22"/>
        </w:rPr>
        <w:t xml:space="preserve">effective. </w:t>
      </w:r>
    </w:p>
    <w:bookmarkEnd w:id="9"/>
    <w:p w14:paraId="3A9CE779" w14:textId="77777777" w:rsidR="0068759B" w:rsidRPr="00794946" w:rsidRDefault="0068759B" w:rsidP="00955CF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rPr>
          <w:bCs/>
          <w:sz w:val="22"/>
          <w:szCs w:val="22"/>
          <w:u w:val="single"/>
        </w:rPr>
      </w:pPr>
    </w:p>
    <w:p w14:paraId="3068F0EA" w14:textId="77777777" w:rsidR="00EC0596" w:rsidRPr="00563D34" w:rsidRDefault="00FF628B" w:rsidP="00EC05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8E707F">
        <w:rPr>
          <w:color w:val="000000"/>
          <w:sz w:val="22"/>
          <w:szCs w:val="22"/>
        </w:rPr>
        <w:t xml:space="preserve"> </w:t>
      </w:r>
      <w:r w:rsidR="00BA20BB" w:rsidRPr="008E707F">
        <w:rPr>
          <w:color w:val="000000"/>
          <w:sz w:val="22"/>
          <w:szCs w:val="22"/>
        </w:rPr>
        <w:t>H</w:t>
      </w:r>
      <w:r w:rsidR="00735002" w:rsidRPr="008E707F">
        <w:rPr>
          <w:color w:val="000000"/>
          <w:sz w:val="22"/>
          <w:szCs w:val="22"/>
        </w:rPr>
        <w:t xml:space="preserve">. </w:t>
      </w:r>
      <w:r w:rsidR="00BA20BB" w:rsidRPr="008E707F">
        <w:rPr>
          <w:color w:val="000000"/>
          <w:sz w:val="22"/>
          <w:szCs w:val="22"/>
        </w:rPr>
        <w:tab/>
      </w:r>
      <w:r w:rsidR="00114F80" w:rsidRPr="008E707F">
        <w:rPr>
          <w:color w:val="000000"/>
          <w:sz w:val="22"/>
          <w:szCs w:val="22"/>
        </w:rPr>
        <w:t>Routine technical rule.</w:t>
      </w:r>
      <w:r w:rsidR="00794946" w:rsidRPr="00B64257">
        <w:rPr>
          <w:color w:val="000000"/>
          <w:sz w:val="22"/>
          <w:szCs w:val="22"/>
        </w:rPr>
        <w:t xml:space="preserve"> </w:t>
      </w:r>
      <w:r w:rsidR="00F24091" w:rsidRPr="00B64257">
        <w:rPr>
          <w:color w:val="000000"/>
          <w:sz w:val="22"/>
          <w:szCs w:val="22"/>
        </w:rPr>
        <w:t>This is a routine</w:t>
      </w:r>
      <w:r w:rsidR="00DD4A7C" w:rsidRPr="00B64257">
        <w:rPr>
          <w:color w:val="000000"/>
          <w:sz w:val="22"/>
          <w:szCs w:val="22"/>
        </w:rPr>
        <w:t xml:space="preserve"> technical rule as authorized by</w:t>
      </w:r>
      <w:r w:rsidR="00F24091" w:rsidRPr="00B64257">
        <w:rPr>
          <w:color w:val="000000"/>
          <w:sz w:val="22"/>
          <w:szCs w:val="22"/>
        </w:rPr>
        <w:t xml:space="preserve"> </w:t>
      </w:r>
      <w:r w:rsidR="00955CF7" w:rsidRPr="00B64257">
        <w:rPr>
          <w:color w:val="000000"/>
          <w:sz w:val="22"/>
          <w:szCs w:val="22"/>
        </w:rPr>
        <w:t>10</w:t>
      </w:r>
      <w:r w:rsidR="00114F80" w:rsidRPr="00B64257">
        <w:rPr>
          <w:color w:val="000000"/>
          <w:sz w:val="22"/>
          <w:szCs w:val="22"/>
        </w:rPr>
        <w:t xml:space="preserve"> M.R.S. </w:t>
      </w:r>
      <w:r w:rsidR="00EC0596" w:rsidRPr="00563D34">
        <w:rPr>
          <w:color w:val="000000"/>
          <w:sz w:val="22"/>
          <w:szCs w:val="22"/>
        </w:rPr>
        <w:t>§</w:t>
      </w:r>
      <w:r w:rsidR="00EC0596">
        <w:rPr>
          <w:color w:val="000000"/>
          <w:sz w:val="22"/>
          <w:szCs w:val="22"/>
        </w:rPr>
        <w:t xml:space="preserve"> 1495-D(1-A)</w:t>
      </w:r>
      <w:r w:rsidR="007D5ADA">
        <w:rPr>
          <w:color w:val="000000"/>
          <w:sz w:val="22"/>
          <w:szCs w:val="22"/>
        </w:rPr>
        <w:t>.</w:t>
      </w:r>
    </w:p>
    <w:p w14:paraId="44EF0052" w14:textId="77777777" w:rsidR="00F24091" w:rsidRPr="00937B66" w:rsidRDefault="00F24091" w:rsidP="00897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color w:val="000000"/>
          <w:sz w:val="22"/>
          <w:szCs w:val="22"/>
        </w:rPr>
      </w:pPr>
    </w:p>
    <w:p w14:paraId="1FEC364A" w14:textId="77777777" w:rsidR="00CF342E" w:rsidRPr="00563D34" w:rsidRDefault="00CF342E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color w:val="000000"/>
          <w:sz w:val="22"/>
          <w:szCs w:val="22"/>
        </w:rPr>
      </w:pPr>
    </w:p>
    <w:p w14:paraId="43EB68F5" w14:textId="77777777" w:rsidR="007D3E88" w:rsidRPr="00563D34" w:rsidRDefault="007D3E88" w:rsidP="0022059A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3926620F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108CB83D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0184A706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>STATUTOR</w:t>
      </w:r>
      <w:r w:rsidR="00ED11D2">
        <w:rPr>
          <w:color w:val="000000"/>
          <w:sz w:val="22"/>
          <w:szCs w:val="22"/>
        </w:rPr>
        <w:t xml:space="preserve">Y AUTHORITY: </w:t>
      </w:r>
      <w:r w:rsidR="00955CF7">
        <w:rPr>
          <w:color w:val="000000"/>
          <w:sz w:val="22"/>
          <w:szCs w:val="22"/>
        </w:rPr>
        <w:t>10</w:t>
      </w:r>
      <w:r w:rsidR="00ED11D2">
        <w:rPr>
          <w:color w:val="000000"/>
          <w:sz w:val="22"/>
          <w:szCs w:val="22"/>
        </w:rPr>
        <w:t xml:space="preserve"> M.R.S. </w:t>
      </w:r>
      <w:bookmarkStart w:id="10" w:name="_Hlk161735032"/>
      <w:r w:rsidR="002A3F8B" w:rsidRPr="00563D34">
        <w:rPr>
          <w:color w:val="000000"/>
          <w:sz w:val="22"/>
          <w:szCs w:val="22"/>
        </w:rPr>
        <w:t>§</w:t>
      </w:r>
      <w:r w:rsidR="00735002">
        <w:rPr>
          <w:color w:val="000000"/>
          <w:sz w:val="22"/>
          <w:szCs w:val="22"/>
        </w:rPr>
        <w:t xml:space="preserve"> </w:t>
      </w:r>
      <w:r w:rsidR="00D94174">
        <w:rPr>
          <w:color w:val="000000"/>
          <w:sz w:val="22"/>
          <w:szCs w:val="22"/>
        </w:rPr>
        <w:t>1</w:t>
      </w:r>
      <w:r w:rsidR="00955CF7">
        <w:rPr>
          <w:color w:val="000000"/>
          <w:sz w:val="22"/>
          <w:szCs w:val="22"/>
        </w:rPr>
        <w:t>495-D(1</w:t>
      </w:r>
      <w:r w:rsidR="00515A3E">
        <w:rPr>
          <w:color w:val="000000"/>
          <w:sz w:val="22"/>
          <w:szCs w:val="22"/>
        </w:rPr>
        <w:t>-A)</w:t>
      </w:r>
    </w:p>
    <w:bookmarkEnd w:id="10"/>
    <w:p w14:paraId="590840C2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2CA9396E" w14:textId="77777777" w:rsidR="00BB0BF3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lastRenderedPageBreak/>
        <w:t>EFFECTIVE DATE:</w:t>
      </w:r>
    </w:p>
    <w:p w14:paraId="730D05ED" w14:textId="77777777" w:rsidR="00BB0BF3" w:rsidRDefault="00BB0BF3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55A9548D" w14:textId="77777777" w:rsidR="007D3E88" w:rsidRPr="00563D34" w:rsidRDefault="007D3E88" w:rsidP="00220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sectPr w:rsidR="007D3E88" w:rsidRPr="00563D34" w:rsidSect="00D47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BFF2" w14:textId="77777777" w:rsidR="00D47238" w:rsidRDefault="00D47238">
      <w:r>
        <w:separator/>
      </w:r>
    </w:p>
  </w:endnote>
  <w:endnote w:type="continuationSeparator" w:id="0">
    <w:p w14:paraId="0FF81FBA" w14:textId="77777777" w:rsidR="00D47238" w:rsidRDefault="00D47238">
      <w:r>
        <w:continuationSeparator/>
      </w:r>
    </w:p>
  </w:endnote>
  <w:endnote w:type="continuationNotice" w:id="1">
    <w:p w14:paraId="5BC3D454" w14:textId="77777777" w:rsidR="00D47238" w:rsidRDefault="00D47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A966" w14:textId="77777777" w:rsidR="00BA5435" w:rsidRDefault="00BA5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8A2B" w14:textId="77777777" w:rsidR="00BA5435" w:rsidRDefault="00BA5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1231" w14:textId="77777777" w:rsidR="00BA5435" w:rsidRDefault="00BA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1C4B" w14:textId="77777777" w:rsidR="00D47238" w:rsidRDefault="00D47238">
      <w:r>
        <w:separator/>
      </w:r>
    </w:p>
  </w:footnote>
  <w:footnote w:type="continuationSeparator" w:id="0">
    <w:p w14:paraId="7A08D425" w14:textId="77777777" w:rsidR="00D47238" w:rsidRDefault="00D47238">
      <w:r>
        <w:continuationSeparator/>
      </w:r>
    </w:p>
  </w:footnote>
  <w:footnote w:type="continuationNotice" w:id="1">
    <w:p w14:paraId="3389182B" w14:textId="77777777" w:rsidR="00D47238" w:rsidRDefault="00D472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F816" w14:textId="77777777" w:rsidR="00BA5435" w:rsidRDefault="00BA5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162" w14:textId="77777777" w:rsidR="00C7365B" w:rsidRDefault="00C7365B">
    <w:pPr>
      <w:pStyle w:val="Header"/>
      <w:rPr>
        <w:color w:val="000000"/>
        <w:sz w:val="18"/>
        <w:szCs w:val="18"/>
        <w:u w:val="none"/>
      </w:rPr>
    </w:pPr>
  </w:p>
  <w:p w14:paraId="3DBF3B29" w14:textId="77777777" w:rsidR="00C7365B" w:rsidRPr="00393AB3" w:rsidRDefault="00C7365B">
    <w:pPr>
      <w:pStyle w:val="Header"/>
      <w:rPr>
        <w:color w:val="000000"/>
        <w:sz w:val="18"/>
        <w:szCs w:val="18"/>
        <w:u w:val="none"/>
      </w:rPr>
    </w:pPr>
  </w:p>
  <w:p w14:paraId="6C4D5AED" w14:textId="77777777" w:rsidR="00C7365B" w:rsidRPr="00393AB3" w:rsidRDefault="00C7365B">
    <w:pPr>
      <w:pStyle w:val="Header"/>
      <w:rPr>
        <w:color w:val="000000"/>
        <w:sz w:val="18"/>
        <w:szCs w:val="18"/>
        <w:u w:val="none"/>
      </w:rPr>
    </w:pPr>
  </w:p>
  <w:p w14:paraId="6EA6176D" w14:textId="77777777" w:rsidR="00C7365B" w:rsidRPr="00674BAA" w:rsidRDefault="00C7365B" w:rsidP="00BB0BF3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Style w:val="PageNumber"/>
        <w:color w:val="000000"/>
        <w:sz w:val="18"/>
        <w:szCs w:val="18"/>
        <w:u w:val="none"/>
      </w:rPr>
    </w:pPr>
    <w:r w:rsidRPr="00393AB3">
      <w:rPr>
        <w:color w:val="000000"/>
        <w:sz w:val="18"/>
        <w:szCs w:val="18"/>
        <w:u w:val="none"/>
      </w:rPr>
      <w:t xml:space="preserve">02-030 </w:t>
    </w:r>
    <w:r>
      <w:rPr>
        <w:color w:val="000000"/>
        <w:sz w:val="18"/>
        <w:szCs w:val="18"/>
        <w:u w:val="none"/>
      </w:rPr>
      <w:t>Chapter 7</w:t>
    </w:r>
    <w:r w:rsidR="00BA5435">
      <w:rPr>
        <w:color w:val="000000"/>
        <w:sz w:val="18"/>
        <w:szCs w:val="18"/>
        <w:u w:val="none"/>
      </w:rPr>
      <w:t>10</w:t>
    </w:r>
    <w:r>
      <w:rPr>
        <w:color w:val="000000"/>
        <w:sz w:val="18"/>
        <w:szCs w:val="18"/>
        <w:u w:val="none"/>
      </w:rPr>
      <w:t xml:space="preserve">    </w:t>
    </w:r>
    <w:r w:rsidRPr="00393AB3">
      <w:rPr>
        <w:color w:val="000000"/>
        <w:sz w:val="18"/>
        <w:szCs w:val="18"/>
        <w:u w:val="none"/>
      </w:rPr>
      <w:t xml:space="preserve">page </w:t>
    </w:r>
    <w:r w:rsidRPr="00674BAA">
      <w:rPr>
        <w:rStyle w:val="PageNumber"/>
        <w:color w:val="000000"/>
        <w:sz w:val="18"/>
        <w:szCs w:val="18"/>
        <w:u w:val="none"/>
      </w:rPr>
      <w:fldChar w:fldCharType="begin"/>
    </w:r>
    <w:r w:rsidRPr="00674BAA">
      <w:rPr>
        <w:rStyle w:val="PageNumber"/>
        <w:color w:val="000000"/>
        <w:sz w:val="18"/>
        <w:szCs w:val="18"/>
        <w:u w:val="none"/>
      </w:rPr>
      <w:instrText xml:space="preserve"> PAGE </w:instrText>
    </w:r>
    <w:r w:rsidRPr="00674BAA">
      <w:rPr>
        <w:rStyle w:val="PageNumber"/>
        <w:color w:val="000000"/>
        <w:sz w:val="18"/>
        <w:szCs w:val="18"/>
        <w:u w:val="none"/>
      </w:rPr>
      <w:fldChar w:fldCharType="separate"/>
    </w:r>
    <w:r>
      <w:rPr>
        <w:rStyle w:val="PageNumber"/>
        <w:noProof/>
        <w:color w:val="000000"/>
        <w:sz w:val="18"/>
        <w:szCs w:val="18"/>
        <w:u w:val="none"/>
      </w:rPr>
      <w:t>4</w:t>
    </w:r>
    <w:r w:rsidRPr="00674BAA">
      <w:rPr>
        <w:rStyle w:val="PageNumber"/>
        <w:color w:val="000000"/>
        <w:sz w:val="18"/>
        <w:szCs w:val="18"/>
        <w:u w:val="none"/>
      </w:rPr>
      <w:fldChar w:fldCharType="end"/>
    </w:r>
  </w:p>
  <w:p w14:paraId="74DDAF00" w14:textId="77777777" w:rsidR="00C7365B" w:rsidRPr="00393AB3" w:rsidRDefault="00C7365B" w:rsidP="003D7DC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color w:val="000000"/>
        <w:sz w:val="18"/>
        <w:szCs w:val="18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430A" w14:textId="77777777" w:rsidR="00C7365B" w:rsidRPr="009952D5" w:rsidRDefault="00C7365B" w:rsidP="00794946">
    <w:pPr>
      <w:pStyle w:val="Header"/>
      <w:tabs>
        <w:tab w:val="clear" w:pos="4320"/>
        <w:tab w:val="clear" w:pos="8640"/>
        <w:tab w:val="left" w:pos="2370"/>
      </w:tabs>
      <w:rPr>
        <w:i/>
        <w:color w:val="auto"/>
        <w:sz w:val="20"/>
        <w:szCs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43B"/>
    <w:multiLevelType w:val="hybridMultilevel"/>
    <w:tmpl w:val="26587B02"/>
    <w:lvl w:ilvl="0" w:tplc="723257FC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137C98"/>
    <w:multiLevelType w:val="hybridMultilevel"/>
    <w:tmpl w:val="C1E4EB4A"/>
    <w:lvl w:ilvl="0" w:tplc="3DBCBF3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049A3084"/>
    <w:multiLevelType w:val="hybridMultilevel"/>
    <w:tmpl w:val="E46A73BC"/>
    <w:lvl w:ilvl="0" w:tplc="B546D3F4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09010FF7"/>
    <w:multiLevelType w:val="hybridMultilevel"/>
    <w:tmpl w:val="267EF49E"/>
    <w:lvl w:ilvl="0" w:tplc="6DD8715A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791483"/>
    <w:multiLevelType w:val="hybridMultilevel"/>
    <w:tmpl w:val="77403C5A"/>
    <w:lvl w:ilvl="0" w:tplc="0314858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BE040A"/>
    <w:multiLevelType w:val="hybridMultilevel"/>
    <w:tmpl w:val="379A9A8C"/>
    <w:lvl w:ilvl="0" w:tplc="624098E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B66653"/>
    <w:multiLevelType w:val="hybridMultilevel"/>
    <w:tmpl w:val="62609854"/>
    <w:lvl w:ilvl="0" w:tplc="B6045A02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035D7"/>
    <w:multiLevelType w:val="hybridMultilevel"/>
    <w:tmpl w:val="DE8AFDB4"/>
    <w:lvl w:ilvl="0" w:tplc="8BBE6E4E">
      <w:start w:val="1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B5D"/>
    <w:multiLevelType w:val="hybridMultilevel"/>
    <w:tmpl w:val="3BF4705E"/>
    <w:lvl w:ilvl="0" w:tplc="DD7C5D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E66A2062">
      <w:start w:val="1"/>
      <w:numFmt w:val="lowerRoman"/>
      <w:lvlText w:val="%3)"/>
      <w:lvlJc w:val="left"/>
      <w:pPr>
        <w:ind w:left="-279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-2610" w:hanging="360"/>
      </w:pPr>
    </w:lvl>
    <w:lvl w:ilvl="4" w:tplc="04090019">
      <w:start w:val="1"/>
      <w:numFmt w:val="lowerLetter"/>
      <w:lvlText w:val="%5."/>
      <w:lvlJc w:val="left"/>
      <w:pPr>
        <w:ind w:left="-1890" w:hanging="360"/>
      </w:pPr>
    </w:lvl>
    <w:lvl w:ilvl="5" w:tplc="0409001B">
      <w:start w:val="1"/>
      <w:numFmt w:val="lowerRoman"/>
      <w:lvlText w:val="%6."/>
      <w:lvlJc w:val="right"/>
      <w:pPr>
        <w:ind w:left="-1170" w:hanging="180"/>
      </w:pPr>
    </w:lvl>
    <w:lvl w:ilvl="6" w:tplc="0409000F">
      <w:start w:val="1"/>
      <w:numFmt w:val="decimal"/>
      <w:lvlText w:val="%7."/>
      <w:lvlJc w:val="left"/>
      <w:pPr>
        <w:ind w:left="-450" w:hanging="360"/>
      </w:pPr>
    </w:lvl>
    <w:lvl w:ilvl="7" w:tplc="04090019" w:tentative="1">
      <w:start w:val="1"/>
      <w:numFmt w:val="lowerLetter"/>
      <w:lvlText w:val="%8."/>
      <w:lvlJc w:val="left"/>
      <w:pPr>
        <w:ind w:left="270" w:hanging="360"/>
      </w:pPr>
    </w:lvl>
    <w:lvl w:ilvl="8" w:tplc="0409001B" w:tentative="1">
      <w:start w:val="1"/>
      <w:numFmt w:val="lowerRoman"/>
      <w:lvlText w:val="%9."/>
      <w:lvlJc w:val="right"/>
      <w:pPr>
        <w:ind w:left="990" w:hanging="180"/>
      </w:pPr>
    </w:lvl>
  </w:abstractNum>
  <w:abstractNum w:abstractNumId="9" w15:restartNumberingAfterBreak="0">
    <w:nsid w:val="23CE3CE2"/>
    <w:multiLevelType w:val="hybridMultilevel"/>
    <w:tmpl w:val="06509A80"/>
    <w:lvl w:ilvl="0" w:tplc="09BE19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2C6631"/>
    <w:multiLevelType w:val="hybridMultilevel"/>
    <w:tmpl w:val="7E7CC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DEC7262">
      <w:start w:val="2"/>
      <w:numFmt w:val="decimal"/>
      <w:lvlText w:val="%2.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5C51"/>
    <w:multiLevelType w:val="hybridMultilevel"/>
    <w:tmpl w:val="C8CAA6E2"/>
    <w:lvl w:ilvl="0" w:tplc="00201C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1144B2"/>
    <w:multiLevelType w:val="hybridMultilevel"/>
    <w:tmpl w:val="0792A59C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7D1C3AD4">
      <w:start w:val="2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25CA2ABA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E3D46"/>
    <w:multiLevelType w:val="hybridMultilevel"/>
    <w:tmpl w:val="2E94479A"/>
    <w:lvl w:ilvl="0" w:tplc="5F2228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0282D34"/>
    <w:multiLevelType w:val="hybridMultilevel"/>
    <w:tmpl w:val="9A24D1F8"/>
    <w:lvl w:ilvl="0" w:tplc="8BBE6E4E">
      <w:start w:val="1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8543102"/>
    <w:multiLevelType w:val="hybridMultilevel"/>
    <w:tmpl w:val="D924F25E"/>
    <w:lvl w:ilvl="0" w:tplc="3B581818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4925C07"/>
    <w:multiLevelType w:val="hybridMultilevel"/>
    <w:tmpl w:val="43B4CC20"/>
    <w:lvl w:ilvl="0" w:tplc="B1EE6F38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A7474"/>
    <w:multiLevelType w:val="hybridMultilevel"/>
    <w:tmpl w:val="9858FCB2"/>
    <w:lvl w:ilvl="0" w:tplc="C1D0E6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584855"/>
    <w:multiLevelType w:val="hybridMultilevel"/>
    <w:tmpl w:val="00980350"/>
    <w:lvl w:ilvl="0" w:tplc="C6BA6214">
      <w:start w:val="1"/>
      <w:numFmt w:val="decimal"/>
      <w:lvlText w:val="%1."/>
      <w:lvlJc w:val="left"/>
      <w:pPr>
        <w:ind w:left="25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9" w15:restartNumberingAfterBreak="0">
    <w:nsid w:val="493E116A"/>
    <w:multiLevelType w:val="hybridMultilevel"/>
    <w:tmpl w:val="D1F41D48"/>
    <w:lvl w:ilvl="0" w:tplc="FC54EF1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E75B38"/>
    <w:multiLevelType w:val="hybridMultilevel"/>
    <w:tmpl w:val="D5C468DE"/>
    <w:lvl w:ilvl="0" w:tplc="C262D2C2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3467502"/>
    <w:multiLevelType w:val="hybridMultilevel"/>
    <w:tmpl w:val="4A7E52FA"/>
    <w:lvl w:ilvl="0" w:tplc="D3B0AC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43A790D"/>
    <w:multiLevelType w:val="hybridMultilevel"/>
    <w:tmpl w:val="BA8E92A6"/>
    <w:lvl w:ilvl="0" w:tplc="7D3246C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4BC02D9"/>
    <w:multiLevelType w:val="hybridMultilevel"/>
    <w:tmpl w:val="EBCC7B8E"/>
    <w:lvl w:ilvl="0" w:tplc="388E2D3E">
      <w:start w:val="2"/>
      <w:numFmt w:val="lowerRoman"/>
      <w:lvlText w:val="%1.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4" w15:restartNumberingAfterBreak="0">
    <w:nsid w:val="562625B9"/>
    <w:multiLevelType w:val="hybridMultilevel"/>
    <w:tmpl w:val="AF2CAEDE"/>
    <w:lvl w:ilvl="0" w:tplc="1C64A7F4">
      <w:start w:val="2"/>
      <w:numFmt w:val="lowerRoman"/>
      <w:lvlText w:val="%1."/>
      <w:lvlJc w:val="left"/>
      <w:pPr>
        <w:ind w:left="28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5" w15:restartNumberingAfterBreak="0">
    <w:nsid w:val="578A1CBC"/>
    <w:multiLevelType w:val="hybridMultilevel"/>
    <w:tmpl w:val="1A3E036E"/>
    <w:lvl w:ilvl="0" w:tplc="032CF9E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F75F3"/>
    <w:multiLevelType w:val="hybridMultilevel"/>
    <w:tmpl w:val="598E0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044A9"/>
    <w:multiLevelType w:val="hybridMultilevel"/>
    <w:tmpl w:val="93FA591E"/>
    <w:lvl w:ilvl="0" w:tplc="7882804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E17A70"/>
    <w:multiLevelType w:val="hybridMultilevel"/>
    <w:tmpl w:val="E4C01C62"/>
    <w:lvl w:ilvl="0" w:tplc="234EAA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83E64C6"/>
    <w:multiLevelType w:val="hybridMultilevel"/>
    <w:tmpl w:val="BA8AE6AA"/>
    <w:lvl w:ilvl="0" w:tplc="41FA98B4">
      <w:start w:val="1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694D71BF"/>
    <w:multiLevelType w:val="hybridMultilevel"/>
    <w:tmpl w:val="C5CA6488"/>
    <w:lvl w:ilvl="0" w:tplc="B7BC488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6A127AD9"/>
    <w:multiLevelType w:val="hybridMultilevel"/>
    <w:tmpl w:val="5B507F4A"/>
    <w:lvl w:ilvl="0" w:tplc="4588D31C">
      <w:start w:val="4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04197"/>
    <w:multiLevelType w:val="hybridMultilevel"/>
    <w:tmpl w:val="62FCCC4A"/>
    <w:lvl w:ilvl="0" w:tplc="C956A3F4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3" w15:restartNumberingAfterBreak="0">
    <w:nsid w:val="6E061C24"/>
    <w:multiLevelType w:val="hybridMultilevel"/>
    <w:tmpl w:val="94761C52"/>
    <w:lvl w:ilvl="0" w:tplc="032CF9E0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6A355E"/>
    <w:multiLevelType w:val="hybridMultilevel"/>
    <w:tmpl w:val="DD861972"/>
    <w:lvl w:ilvl="0" w:tplc="2378FC9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5" w15:restartNumberingAfterBreak="0">
    <w:nsid w:val="724A5903"/>
    <w:multiLevelType w:val="hybridMultilevel"/>
    <w:tmpl w:val="EEEC7CA2"/>
    <w:lvl w:ilvl="0" w:tplc="7D4EA45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4FD6EAE"/>
    <w:multiLevelType w:val="hybridMultilevel"/>
    <w:tmpl w:val="0E204598"/>
    <w:lvl w:ilvl="0" w:tplc="5AA6E790">
      <w:start w:val="9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7" w15:restartNumberingAfterBreak="0">
    <w:nsid w:val="771126CA"/>
    <w:multiLevelType w:val="hybridMultilevel"/>
    <w:tmpl w:val="BCD4A19E"/>
    <w:lvl w:ilvl="0" w:tplc="95CADE66">
      <w:start w:val="1"/>
      <w:numFmt w:val="decimal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2B6E2B"/>
    <w:multiLevelType w:val="hybridMultilevel"/>
    <w:tmpl w:val="23DCF790"/>
    <w:lvl w:ilvl="0" w:tplc="5E683ACC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DD2F93"/>
    <w:multiLevelType w:val="hybridMultilevel"/>
    <w:tmpl w:val="E8DE2782"/>
    <w:lvl w:ilvl="0" w:tplc="70C001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D6C7A3F"/>
    <w:multiLevelType w:val="hybridMultilevel"/>
    <w:tmpl w:val="C1EAC416"/>
    <w:lvl w:ilvl="0" w:tplc="4F54C658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65104862">
    <w:abstractNumId w:val="16"/>
  </w:num>
  <w:num w:numId="2" w16cid:durableId="192812647">
    <w:abstractNumId w:val="2"/>
  </w:num>
  <w:num w:numId="3" w16cid:durableId="825826617">
    <w:abstractNumId w:val="3"/>
  </w:num>
  <w:num w:numId="4" w16cid:durableId="1439642503">
    <w:abstractNumId w:val="37"/>
  </w:num>
  <w:num w:numId="5" w16cid:durableId="26176807">
    <w:abstractNumId w:val="8"/>
  </w:num>
  <w:num w:numId="6" w16cid:durableId="1009218881">
    <w:abstractNumId w:val="31"/>
  </w:num>
  <w:num w:numId="7" w16cid:durableId="266348613">
    <w:abstractNumId w:val="15"/>
  </w:num>
  <w:num w:numId="8" w16cid:durableId="690909665">
    <w:abstractNumId w:val="24"/>
  </w:num>
  <w:num w:numId="9" w16cid:durableId="332298512">
    <w:abstractNumId w:val="20"/>
  </w:num>
  <w:num w:numId="10" w16cid:durableId="503398212">
    <w:abstractNumId w:val="12"/>
  </w:num>
  <w:num w:numId="11" w16cid:durableId="1323310802">
    <w:abstractNumId w:val="29"/>
  </w:num>
  <w:num w:numId="12" w16cid:durableId="274945721">
    <w:abstractNumId w:val="7"/>
  </w:num>
  <w:num w:numId="13" w16cid:durableId="1039166664">
    <w:abstractNumId w:val="14"/>
  </w:num>
  <w:num w:numId="14" w16cid:durableId="1935236411">
    <w:abstractNumId w:val="36"/>
  </w:num>
  <w:num w:numId="15" w16cid:durableId="1865901180">
    <w:abstractNumId w:val="23"/>
  </w:num>
  <w:num w:numId="16" w16cid:durableId="1173645921">
    <w:abstractNumId w:val="35"/>
  </w:num>
  <w:num w:numId="17" w16cid:durableId="1609116512">
    <w:abstractNumId w:val="38"/>
  </w:num>
  <w:num w:numId="18" w16cid:durableId="1222521556">
    <w:abstractNumId w:val="6"/>
  </w:num>
  <w:num w:numId="19" w16cid:durableId="780955071">
    <w:abstractNumId w:val="26"/>
  </w:num>
  <w:num w:numId="20" w16cid:durableId="391581061">
    <w:abstractNumId w:val="10"/>
  </w:num>
  <w:num w:numId="21" w16cid:durableId="1443454776">
    <w:abstractNumId w:val="19"/>
  </w:num>
  <w:num w:numId="22" w16cid:durableId="575238791">
    <w:abstractNumId w:val="17"/>
  </w:num>
  <w:num w:numId="23" w16cid:durableId="1962763925">
    <w:abstractNumId w:val="4"/>
  </w:num>
  <w:num w:numId="24" w16cid:durableId="765732989">
    <w:abstractNumId w:val="9"/>
  </w:num>
  <w:num w:numId="25" w16cid:durableId="40053988">
    <w:abstractNumId w:val="27"/>
  </w:num>
  <w:num w:numId="26" w16cid:durableId="1619725846">
    <w:abstractNumId w:val="5"/>
  </w:num>
  <w:num w:numId="27" w16cid:durableId="481846166">
    <w:abstractNumId w:val="11"/>
  </w:num>
  <w:num w:numId="28" w16cid:durableId="825512048">
    <w:abstractNumId w:val="18"/>
  </w:num>
  <w:num w:numId="29" w16cid:durableId="723989488">
    <w:abstractNumId w:val="22"/>
  </w:num>
  <w:num w:numId="30" w16cid:durableId="746028487">
    <w:abstractNumId w:val="0"/>
  </w:num>
  <w:num w:numId="31" w16cid:durableId="331876540">
    <w:abstractNumId w:val="25"/>
  </w:num>
  <w:num w:numId="32" w16cid:durableId="1053309708">
    <w:abstractNumId w:val="33"/>
  </w:num>
  <w:num w:numId="33" w16cid:durableId="158352249">
    <w:abstractNumId w:val="40"/>
  </w:num>
  <w:num w:numId="34" w16cid:durableId="1048869820">
    <w:abstractNumId w:val="34"/>
  </w:num>
  <w:num w:numId="35" w16cid:durableId="876742322">
    <w:abstractNumId w:val="30"/>
  </w:num>
  <w:num w:numId="36" w16cid:durableId="202866234">
    <w:abstractNumId w:val="13"/>
  </w:num>
  <w:num w:numId="37" w16cid:durableId="1462334939">
    <w:abstractNumId w:val="32"/>
  </w:num>
  <w:num w:numId="38" w16cid:durableId="679819985">
    <w:abstractNumId w:val="1"/>
  </w:num>
  <w:num w:numId="39" w16cid:durableId="715280017">
    <w:abstractNumId w:val="28"/>
  </w:num>
  <w:num w:numId="40" w16cid:durableId="1759788893">
    <w:abstractNumId w:val="39"/>
  </w:num>
  <w:num w:numId="41" w16cid:durableId="420444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1E"/>
    <w:rsid w:val="00000224"/>
    <w:rsid w:val="00013AFC"/>
    <w:rsid w:val="0001477F"/>
    <w:rsid w:val="00016432"/>
    <w:rsid w:val="000203AF"/>
    <w:rsid w:val="000217AB"/>
    <w:rsid w:val="000219E6"/>
    <w:rsid w:val="00021FB3"/>
    <w:rsid w:val="00025CA1"/>
    <w:rsid w:val="0002720F"/>
    <w:rsid w:val="00027A31"/>
    <w:rsid w:val="000338A8"/>
    <w:rsid w:val="0003449A"/>
    <w:rsid w:val="000348F7"/>
    <w:rsid w:val="00035251"/>
    <w:rsid w:val="000405F2"/>
    <w:rsid w:val="00040F82"/>
    <w:rsid w:val="0004468D"/>
    <w:rsid w:val="000471C9"/>
    <w:rsid w:val="00052AA8"/>
    <w:rsid w:val="00054656"/>
    <w:rsid w:val="00057A75"/>
    <w:rsid w:val="00060158"/>
    <w:rsid w:val="00062292"/>
    <w:rsid w:val="00063F65"/>
    <w:rsid w:val="0006589D"/>
    <w:rsid w:val="00067F3E"/>
    <w:rsid w:val="00070D31"/>
    <w:rsid w:val="00070F4C"/>
    <w:rsid w:val="000721C0"/>
    <w:rsid w:val="00080ECE"/>
    <w:rsid w:val="00082651"/>
    <w:rsid w:val="00082F3B"/>
    <w:rsid w:val="0008343C"/>
    <w:rsid w:val="00084992"/>
    <w:rsid w:val="0009033E"/>
    <w:rsid w:val="00096596"/>
    <w:rsid w:val="000A4FA3"/>
    <w:rsid w:val="000A7418"/>
    <w:rsid w:val="000B49A1"/>
    <w:rsid w:val="000B4E2B"/>
    <w:rsid w:val="000B5266"/>
    <w:rsid w:val="000B54DB"/>
    <w:rsid w:val="000C27AF"/>
    <w:rsid w:val="000C293B"/>
    <w:rsid w:val="000C6B4E"/>
    <w:rsid w:val="000D0A0E"/>
    <w:rsid w:val="000D2246"/>
    <w:rsid w:val="000D5677"/>
    <w:rsid w:val="000D7263"/>
    <w:rsid w:val="000E1450"/>
    <w:rsid w:val="000E18BB"/>
    <w:rsid w:val="000E320A"/>
    <w:rsid w:val="000E478B"/>
    <w:rsid w:val="000F79F7"/>
    <w:rsid w:val="00100876"/>
    <w:rsid w:val="001016F0"/>
    <w:rsid w:val="001052B1"/>
    <w:rsid w:val="001071C0"/>
    <w:rsid w:val="001107C3"/>
    <w:rsid w:val="00111927"/>
    <w:rsid w:val="00112E59"/>
    <w:rsid w:val="00114924"/>
    <w:rsid w:val="00114F80"/>
    <w:rsid w:val="001153AE"/>
    <w:rsid w:val="00121D21"/>
    <w:rsid w:val="0012241A"/>
    <w:rsid w:val="00122784"/>
    <w:rsid w:val="00124C9F"/>
    <w:rsid w:val="0013228C"/>
    <w:rsid w:val="001421BD"/>
    <w:rsid w:val="001452A2"/>
    <w:rsid w:val="00147D9D"/>
    <w:rsid w:val="0015665C"/>
    <w:rsid w:val="001572A1"/>
    <w:rsid w:val="00157828"/>
    <w:rsid w:val="00160AB0"/>
    <w:rsid w:val="0016258E"/>
    <w:rsid w:val="00167EA0"/>
    <w:rsid w:val="00172E80"/>
    <w:rsid w:val="00192427"/>
    <w:rsid w:val="00192D8C"/>
    <w:rsid w:val="00197B87"/>
    <w:rsid w:val="001A1314"/>
    <w:rsid w:val="001A38FE"/>
    <w:rsid w:val="001B0950"/>
    <w:rsid w:val="001B2CCE"/>
    <w:rsid w:val="001B351D"/>
    <w:rsid w:val="001B6763"/>
    <w:rsid w:val="001C3B66"/>
    <w:rsid w:val="001C4234"/>
    <w:rsid w:val="001C73D1"/>
    <w:rsid w:val="001C7BED"/>
    <w:rsid w:val="001D2062"/>
    <w:rsid w:val="001D38DF"/>
    <w:rsid w:val="001D4AC1"/>
    <w:rsid w:val="001E2821"/>
    <w:rsid w:val="001E6186"/>
    <w:rsid w:val="001F2E34"/>
    <w:rsid w:val="001F2F6F"/>
    <w:rsid w:val="001F581E"/>
    <w:rsid w:val="0020190A"/>
    <w:rsid w:val="00204ED3"/>
    <w:rsid w:val="002063A9"/>
    <w:rsid w:val="002070C0"/>
    <w:rsid w:val="00211549"/>
    <w:rsid w:val="00212B5F"/>
    <w:rsid w:val="00213722"/>
    <w:rsid w:val="00217FDA"/>
    <w:rsid w:val="0022059A"/>
    <w:rsid w:val="00221C27"/>
    <w:rsid w:val="0022380D"/>
    <w:rsid w:val="00224BFD"/>
    <w:rsid w:val="00231879"/>
    <w:rsid w:val="00232A39"/>
    <w:rsid w:val="00235B76"/>
    <w:rsid w:val="00236B86"/>
    <w:rsid w:val="00240F2C"/>
    <w:rsid w:val="0025270F"/>
    <w:rsid w:val="00253D0A"/>
    <w:rsid w:val="00253E11"/>
    <w:rsid w:val="0025434A"/>
    <w:rsid w:val="00257CB2"/>
    <w:rsid w:val="00260B34"/>
    <w:rsid w:val="00260BAF"/>
    <w:rsid w:val="002648AB"/>
    <w:rsid w:val="0027038A"/>
    <w:rsid w:val="002734B5"/>
    <w:rsid w:val="00274067"/>
    <w:rsid w:val="00275890"/>
    <w:rsid w:val="00276680"/>
    <w:rsid w:val="00284903"/>
    <w:rsid w:val="00286414"/>
    <w:rsid w:val="00297D0E"/>
    <w:rsid w:val="002A3F8B"/>
    <w:rsid w:val="002B54AB"/>
    <w:rsid w:val="002B6434"/>
    <w:rsid w:val="002D342B"/>
    <w:rsid w:val="002D3543"/>
    <w:rsid w:val="002D7BBD"/>
    <w:rsid w:val="002D7C13"/>
    <w:rsid w:val="002E1601"/>
    <w:rsid w:val="002E5940"/>
    <w:rsid w:val="002E6534"/>
    <w:rsid w:val="002E653D"/>
    <w:rsid w:val="00303AE2"/>
    <w:rsid w:val="0031229C"/>
    <w:rsid w:val="00313A19"/>
    <w:rsid w:val="00315504"/>
    <w:rsid w:val="00315B50"/>
    <w:rsid w:val="003173CE"/>
    <w:rsid w:val="003217D7"/>
    <w:rsid w:val="003227FA"/>
    <w:rsid w:val="00326896"/>
    <w:rsid w:val="00327C91"/>
    <w:rsid w:val="003317BE"/>
    <w:rsid w:val="00334593"/>
    <w:rsid w:val="0034238B"/>
    <w:rsid w:val="00346FAE"/>
    <w:rsid w:val="00347BC6"/>
    <w:rsid w:val="00354355"/>
    <w:rsid w:val="00355E21"/>
    <w:rsid w:val="0035678D"/>
    <w:rsid w:val="003707FC"/>
    <w:rsid w:val="0037152D"/>
    <w:rsid w:val="00372D58"/>
    <w:rsid w:val="00373965"/>
    <w:rsid w:val="003773BA"/>
    <w:rsid w:val="00387F94"/>
    <w:rsid w:val="003923EC"/>
    <w:rsid w:val="00393D16"/>
    <w:rsid w:val="00396702"/>
    <w:rsid w:val="003A2F05"/>
    <w:rsid w:val="003B335C"/>
    <w:rsid w:val="003B6A8C"/>
    <w:rsid w:val="003B6B3E"/>
    <w:rsid w:val="003D3693"/>
    <w:rsid w:val="003D3DCF"/>
    <w:rsid w:val="003D3E27"/>
    <w:rsid w:val="003D4832"/>
    <w:rsid w:val="003D4DD7"/>
    <w:rsid w:val="003D7DCA"/>
    <w:rsid w:val="003E1144"/>
    <w:rsid w:val="003E1303"/>
    <w:rsid w:val="003F24C1"/>
    <w:rsid w:val="00401D2D"/>
    <w:rsid w:val="004048D0"/>
    <w:rsid w:val="00407AB2"/>
    <w:rsid w:val="00410A84"/>
    <w:rsid w:val="0042139F"/>
    <w:rsid w:val="004223EB"/>
    <w:rsid w:val="00431526"/>
    <w:rsid w:val="00442A2B"/>
    <w:rsid w:val="00444F77"/>
    <w:rsid w:val="004464E8"/>
    <w:rsid w:val="00447614"/>
    <w:rsid w:val="00451FD3"/>
    <w:rsid w:val="004532EA"/>
    <w:rsid w:val="0045408B"/>
    <w:rsid w:val="004550DB"/>
    <w:rsid w:val="0046360C"/>
    <w:rsid w:val="0046519F"/>
    <w:rsid w:val="00467135"/>
    <w:rsid w:val="00472673"/>
    <w:rsid w:val="004730F2"/>
    <w:rsid w:val="004A5092"/>
    <w:rsid w:val="004B0E4E"/>
    <w:rsid w:val="004B3544"/>
    <w:rsid w:val="004B4791"/>
    <w:rsid w:val="004B528F"/>
    <w:rsid w:val="004B6684"/>
    <w:rsid w:val="004C0B93"/>
    <w:rsid w:val="004C127C"/>
    <w:rsid w:val="004C1919"/>
    <w:rsid w:val="004C3AD2"/>
    <w:rsid w:val="004C4AED"/>
    <w:rsid w:val="004C735C"/>
    <w:rsid w:val="004E0FE3"/>
    <w:rsid w:val="004E1F00"/>
    <w:rsid w:val="004E2D3C"/>
    <w:rsid w:val="004E3831"/>
    <w:rsid w:val="004E412C"/>
    <w:rsid w:val="004E64AD"/>
    <w:rsid w:val="004F2288"/>
    <w:rsid w:val="004F5D20"/>
    <w:rsid w:val="004F66D6"/>
    <w:rsid w:val="0050654D"/>
    <w:rsid w:val="00507CF5"/>
    <w:rsid w:val="00515986"/>
    <w:rsid w:val="00515A3E"/>
    <w:rsid w:val="00516061"/>
    <w:rsid w:val="005244FB"/>
    <w:rsid w:val="00532EA5"/>
    <w:rsid w:val="005554C4"/>
    <w:rsid w:val="00557E14"/>
    <w:rsid w:val="00562D21"/>
    <w:rsid w:val="0056387E"/>
    <w:rsid w:val="00563D34"/>
    <w:rsid w:val="005647F8"/>
    <w:rsid w:val="0056796C"/>
    <w:rsid w:val="0057141B"/>
    <w:rsid w:val="00572BDA"/>
    <w:rsid w:val="005811C8"/>
    <w:rsid w:val="00591332"/>
    <w:rsid w:val="00591B90"/>
    <w:rsid w:val="00597258"/>
    <w:rsid w:val="005975E5"/>
    <w:rsid w:val="005A3AC0"/>
    <w:rsid w:val="005A6BF9"/>
    <w:rsid w:val="005B0E2A"/>
    <w:rsid w:val="005B36AC"/>
    <w:rsid w:val="005B6632"/>
    <w:rsid w:val="005C04A4"/>
    <w:rsid w:val="005C13C2"/>
    <w:rsid w:val="005C30A8"/>
    <w:rsid w:val="005C4DF8"/>
    <w:rsid w:val="005D3963"/>
    <w:rsid w:val="005D711E"/>
    <w:rsid w:val="005D7E97"/>
    <w:rsid w:val="005E3222"/>
    <w:rsid w:val="005E3C42"/>
    <w:rsid w:val="005E4C1F"/>
    <w:rsid w:val="005F0CA3"/>
    <w:rsid w:val="005F1815"/>
    <w:rsid w:val="005F4356"/>
    <w:rsid w:val="005F656A"/>
    <w:rsid w:val="00601544"/>
    <w:rsid w:val="00602D95"/>
    <w:rsid w:val="006036D3"/>
    <w:rsid w:val="006072DD"/>
    <w:rsid w:val="00610E1B"/>
    <w:rsid w:val="0061767B"/>
    <w:rsid w:val="0062152E"/>
    <w:rsid w:val="00624581"/>
    <w:rsid w:val="006256D2"/>
    <w:rsid w:val="00625D06"/>
    <w:rsid w:val="006268FA"/>
    <w:rsid w:val="00627925"/>
    <w:rsid w:val="00631AC4"/>
    <w:rsid w:val="006371E4"/>
    <w:rsid w:val="00641337"/>
    <w:rsid w:val="00642E2E"/>
    <w:rsid w:val="006451C8"/>
    <w:rsid w:val="0064555F"/>
    <w:rsid w:val="00646868"/>
    <w:rsid w:val="006562FF"/>
    <w:rsid w:val="00661EB2"/>
    <w:rsid w:val="0066380A"/>
    <w:rsid w:val="006638CF"/>
    <w:rsid w:val="00664F8A"/>
    <w:rsid w:val="00665FC5"/>
    <w:rsid w:val="0066612F"/>
    <w:rsid w:val="006715A2"/>
    <w:rsid w:val="00672567"/>
    <w:rsid w:val="006743ED"/>
    <w:rsid w:val="00674955"/>
    <w:rsid w:val="00675031"/>
    <w:rsid w:val="00682AF6"/>
    <w:rsid w:val="006842A6"/>
    <w:rsid w:val="0068759B"/>
    <w:rsid w:val="00687965"/>
    <w:rsid w:val="00687A41"/>
    <w:rsid w:val="00692E53"/>
    <w:rsid w:val="00696A3E"/>
    <w:rsid w:val="00697D20"/>
    <w:rsid w:val="006A10E9"/>
    <w:rsid w:val="006A4D38"/>
    <w:rsid w:val="006A6375"/>
    <w:rsid w:val="006B09CD"/>
    <w:rsid w:val="006C59A3"/>
    <w:rsid w:val="006D3371"/>
    <w:rsid w:val="006D4F38"/>
    <w:rsid w:val="006D5FB3"/>
    <w:rsid w:val="006D640C"/>
    <w:rsid w:val="006E1F7A"/>
    <w:rsid w:val="006E2B76"/>
    <w:rsid w:val="006E5C35"/>
    <w:rsid w:val="006E72A4"/>
    <w:rsid w:val="006E76C0"/>
    <w:rsid w:val="006F61D1"/>
    <w:rsid w:val="0070463C"/>
    <w:rsid w:val="0070628B"/>
    <w:rsid w:val="0070703C"/>
    <w:rsid w:val="00713AA1"/>
    <w:rsid w:val="00713B7E"/>
    <w:rsid w:val="007253D5"/>
    <w:rsid w:val="0072633D"/>
    <w:rsid w:val="007301FB"/>
    <w:rsid w:val="00735002"/>
    <w:rsid w:val="0073730C"/>
    <w:rsid w:val="0074096E"/>
    <w:rsid w:val="00744C3F"/>
    <w:rsid w:val="00754117"/>
    <w:rsid w:val="00755473"/>
    <w:rsid w:val="007562C0"/>
    <w:rsid w:val="007602DC"/>
    <w:rsid w:val="00763E05"/>
    <w:rsid w:val="007669B1"/>
    <w:rsid w:val="007708E3"/>
    <w:rsid w:val="00770DC4"/>
    <w:rsid w:val="007726C4"/>
    <w:rsid w:val="00773813"/>
    <w:rsid w:val="00794946"/>
    <w:rsid w:val="00796F30"/>
    <w:rsid w:val="007A0EF8"/>
    <w:rsid w:val="007A0FB7"/>
    <w:rsid w:val="007B07D5"/>
    <w:rsid w:val="007B0CD4"/>
    <w:rsid w:val="007B1DDE"/>
    <w:rsid w:val="007B2556"/>
    <w:rsid w:val="007B4A82"/>
    <w:rsid w:val="007B62F0"/>
    <w:rsid w:val="007B7B47"/>
    <w:rsid w:val="007C1FC7"/>
    <w:rsid w:val="007C6DA5"/>
    <w:rsid w:val="007D12ED"/>
    <w:rsid w:val="007D3E88"/>
    <w:rsid w:val="007D585C"/>
    <w:rsid w:val="007D589D"/>
    <w:rsid w:val="007D5ADA"/>
    <w:rsid w:val="007E76B2"/>
    <w:rsid w:val="007E795E"/>
    <w:rsid w:val="007F0885"/>
    <w:rsid w:val="007F1B1C"/>
    <w:rsid w:val="007F2705"/>
    <w:rsid w:val="007F413A"/>
    <w:rsid w:val="00800448"/>
    <w:rsid w:val="00802C32"/>
    <w:rsid w:val="008069AF"/>
    <w:rsid w:val="0081424F"/>
    <w:rsid w:val="0081612B"/>
    <w:rsid w:val="00822AA8"/>
    <w:rsid w:val="00823319"/>
    <w:rsid w:val="00826B44"/>
    <w:rsid w:val="00832C3A"/>
    <w:rsid w:val="00837B43"/>
    <w:rsid w:val="00837E6E"/>
    <w:rsid w:val="0084076D"/>
    <w:rsid w:val="00841A6A"/>
    <w:rsid w:val="0084591A"/>
    <w:rsid w:val="008460DD"/>
    <w:rsid w:val="00847D65"/>
    <w:rsid w:val="0085472B"/>
    <w:rsid w:val="00857859"/>
    <w:rsid w:val="008603F7"/>
    <w:rsid w:val="00861FDB"/>
    <w:rsid w:val="0086530C"/>
    <w:rsid w:val="00867FF6"/>
    <w:rsid w:val="00870267"/>
    <w:rsid w:val="008772FA"/>
    <w:rsid w:val="00881F0B"/>
    <w:rsid w:val="00884373"/>
    <w:rsid w:val="00884D21"/>
    <w:rsid w:val="00885689"/>
    <w:rsid w:val="00886B6E"/>
    <w:rsid w:val="008947C4"/>
    <w:rsid w:val="0089743C"/>
    <w:rsid w:val="00897962"/>
    <w:rsid w:val="008A08DC"/>
    <w:rsid w:val="008A55D7"/>
    <w:rsid w:val="008B26D3"/>
    <w:rsid w:val="008B473F"/>
    <w:rsid w:val="008C180A"/>
    <w:rsid w:val="008C247F"/>
    <w:rsid w:val="008C3CD2"/>
    <w:rsid w:val="008D18A7"/>
    <w:rsid w:val="008E29FA"/>
    <w:rsid w:val="008E4563"/>
    <w:rsid w:val="008E4B3B"/>
    <w:rsid w:val="008E707F"/>
    <w:rsid w:val="008F0738"/>
    <w:rsid w:val="00904A48"/>
    <w:rsid w:val="00905628"/>
    <w:rsid w:val="009103DD"/>
    <w:rsid w:val="00912F8A"/>
    <w:rsid w:val="009151A5"/>
    <w:rsid w:val="00920F2C"/>
    <w:rsid w:val="0092130B"/>
    <w:rsid w:val="0092436B"/>
    <w:rsid w:val="0092546D"/>
    <w:rsid w:val="0092626D"/>
    <w:rsid w:val="0093649A"/>
    <w:rsid w:val="00937B66"/>
    <w:rsid w:val="009422ED"/>
    <w:rsid w:val="00942CA4"/>
    <w:rsid w:val="00944F1C"/>
    <w:rsid w:val="00951F13"/>
    <w:rsid w:val="00955CF7"/>
    <w:rsid w:val="009651A9"/>
    <w:rsid w:val="00974264"/>
    <w:rsid w:val="00976BDD"/>
    <w:rsid w:val="009774FE"/>
    <w:rsid w:val="009809AD"/>
    <w:rsid w:val="0098490B"/>
    <w:rsid w:val="00990B45"/>
    <w:rsid w:val="00993EFA"/>
    <w:rsid w:val="009952D5"/>
    <w:rsid w:val="00997120"/>
    <w:rsid w:val="009C2609"/>
    <w:rsid w:val="009E0A2C"/>
    <w:rsid w:val="009E76BD"/>
    <w:rsid w:val="009F4FBD"/>
    <w:rsid w:val="00A01101"/>
    <w:rsid w:val="00A0734D"/>
    <w:rsid w:val="00A155EF"/>
    <w:rsid w:val="00A16928"/>
    <w:rsid w:val="00A23BAC"/>
    <w:rsid w:val="00A30FC0"/>
    <w:rsid w:val="00A31B29"/>
    <w:rsid w:val="00A31E82"/>
    <w:rsid w:val="00A320AD"/>
    <w:rsid w:val="00A324A0"/>
    <w:rsid w:val="00A337CF"/>
    <w:rsid w:val="00A4174F"/>
    <w:rsid w:val="00A41900"/>
    <w:rsid w:val="00A42CF5"/>
    <w:rsid w:val="00A454BB"/>
    <w:rsid w:val="00A501E3"/>
    <w:rsid w:val="00A53148"/>
    <w:rsid w:val="00A56F97"/>
    <w:rsid w:val="00A60B16"/>
    <w:rsid w:val="00A612CA"/>
    <w:rsid w:val="00A6629E"/>
    <w:rsid w:val="00A67CFC"/>
    <w:rsid w:val="00A704F2"/>
    <w:rsid w:val="00A71AF6"/>
    <w:rsid w:val="00A74D43"/>
    <w:rsid w:val="00A77A3C"/>
    <w:rsid w:val="00A84866"/>
    <w:rsid w:val="00A855CB"/>
    <w:rsid w:val="00A94CCF"/>
    <w:rsid w:val="00A95312"/>
    <w:rsid w:val="00AA1311"/>
    <w:rsid w:val="00AA3756"/>
    <w:rsid w:val="00AA3BFF"/>
    <w:rsid w:val="00AA4171"/>
    <w:rsid w:val="00AA49BE"/>
    <w:rsid w:val="00AA551D"/>
    <w:rsid w:val="00AB45E5"/>
    <w:rsid w:val="00AB74C2"/>
    <w:rsid w:val="00AC285A"/>
    <w:rsid w:val="00AC607A"/>
    <w:rsid w:val="00AC680B"/>
    <w:rsid w:val="00AC6903"/>
    <w:rsid w:val="00AC73ED"/>
    <w:rsid w:val="00AD2920"/>
    <w:rsid w:val="00AD2CB8"/>
    <w:rsid w:val="00AD52A7"/>
    <w:rsid w:val="00AE1D2E"/>
    <w:rsid w:val="00AE4644"/>
    <w:rsid w:val="00AE69A7"/>
    <w:rsid w:val="00AE7AB0"/>
    <w:rsid w:val="00AF6EE9"/>
    <w:rsid w:val="00B113B0"/>
    <w:rsid w:val="00B120DE"/>
    <w:rsid w:val="00B252EF"/>
    <w:rsid w:val="00B271BA"/>
    <w:rsid w:val="00B33220"/>
    <w:rsid w:val="00B33E94"/>
    <w:rsid w:val="00B354E3"/>
    <w:rsid w:val="00B40381"/>
    <w:rsid w:val="00B40D8D"/>
    <w:rsid w:val="00B502FA"/>
    <w:rsid w:val="00B50B19"/>
    <w:rsid w:val="00B56045"/>
    <w:rsid w:val="00B56F2A"/>
    <w:rsid w:val="00B610AB"/>
    <w:rsid w:val="00B62BFE"/>
    <w:rsid w:val="00B64257"/>
    <w:rsid w:val="00B646F2"/>
    <w:rsid w:val="00B6576E"/>
    <w:rsid w:val="00B66DCA"/>
    <w:rsid w:val="00B742BF"/>
    <w:rsid w:val="00B75A4F"/>
    <w:rsid w:val="00B7729F"/>
    <w:rsid w:val="00BA20BB"/>
    <w:rsid w:val="00BA29E9"/>
    <w:rsid w:val="00BA4C49"/>
    <w:rsid w:val="00BA5435"/>
    <w:rsid w:val="00BB0BF3"/>
    <w:rsid w:val="00BB3043"/>
    <w:rsid w:val="00BB3060"/>
    <w:rsid w:val="00BB3997"/>
    <w:rsid w:val="00BB4BD0"/>
    <w:rsid w:val="00BB640B"/>
    <w:rsid w:val="00BC05AF"/>
    <w:rsid w:val="00BC191D"/>
    <w:rsid w:val="00BD0B70"/>
    <w:rsid w:val="00BD3B04"/>
    <w:rsid w:val="00BD3F03"/>
    <w:rsid w:val="00BE0ADE"/>
    <w:rsid w:val="00BE1982"/>
    <w:rsid w:val="00BE4BF1"/>
    <w:rsid w:val="00BE5F52"/>
    <w:rsid w:val="00BE6F11"/>
    <w:rsid w:val="00BE7E49"/>
    <w:rsid w:val="00BF1DA6"/>
    <w:rsid w:val="00BF69C7"/>
    <w:rsid w:val="00C00A56"/>
    <w:rsid w:val="00C10EC8"/>
    <w:rsid w:val="00C16B36"/>
    <w:rsid w:val="00C17B78"/>
    <w:rsid w:val="00C245AE"/>
    <w:rsid w:val="00C24BF9"/>
    <w:rsid w:val="00C24D13"/>
    <w:rsid w:val="00C26EEB"/>
    <w:rsid w:val="00C3122B"/>
    <w:rsid w:val="00C35E86"/>
    <w:rsid w:val="00C37796"/>
    <w:rsid w:val="00C47E26"/>
    <w:rsid w:val="00C50DF7"/>
    <w:rsid w:val="00C531DE"/>
    <w:rsid w:val="00C54978"/>
    <w:rsid w:val="00C57AD5"/>
    <w:rsid w:val="00C6126A"/>
    <w:rsid w:val="00C62A63"/>
    <w:rsid w:val="00C7365B"/>
    <w:rsid w:val="00C73B1D"/>
    <w:rsid w:val="00C828AD"/>
    <w:rsid w:val="00C856C2"/>
    <w:rsid w:val="00C87B7F"/>
    <w:rsid w:val="00C9228D"/>
    <w:rsid w:val="00C92D59"/>
    <w:rsid w:val="00C93EAD"/>
    <w:rsid w:val="00CA1FFD"/>
    <w:rsid w:val="00CA582A"/>
    <w:rsid w:val="00CB0542"/>
    <w:rsid w:val="00CB3E20"/>
    <w:rsid w:val="00CC1F14"/>
    <w:rsid w:val="00CC21EB"/>
    <w:rsid w:val="00CC3069"/>
    <w:rsid w:val="00CC5D53"/>
    <w:rsid w:val="00CD1DD5"/>
    <w:rsid w:val="00CD268B"/>
    <w:rsid w:val="00CD7CD3"/>
    <w:rsid w:val="00CE3B41"/>
    <w:rsid w:val="00CE4D3F"/>
    <w:rsid w:val="00CF342E"/>
    <w:rsid w:val="00CF3683"/>
    <w:rsid w:val="00CF5F73"/>
    <w:rsid w:val="00D023D0"/>
    <w:rsid w:val="00D030EE"/>
    <w:rsid w:val="00D048A9"/>
    <w:rsid w:val="00D06CD1"/>
    <w:rsid w:val="00D103D2"/>
    <w:rsid w:val="00D15A15"/>
    <w:rsid w:val="00D162C4"/>
    <w:rsid w:val="00D250B3"/>
    <w:rsid w:val="00D30602"/>
    <w:rsid w:val="00D42621"/>
    <w:rsid w:val="00D47238"/>
    <w:rsid w:val="00D5273E"/>
    <w:rsid w:val="00D5280E"/>
    <w:rsid w:val="00D5464B"/>
    <w:rsid w:val="00D57D1F"/>
    <w:rsid w:val="00D57E78"/>
    <w:rsid w:val="00D606E4"/>
    <w:rsid w:val="00D70D6B"/>
    <w:rsid w:val="00D71521"/>
    <w:rsid w:val="00D72609"/>
    <w:rsid w:val="00D86C9C"/>
    <w:rsid w:val="00D94174"/>
    <w:rsid w:val="00DA0EDA"/>
    <w:rsid w:val="00DA2C2F"/>
    <w:rsid w:val="00DA790C"/>
    <w:rsid w:val="00DB531D"/>
    <w:rsid w:val="00DB63A5"/>
    <w:rsid w:val="00DC65C3"/>
    <w:rsid w:val="00DC6965"/>
    <w:rsid w:val="00DD4A7C"/>
    <w:rsid w:val="00DE16FE"/>
    <w:rsid w:val="00DF1ABF"/>
    <w:rsid w:val="00DF758E"/>
    <w:rsid w:val="00E02D21"/>
    <w:rsid w:val="00E04A8B"/>
    <w:rsid w:val="00E072BF"/>
    <w:rsid w:val="00E07DA7"/>
    <w:rsid w:val="00E111A5"/>
    <w:rsid w:val="00E1162F"/>
    <w:rsid w:val="00E1290D"/>
    <w:rsid w:val="00E12953"/>
    <w:rsid w:val="00E27793"/>
    <w:rsid w:val="00E320E3"/>
    <w:rsid w:val="00E337A3"/>
    <w:rsid w:val="00E432D9"/>
    <w:rsid w:val="00E449FA"/>
    <w:rsid w:val="00E465CC"/>
    <w:rsid w:val="00E54D0A"/>
    <w:rsid w:val="00E56990"/>
    <w:rsid w:val="00E56ECB"/>
    <w:rsid w:val="00E616BB"/>
    <w:rsid w:val="00E61DD5"/>
    <w:rsid w:val="00E62359"/>
    <w:rsid w:val="00E70AE9"/>
    <w:rsid w:val="00E72197"/>
    <w:rsid w:val="00E74600"/>
    <w:rsid w:val="00E74B7A"/>
    <w:rsid w:val="00E760C2"/>
    <w:rsid w:val="00E86F34"/>
    <w:rsid w:val="00E93452"/>
    <w:rsid w:val="00E9411D"/>
    <w:rsid w:val="00E94B8A"/>
    <w:rsid w:val="00E97F53"/>
    <w:rsid w:val="00EA0264"/>
    <w:rsid w:val="00EA2170"/>
    <w:rsid w:val="00EA52CE"/>
    <w:rsid w:val="00EA7CB8"/>
    <w:rsid w:val="00EC0596"/>
    <w:rsid w:val="00EC11B4"/>
    <w:rsid w:val="00EC2BE9"/>
    <w:rsid w:val="00EC37ED"/>
    <w:rsid w:val="00ED11D2"/>
    <w:rsid w:val="00ED2147"/>
    <w:rsid w:val="00ED2D99"/>
    <w:rsid w:val="00ED2F0E"/>
    <w:rsid w:val="00ED4687"/>
    <w:rsid w:val="00EE2423"/>
    <w:rsid w:val="00EE3D33"/>
    <w:rsid w:val="00EF0636"/>
    <w:rsid w:val="00EF1292"/>
    <w:rsid w:val="00EF154A"/>
    <w:rsid w:val="00EF4917"/>
    <w:rsid w:val="00EF4A48"/>
    <w:rsid w:val="00F025C1"/>
    <w:rsid w:val="00F04630"/>
    <w:rsid w:val="00F05EB9"/>
    <w:rsid w:val="00F06DF9"/>
    <w:rsid w:val="00F24091"/>
    <w:rsid w:val="00F311CE"/>
    <w:rsid w:val="00F3246C"/>
    <w:rsid w:val="00F34CA5"/>
    <w:rsid w:val="00F403E1"/>
    <w:rsid w:val="00F41065"/>
    <w:rsid w:val="00F43855"/>
    <w:rsid w:val="00F46A21"/>
    <w:rsid w:val="00F52E56"/>
    <w:rsid w:val="00F54E7D"/>
    <w:rsid w:val="00F56226"/>
    <w:rsid w:val="00F56C99"/>
    <w:rsid w:val="00F76FA4"/>
    <w:rsid w:val="00F77398"/>
    <w:rsid w:val="00F82234"/>
    <w:rsid w:val="00F82D01"/>
    <w:rsid w:val="00F84692"/>
    <w:rsid w:val="00F8654D"/>
    <w:rsid w:val="00F96F32"/>
    <w:rsid w:val="00FA2523"/>
    <w:rsid w:val="00FA5503"/>
    <w:rsid w:val="00FB078F"/>
    <w:rsid w:val="00FB18EF"/>
    <w:rsid w:val="00FB23C4"/>
    <w:rsid w:val="00FB3186"/>
    <w:rsid w:val="00FB44E3"/>
    <w:rsid w:val="00FB64B1"/>
    <w:rsid w:val="00FC0826"/>
    <w:rsid w:val="00FC29C9"/>
    <w:rsid w:val="00FC57F9"/>
    <w:rsid w:val="00FC5E63"/>
    <w:rsid w:val="00FD44FF"/>
    <w:rsid w:val="00FD5D69"/>
    <w:rsid w:val="00FE06B2"/>
    <w:rsid w:val="00FE172D"/>
    <w:rsid w:val="00FE48A9"/>
    <w:rsid w:val="00FE4A9F"/>
    <w:rsid w:val="00FE58A6"/>
    <w:rsid w:val="00FF3891"/>
    <w:rsid w:val="00FF4B03"/>
    <w:rsid w:val="00FF628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721AB4"/>
  <w15:chartTrackingRefBased/>
  <w15:docId w15:val="{6B7C8694-C2E5-4A2A-87EB-BB1D2C3C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A19"/>
    <w:rPr>
      <w:sz w:val="40"/>
      <w:szCs w:val="24"/>
    </w:rPr>
  </w:style>
  <w:style w:type="paragraph" w:styleId="Heading1">
    <w:name w:val="heading 1"/>
    <w:basedOn w:val="Normal"/>
    <w:qFormat/>
    <w:rsid w:val="00DF1A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253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6EEB"/>
    <w:rPr>
      <w:rFonts w:ascii="Tahoma" w:hAnsi="Tahoma" w:cs="Tahoma"/>
      <w:sz w:val="16"/>
      <w:szCs w:val="16"/>
    </w:rPr>
  </w:style>
  <w:style w:type="character" w:customStyle="1" w:styleId="headnote1">
    <w:name w:val="headnote1"/>
    <w:rsid w:val="0072633D"/>
    <w:rPr>
      <w:b/>
      <w:bCs/>
    </w:rPr>
  </w:style>
  <w:style w:type="character" w:customStyle="1" w:styleId="letparaid1">
    <w:name w:val="letpara_id1"/>
    <w:rsid w:val="0072633D"/>
    <w:rPr>
      <w:b w:val="0"/>
      <w:bCs w:val="0"/>
    </w:rPr>
  </w:style>
  <w:style w:type="character" w:customStyle="1" w:styleId="bhistory1">
    <w:name w:val="bhistory1"/>
    <w:rsid w:val="0072633D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histyear">
    <w:name w:val="hist_year"/>
    <w:basedOn w:val="DefaultParagraphFont"/>
    <w:rsid w:val="0072633D"/>
  </w:style>
  <w:style w:type="character" w:customStyle="1" w:styleId="histchapter">
    <w:name w:val="hist_chapter"/>
    <w:basedOn w:val="DefaultParagraphFont"/>
    <w:rsid w:val="0072633D"/>
  </w:style>
  <w:style w:type="character" w:customStyle="1" w:styleId="histpart">
    <w:name w:val="hist_part"/>
    <w:basedOn w:val="DefaultParagraphFont"/>
    <w:rsid w:val="0072633D"/>
  </w:style>
  <w:style w:type="character" w:customStyle="1" w:styleId="histsection">
    <w:name w:val="hist_section"/>
    <w:basedOn w:val="DefaultParagraphFont"/>
    <w:rsid w:val="0072633D"/>
  </w:style>
  <w:style w:type="character" w:customStyle="1" w:styleId="histeffect">
    <w:name w:val="hist_effect"/>
    <w:basedOn w:val="DefaultParagraphFont"/>
    <w:rsid w:val="0072633D"/>
  </w:style>
  <w:style w:type="character" w:styleId="Hyperlink">
    <w:name w:val="Hyperlink"/>
    <w:rsid w:val="009809AD"/>
    <w:rPr>
      <w:color w:val="0000FF"/>
      <w:u w:val="single"/>
    </w:rPr>
  </w:style>
  <w:style w:type="paragraph" w:styleId="NormalWeb">
    <w:name w:val="Normal (Web)"/>
    <w:basedOn w:val="Normal"/>
    <w:rsid w:val="00DF1ABF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253E11"/>
    <w:rPr>
      <w:b/>
      <w:bCs/>
    </w:rPr>
  </w:style>
  <w:style w:type="character" w:styleId="Emphasis">
    <w:name w:val="Emphasis"/>
    <w:qFormat/>
    <w:rsid w:val="00253E11"/>
    <w:rPr>
      <w:i/>
      <w:iCs/>
    </w:rPr>
  </w:style>
  <w:style w:type="character" w:customStyle="1" w:styleId="tab">
    <w:name w:val="tab"/>
    <w:basedOn w:val="DefaultParagraphFont"/>
    <w:rsid w:val="00451FD3"/>
  </w:style>
  <w:style w:type="paragraph" w:styleId="Header">
    <w:name w:val="header"/>
    <w:basedOn w:val="Normal"/>
    <w:rsid w:val="007D3E88"/>
    <w:pPr>
      <w:tabs>
        <w:tab w:val="center" w:pos="4320"/>
        <w:tab w:val="right" w:pos="8640"/>
      </w:tabs>
    </w:pPr>
    <w:rPr>
      <w:color w:val="0000FF"/>
      <w:sz w:val="24"/>
      <w:u w:val="single"/>
    </w:rPr>
  </w:style>
  <w:style w:type="character" w:styleId="PageNumber">
    <w:name w:val="page number"/>
    <w:basedOn w:val="DefaultParagraphFont"/>
    <w:rsid w:val="007D3E88"/>
  </w:style>
  <w:style w:type="paragraph" w:styleId="ListParagraph">
    <w:name w:val="List Paragraph"/>
    <w:basedOn w:val="Normal"/>
    <w:uiPriority w:val="34"/>
    <w:qFormat/>
    <w:rsid w:val="006E1F7A"/>
    <w:pPr>
      <w:ind w:left="720"/>
    </w:pPr>
  </w:style>
  <w:style w:type="paragraph" w:styleId="Footer">
    <w:name w:val="footer"/>
    <w:basedOn w:val="Normal"/>
    <w:link w:val="FooterChar"/>
    <w:rsid w:val="00082F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82F3B"/>
    <w:rPr>
      <w:sz w:val="40"/>
      <w:szCs w:val="24"/>
    </w:rPr>
  </w:style>
  <w:style w:type="paragraph" w:styleId="Title">
    <w:name w:val="Title"/>
    <w:basedOn w:val="Normal"/>
    <w:next w:val="Normal"/>
    <w:link w:val="TitleChar"/>
    <w:qFormat/>
    <w:rsid w:val="002115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115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rsid w:val="00F84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692"/>
  </w:style>
  <w:style w:type="paragraph" w:styleId="CommentSubject">
    <w:name w:val="annotation subject"/>
    <w:basedOn w:val="CommentText"/>
    <w:next w:val="CommentText"/>
    <w:link w:val="CommentSubjectChar"/>
    <w:rsid w:val="00F84692"/>
    <w:rPr>
      <w:b/>
      <w:bCs/>
    </w:rPr>
  </w:style>
  <w:style w:type="character" w:customStyle="1" w:styleId="CommentSubjectChar">
    <w:name w:val="Comment Subject Char"/>
    <w:link w:val="CommentSubject"/>
    <w:rsid w:val="00F84692"/>
    <w:rPr>
      <w:b/>
      <w:bCs/>
    </w:rPr>
  </w:style>
  <w:style w:type="paragraph" w:styleId="Revision">
    <w:name w:val="Revision"/>
    <w:hidden/>
    <w:uiPriority w:val="99"/>
    <w:semiHidden/>
    <w:rsid w:val="00AA551D"/>
    <w:rPr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762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8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8BBB-0214-451A-8B00-41D016B3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1934</Words>
  <Characters>11030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Dept. of Health and Human Services</Company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som_build</dc:creator>
  <cp:keywords/>
  <cp:lastModifiedBy>Lemieux, Steven</cp:lastModifiedBy>
  <cp:revision>2</cp:revision>
  <cp:lastPrinted>2024-03-25T16:33:00Z</cp:lastPrinted>
  <dcterms:created xsi:type="dcterms:W3CDTF">2024-03-28T12:21:00Z</dcterms:created>
  <dcterms:modified xsi:type="dcterms:W3CDTF">2024-03-28T12:21:00Z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