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520EA3" w14:textId="77777777" w:rsidR="007C0BD1" w:rsidRDefault="007C0BD1">
      <w:pPr>
        <w:rPr>
          <w:rFonts w:ascii="Arial Narrow" w:eastAsia="Arial Narrow" w:hAnsi="Arial Narrow" w:cs="Arial Narrow"/>
        </w:rPr>
      </w:pPr>
    </w:p>
    <w:p w14:paraId="4494827B" w14:textId="6E97A492" w:rsidR="00842D9F" w:rsidRDefault="00F331C3" w:rsidP="00F331C3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Health Education Standards</w:t>
      </w:r>
    </w:p>
    <w:p w14:paraId="7F64F974" w14:textId="0711B421" w:rsidR="002100FA" w:rsidRDefault="002100FA" w:rsidP="002100FA">
      <w:pPr>
        <w:rPr>
          <w:rFonts w:ascii="Arial Narrow" w:eastAsia="Arial Narrow" w:hAnsi="Arial Narrow" w:cs="Arial Narrow"/>
          <w:b/>
        </w:rPr>
      </w:pPr>
    </w:p>
    <w:p w14:paraId="4D380B69" w14:textId="77777777" w:rsidR="00957E32" w:rsidRDefault="00957E32" w:rsidP="002100FA">
      <w:pPr>
        <w:rPr>
          <w:rFonts w:ascii="Arial Narrow" w:eastAsia="Arial Narrow" w:hAnsi="Arial Narrow" w:cs="Arial Narrow"/>
          <w:b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5"/>
      </w:tblGrid>
      <w:tr w:rsidR="00D6080E" w14:paraId="52F2EBF4" w14:textId="77777777" w:rsidTr="00122A2A">
        <w:trPr>
          <w:trHeight w:val="432"/>
        </w:trPr>
        <w:tc>
          <w:tcPr>
            <w:tcW w:w="12865" w:type="dxa"/>
            <w:shd w:val="clear" w:color="auto" w:fill="8EAADB"/>
            <w:vAlign w:val="center"/>
          </w:tcPr>
          <w:p w14:paraId="531B21F7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 w:rsidRPr="001A642D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Strand                                                                          Health Education</w:t>
            </w:r>
          </w:p>
        </w:tc>
      </w:tr>
      <w:tr w:rsidR="00D6080E" w14:paraId="1E9DEA25" w14:textId="77777777" w:rsidTr="00122A2A">
        <w:trPr>
          <w:trHeight w:val="432"/>
        </w:trPr>
        <w:tc>
          <w:tcPr>
            <w:tcW w:w="12865" w:type="dxa"/>
            <w:shd w:val="clear" w:color="auto" w:fill="B4C6E7"/>
            <w:vAlign w:val="center"/>
          </w:tcPr>
          <w:p w14:paraId="4C52C6B5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1 - Health Concepts</w:t>
            </w:r>
          </w:p>
        </w:tc>
      </w:tr>
      <w:tr w:rsidR="00D6080E" w14:paraId="5B8CAB80" w14:textId="77777777" w:rsidTr="00122A2A">
        <w:trPr>
          <w:trHeight w:val="432"/>
        </w:trPr>
        <w:tc>
          <w:tcPr>
            <w:tcW w:w="12865" w:type="dxa"/>
            <w:shd w:val="clear" w:color="auto" w:fill="B6D7A8"/>
            <w:vAlign w:val="center"/>
          </w:tcPr>
          <w:p w14:paraId="2B2C3F7F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2 - Health Information, Products, and Services</w:t>
            </w:r>
          </w:p>
        </w:tc>
      </w:tr>
      <w:tr w:rsidR="00D6080E" w14:paraId="07C92457" w14:textId="77777777" w:rsidTr="00122A2A">
        <w:trPr>
          <w:trHeight w:val="432"/>
        </w:trPr>
        <w:tc>
          <w:tcPr>
            <w:tcW w:w="12865" w:type="dxa"/>
            <w:shd w:val="clear" w:color="auto" w:fill="FFD966"/>
            <w:vAlign w:val="center"/>
          </w:tcPr>
          <w:p w14:paraId="3E9C2877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3 - Health Promotion and Risk Reduction</w:t>
            </w:r>
          </w:p>
        </w:tc>
      </w:tr>
      <w:tr w:rsidR="00D6080E" w14:paraId="4023AB57" w14:textId="77777777" w:rsidTr="00122A2A">
        <w:trPr>
          <w:trHeight w:val="432"/>
        </w:trPr>
        <w:tc>
          <w:tcPr>
            <w:tcW w:w="12865" w:type="dxa"/>
            <w:shd w:val="clear" w:color="auto" w:fill="B4A7D6"/>
            <w:vAlign w:val="center"/>
          </w:tcPr>
          <w:p w14:paraId="4A83DF8B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4 - Influences on Health</w:t>
            </w:r>
          </w:p>
        </w:tc>
      </w:tr>
      <w:tr w:rsidR="00D6080E" w14:paraId="12F03026" w14:textId="77777777" w:rsidTr="00122A2A">
        <w:trPr>
          <w:trHeight w:val="432"/>
        </w:trPr>
        <w:tc>
          <w:tcPr>
            <w:tcW w:w="12865" w:type="dxa"/>
            <w:shd w:val="clear" w:color="auto" w:fill="A2C4C9"/>
            <w:vAlign w:val="center"/>
          </w:tcPr>
          <w:p w14:paraId="33710C43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5 - Communication and Advocacy Skills</w:t>
            </w:r>
          </w:p>
        </w:tc>
      </w:tr>
      <w:tr w:rsidR="00D6080E" w14:paraId="2D4E6264" w14:textId="77777777" w:rsidTr="00122A2A">
        <w:trPr>
          <w:trHeight w:val="432"/>
        </w:trPr>
        <w:tc>
          <w:tcPr>
            <w:tcW w:w="12865" w:type="dxa"/>
            <w:shd w:val="clear" w:color="auto" w:fill="EA9999"/>
            <w:vAlign w:val="center"/>
          </w:tcPr>
          <w:p w14:paraId="2373D210" w14:textId="77777777" w:rsidR="00D6080E" w:rsidRDefault="00D6080E" w:rsidP="00122A2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6 - Decision-Making and Goal-Setting Skills</w:t>
            </w:r>
          </w:p>
        </w:tc>
      </w:tr>
    </w:tbl>
    <w:p w14:paraId="4665D528" w14:textId="043A5E4B" w:rsidR="00CA7AA3" w:rsidRDefault="00CA7AA3" w:rsidP="002100FA">
      <w:pPr>
        <w:rPr>
          <w:rFonts w:ascii="Arial Narrow" w:eastAsia="Arial Narrow" w:hAnsi="Arial Narrow" w:cs="Arial Narrow"/>
        </w:rPr>
      </w:pPr>
    </w:p>
    <w:tbl>
      <w:tblPr>
        <w:tblW w:w="12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0260"/>
      </w:tblGrid>
      <w:tr w:rsidR="002100FA" w14:paraId="6CEB629E" w14:textId="77777777" w:rsidTr="005327C2">
        <w:trPr>
          <w:trHeight w:val="652"/>
        </w:trPr>
        <w:tc>
          <w:tcPr>
            <w:tcW w:w="2610" w:type="dxa"/>
            <w:shd w:val="clear" w:color="auto" w:fill="B4C6E7"/>
          </w:tcPr>
          <w:p w14:paraId="4BAF2D9B" w14:textId="2851F8E2" w:rsidR="002100FA" w:rsidRDefault="00CA7AA3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br w:type="page"/>
            </w:r>
            <w:r w:rsidR="002100FA"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771456">
              <w:rPr>
                <w:rFonts w:ascii="Arial Narrow" w:eastAsia="Arial Narrow" w:hAnsi="Arial Narrow" w:cs="Arial Narrow"/>
                <w:b/>
              </w:rPr>
              <w:t xml:space="preserve">HE </w:t>
            </w:r>
            <w:r w:rsidR="002100FA">
              <w:rPr>
                <w:rFonts w:ascii="Arial Narrow" w:eastAsia="Arial Narrow" w:hAnsi="Arial Narrow" w:cs="Arial Narrow"/>
                <w:b/>
              </w:rPr>
              <w:t>1</w:t>
            </w:r>
          </w:p>
          <w:p w14:paraId="1A75777E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260" w:type="dxa"/>
            <w:shd w:val="clear" w:color="auto" w:fill="B4C6E7"/>
          </w:tcPr>
          <w:p w14:paraId="2775CAA2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Concepts:</w:t>
            </w:r>
            <w:r>
              <w:rPr>
                <w:rFonts w:ascii="Arial Narrow" w:eastAsia="Arial Narrow" w:hAnsi="Arial Narrow" w:cs="Arial Narrow"/>
                <w:b/>
              </w:rPr>
              <w:t xml:space="preserve"> Health literate students comprehend concepts related to health promotion and disease prevention to enhance health. </w:t>
            </w:r>
          </w:p>
        </w:tc>
      </w:tr>
      <w:tr w:rsidR="002100FA" w14:paraId="3BCB2E01" w14:textId="77777777" w:rsidTr="005563EB">
        <w:trPr>
          <w:trHeight w:val="359"/>
        </w:trPr>
        <w:tc>
          <w:tcPr>
            <w:tcW w:w="12870" w:type="dxa"/>
            <w:gridSpan w:val="2"/>
            <w:shd w:val="clear" w:color="auto" w:fill="DEEBF6"/>
          </w:tcPr>
          <w:p w14:paraId="26C056B5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Adolescence</w:t>
            </w:r>
          </w:p>
        </w:tc>
      </w:tr>
      <w:tr w:rsidR="002100FA" w14:paraId="10B3F7B1" w14:textId="77777777" w:rsidTr="005327C2">
        <w:trPr>
          <w:trHeight w:val="359"/>
        </w:trPr>
        <w:tc>
          <w:tcPr>
            <w:tcW w:w="2610" w:type="dxa"/>
          </w:tcPr>
          <w:p w14:paraId="7CB0A471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</w:t>
            </w:r>
          </w:p>
        </w:tc>
        <w:tc>
          <w:tcPr>
            <w:tcW w:w="10260" w:type="dxa"/>
            <w:shd w:val="clear" w:color="auto" w:fill="DEEBF6"/>
          </w:tcPr>
          <w:p w14:paraId="1FA17937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Grades 9 - Diploma</w:t>
            </w:r>
          </w:p>
        </w:tc>
      </w:tr>
      <w:tr w:rsidR="002100FA" w14:paraId="1A8E0617" w14:textId="77777777" w:rsidTr="0095553C">
        <w:trPr>
          <w:trHeight w:val="809"/>
        </w:trPr>
        <w:tc>
          <w:tcPr>
            <w:tcW w:w="2610" w:type="dxa"/>
          </w:tcPr>
          <w:p w14:paraId="63320A6E" w14:textId="77777777" w:rsidR="002100FA" w:rsidRDefault="002100FA" w:rsidP="0095553C">
            <w:pPr>
              <w:spacing w:line="259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1.1 Health Concepts, Behaviors and Personal Health</w:t>
            </w:r>
          </w:p>
        </w:tc>
        <w:tc>
          <w:tcPr>
            <w:tcW w:w="10260" w:type="dxa"/>
            <w:shd w:val="clear" w:color="auto" w:fill="auto"/>
          </w:tcPr>
          <w:p w14:paraId="1ABB3286" w14:textId="2798D85D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analyze the impact of complex health issues on personal health related to healthy sexuality; nutrition; safety and injury prevention; and substance use prevention.</w:t>
            </w:r>
          </w:p>
        </w:tc>
      </w:tr>
      <w:tr w:rsidR="002100FA" w14:paraId="24658C52" w14:textId="77777777" w:rsidTr="005327C2">
        <w:trPr>
          <w:trHeight w:val="359"/>
        </w:trPr>
        <w:tc>
          <w:tcPr>
            <w:tcW w:w="2610" w:type="dxa"/>
          </w:tcPr>
          <w:p w14:paraId="558C57CD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1.2 Dimensions of Health</w:t>
            </w:r>
          </w:p>
        </w:tc>
        <w:tc>
          <w:tcPr>
            <w:tcW w:w="10260" w:type="dxa"/>
            <w:shd w:val="clear" w:color="auto" w:fill="auto"/>
          </w:tcPr>
          <w:p w14:paraId="04113D33" w14:textId="7584A85B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analyze the impact of current health issues on the dimensions of health including physical, mental, </w:t>
            </w:r>
            <w:r w:rsidR="003A3238">
              <w:rPr>
                <w:rFonts w:ascii="Arial Narrow" w:eastAsia="Arial Narrow" w:hAnsi="Arial Narrow" w:cs="Arial Narrow"/>
              </w:rPr>
              <w:t>social,</w:t>
            </w:r>
            <w:r>
              <w:rPr>
                <w:rFonts w:ascii="Arial Narrow" w:eastAsia="Arial Narrow" w:hAnsi="Arial Narrow" w:cs="Arial Narrow"/>
              </w:rPr>
              <w:t xml:space="preserve"> and emotional.</w:t>
            </w:r>
          </w:p>
        </w:tc>
      </w:tr>
      <w:tr w:rsidR="002100FA" w14:paraId="4F99103B" w14:textId="77777777" w:rsidTr="005327C2">
        <w:trPr>
          <w:trHeight w:val="359"/>
        </w:trPr>
        <w:tc>
          <w:tcPr>
            <w:tcW w:w="2610" w:type="dxa"/>
          </w:tcPr>
          <w:p w14:paraId="66C4E181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1.3 Health Conditions</w:t>
            </w:r>
          </w:p>
        </w:tc>
        <w:tc>
          <w:tcPr>
            <w:tcW w:w="10260" w:type="dxa"/>
            <w:shd w:val="clear" w:color="auto" w:fill="auto"/>
          </w:tcPr>
          <w:p w14:paraId="2A0C0927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analyze causes of health conditions and ways to reduce, prevent, treat, and/or manage them.</w:t>
            </w:r>
          </w:p>
          <w:p w14:paraId="2AC7D73D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100FA" w14:paraId="18D210E1" w14:textId="77777777" w:rsidTr="00E05DE9">
        <w:trPr>
          <w:trHeight w:val="359"/>
        </w:trPr>
        <w:tc>
          <w:tcPr>
            <w:tcW w:w="2610" w:type="dxa"/>
            <w:tcBorders>
              <w:bottom w:val="single" w:sz="4" w:space="0" w:color="000000"/>
            </w:tcBorders>
          </w:tcPr>
          <w:p w14:paraId="3E1095CE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1.4 Environment and Personal Health</w:t>
            </w:r>
          </w:p>
        </w:tc>
        <w:tc>
          <w:tcPr>
            <w:tcW w:w="10260" w:type="dxa"/>
            <w:tcBorders>
              <w:bottom w:val="single" w:sz="4" w:space="0" w:color="000000"/>
            </w:tcBorders>
            <w:shd w:val="clear" w:color="auto" w:fill="auto"/>
          </w:tcPr>
          <w:p w14:paraId="1D4FC8AB" w14:textId="77777777" w:rsidR="002100FA" w:rsidRPr="00E75A69" w:rsidRDefault="002100FA" w:rsidP="00853E5A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bookmarkStart w:id="0" w:name="_heading=h.hltwez5qonf1" w:colFirst="0" w:colLast="0"/>
            <w:bookmarkEnd w:id="0"/>
            <w:r w:rsidRPr="00E75A69">
              <w:rPr>
                <w:rFonts w:ascii="Arial Narrow" w:hAnsi="Arial Narrow"/>
                <w:sz w:val="22"/>
                <w:szCs w:val="22"/>
              </w:rPr>
              <w:t>Students analyze how one’s environment and other factors impact personal health.</w:t>
            </w:r>
          </w:p>
        </w:tc>
      </w:tr>
      <w:tr w:rsidR="002100FA" w14:paraId="6243160D" w14:textId="77777777" w:rsidTr="00E05DE9">
        <w:trPr>
          <w:trHeight w:val="549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B6D7A8"/>
          </w:tcPr>
          <w:p w14:paraId="520C3267" w14:textId="36464059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BE1165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10260" w:type="dxa"/>
            <w:tcBorders>
              <w:top w:val="nil"/>
              <w:bottom w:val="single" w:sz="4" w:space="0" w:color="auto"/>
            </w:tcBorders>
            <w:shd w:val="clear" w:color="auto" w:fill="B6D7A8"/>
          </w:tcPr>
          <w:p w14:paraId="38F67714" w14:textId="1A36FE1B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Information, Products, and Services: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 w:rsidRPr="0024507D">
              <w:rPr>
                <w:rFonts w:ascii="Arial Narrow" w:eastAsia="Arial Narrow" w:hAnsi="Arial Narrow" w:cs="Arial Narrow"/>
                <w:b/>
                <w:bCs/>
              </w:rPr>
              <w:t xml:space="preserve">Health literate students can demonstrate the ability to access </w:t>
            </w:r>
            <w:r w:rsidR="00FC3183">
              <w:rPr>
                <w:rFonts w:ascii="Arial Narrow" w:eastAsia="Arial Narrow" w:hAnsi="Arial Narrow" w:cs="Arial Narrow"/>
                <w:b/>
                <w:bCs/>
              </w:rPr>
              <w:t xml:space="preserve">reliable </w:t>
            </w:r>
            <w:r w:rsidRPr="0024507D">
              <w:rPr>
                <w:rFonts w:ascii="Arial Narrow" w:eastAsia="Arial Narrow" w:hAnsi="Arial Narrow" w:cs="Arial Narrow"/>
                <w:b/>
                <w:bCs/>
              </w:rPr>
              <w:t>health information, services, and products to enhance health.</w:t>
            </w:r>
          </w:p>
        </w:tc>
      </w:tr>
      <w:tr w:rsidR="002100FA" w14:paraId="6AB249BA" w14:textId="77777777" w:rsidTr="005563EB">
        <w:trPr>
          <w:trHeight w:val="345"/>
        </w:trPr>
        <w:tc>
          <w:tcPr>
            <w:tcW w:w="12870" w:type="dxa"/>
            <w:gridSpan w:val="2"/>
            <w:shd w:val="clear" w:color="auto" w:fill="D9EAD3"/>
          </w:tcPr>
          <w:p w14:paraId="37E5170E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   Adolescence</w:t>
            </w:r>
          </w:p>
        </w:tc>
      </w:tr>
      <w:tr w:rsidR="002100FA" w14:paraId="562F5DE0" w14:textId="77777777" w:rsidTr="005327C2">
        <w:trPr>
          <w:trHeight w:val="318"/>
        </w:trPr>
        <w:tc>
          <w:tcPr>
            <w:tcW w:w="2610" w:type="dxa"/>
          </w:tcPr>
          <w:p w14:paraId="54C35603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10260" w:type="dxa"/>
            <w:shd w:val="clear" w:color="auto" w:fill="D9EAD3"/>
          </w:tcPr>
          <w:p w14:paraId="64C78B14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Grades 9 - Diploma </w:t>
            </w:r>
          </w:p>
        </w:tc>
      </w:tr>
      <w:tr w:rsidR="002100FA" w14:paraId="62242BE3" w14:textId="77777777" w:rsidTr="005327C2">
        <w:trPr>
          <w:trHeight w:val="345"/>
        </w:trPr>
        <w:tc>
          <w:tcPr>
            <w:tcW w:w="2610" w:type="dxa"/>
          </w:tcPr>
          <w:p w14:paraId="72312B85" w14:textId="1FDE63B0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2.1 </w:t>
            </w:r>
            <w:r w:rsidR="00FC3183">
              <w:rPr>
                <w:rFonts w:ascii="Arial Narrow" w:eastAsia="Arial Narrow" w:hAnsi="Arial Narrow" w:cs="Arial Narrow"/>
                <w:b/>
              </w:rPr>
              <w:t>Reliability</w:t>
            </w:r>
            <w:r>
              <w:rPr>
                <w:rFonts w:ascii="Arial Narrow" w:eastAsia="Arial Narrow" w:hAnsi="Arial Narrow" w:cs="Arial Narrow"/>
                <w:b/>
              </w:rPr>
              <w:t xml:space="preserve"> of Resources</w:t>
            </w:r>
          </w:p>
        </w:tc>
        <w:tc>
          <w:tcPr>
            <w:tcW w:w="10260" w:type="dxa"/>
            <w:shd w:val="clear" w:color="auto" w:fill="auto"/>
          </w:tcPr>
          <w:p w14:paraId="635F82A7" w14:textId="19F30C50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evaluate the </w:t>
            </w:r>
            <w:r w:rsidR="00FC3183">
              <w:rPr>
                <w:rFonts w:ascii="Arial Narrow" w:eastAsia="Arial Narrow" w:hAnsi="Arial Narrow" w:cs="Arial Narrow"/>
              </w:rPr>
              <w:t>reliability</w:t>
            </w:r>
            <w:r>
              <w:rPr>
                <w:rFonts w:ascii="Arial Narrow" w:eastAsia="Arial Narrow" w:hAnsi="Arial Narrow" w:cs="Arial Narrow"/>
              </w:rPr>
              <w:t xml:space="preserve"> and accessibility of health information, products, and services.</w:t>
            </w:r>
          </w:p>
        </w:tc>
      </w:tr>
      <w:tr w:rsidR="002100FA" w14:paraId="63E5FF2E" w14:textId="77777777" w:rsidTr="00E05DE9">
        <w:trPr>
          <w:trHeight w:val="315"/>
        </w:trPr>
        <w:tc>
          <w:tcPr>
            <w:tcW w:w="2610" w:type="dxa"/>
            <w:tcBorders>
              <w:bottom w:val="single" w:sz="4" w:space="0" w:color="000000"/>
            </w:tcBorders>
          </w:tcPr>
          <w:p w14:paraId="20B4A0E6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2.2 Accessing Health Resources </w:t>
            </w:r>
          </w:p>
        </w:tc>
        <w:tc>
          <w:tcPr>
            <w:tcW w:w="10260" w:type="dxa"/>
            <w:tcBorders>
              <w:bottom w:val="single" w:sz="4" w:space="0" w:color="000000"/>
            </w:tcBorders>
            <w:shd w:val="clear" w:color="auto" w:fill="auto"/>
          </w:tcPr>
          <w:p w14:paraId="4C8D4D94" w14:textId="1C2C0CC4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access reliable health information, products, and services.</w:t>
            </w:r>
          </w:p>
        </w:tc>
      </w:tr>
      <w:tr w:rsidR="002100FA" w14:paraId="267F6148" w14:textId="77777777" w:rsidTr="00E05DE9">
        <w:trPr>
          <w:trHeight w:val="577"/>
        </w:trPr>
        <w:tc>
          <w:tcPr>
            <w:tcW w:w="2610" w:type="dxa"/>
            <w:tcBorders>
              <w:top w:val="nil"/>
            </w:tcBorders>
            <w:shd w:val="clear" w:color="auto" w:fill="FFD966"/>
          </w:tcPr>
          <w:p w14:paraId="7F3B62C5" w14:textId="65233180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A325E0">
              <w:rPr>
                <w:rFonts w:ascii="Arial Narrow" w:eastAsia="Arial Narrow" w:hAnsi="Arial Narrow" w:cs="Arial Narrow"/>
                <w:b/>
              </w:rPr>
              <w:t>HE</w:t>
            </w:r>
            <w:r w:rsidR="006E5724"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10260" w:type="dxa"/>
            <w:tcBorders>
              <w:top w:val="nil"/>
            </w:tcBorders>
            <w:shd w:val="clear" w:color="auto" w:fill="FFD966"/>
          </w:tcPr>
          <w:p w14:paraId="24492E3B" w14:textId="77777777" w:rsidR="002100FA" w:rsidRDefault="002100FA" w:rsidP="00853E5A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Promotion and Risk Reduction:</w:t>
            </w:r>
            <w:r>
              <w:rPr>
                <w:rFonts w:ascii="Arial Narrow" w:eastAsia="Arial Narrow" w:hAnsi="Arial Narrow" w:cs="Arial Narrow"/>
                <w:b/>
              </w:rPr>
              <w:t xml:space="preserve">  Health literate students demonstrate the ability to practice health-enhancing behaviors and avoid or reduce health risks for self and others.  </w:t>
            </w:r>
          </w:p>
        </w:tc>
      </w:tr>
      <w:tr w:rsidR="002100FA" w14:paraId="1E4C0AC2" w14:textId="77777777" w:rsidTr="005563EB">
        <w:trPr>
          <w:trHeight w:val="318"/>
        </w:trPr>
        <w:tc>
          <w:tcPr>
            <w:tcW w:w="12870" w:type="dxa"/>
            <w:gridSpan w:val="2"/>
            <w:shd w:val="clear" w:color="auto" w:fill="FFF2CC"/>
          </w:tcPr>
          <w:p w14:paraId="204BFD95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Adolescence</w:t>
            </w:r>
          </w:p>
        </w:tc>
      </w:tr>
      <w:tr w:rsidR="002100FA" w14:paraId="546C5D64" w14:textId="77777777" w:rsidTr="005327C2">
        <w:trPr>
          <w:trHeight w:val="318"/>
        </w:trPr>
        <w:tc>
          <w:tcPr>
            <w:tcW w:w="2610" w:type="dxa"/>
          </w:tcPr>
          <w:p w14:paraId="66456ED8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10260" w:type="dxa"/>
            <w:shd w:val="clear" w:color="auto" w:fill="FFF2CC"/>
          </w:tcPr>
          <w:p w14:paraId="10BA416B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Grades 9 - Diploma </w:t>
            </w:r>
          </w:p>
        </w:tc>
      </w:tr>
      <w:tr w:rsidR="002100FA" w14:paraId="248C6D4A" w14:textId="77777777" w:rsidTr="005327C2">
        <w:trPr>
          <w:trHeight w:val="405"/>
        </w:trPr>
        <w:tc>
          <w:tcPr>
            <w:tcW w:w="2610" w:type="dxa"/>
            <w:vMerge w:val="restart"/>
          </w:tcPr>
          <w:p w14:paraId="5C47B605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Health-Enhancing Behaviors and Self-Management</w:t>
            </w:r>
          </w:p>
        </w:tc>
        <w:tc>
          <w:tcPr>
            <w:tcW w:w="10260" w:type="dxa"/>
            <w:shd w:val="clear" w:color="auto" w:fill="auto"/>
          </w:tcPr>
          <w:p w14:paraId="461EBED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3.1.9-Da - </w:t>
            </w:r>
            <w:r>
              <w:rPr>
                <w:rFonts w:ascii="Arial Narrow" w:eastAsia="Arial Narrow" w:hAnsi="Arial Narrow" w:cs="Arial Narrow"/>
              </w:rPr>
              <w:t xml:space="preserve">Students analyze the role of individual responsibility for enhancing health. </w:t>
            </w:r>
          </w:p>
        </w:tc>
      </w:tr>
      <w:tr w:rsidR="002100FA" w14:paraId="409D9A47" w14:textId="77777777" w:rsidTr="005327C2">
        <w:trPr>
          <w:trHeight w:val="540"/>
        </w:trPr>
        <w:tc>
          <w:tcPr>
            <w:tcW w:w="2610" w:type="dxa"/>
            <w:vMerge/>
          </w:tcPr>
          <w:p w14:paraId="3A497D49" w14:textId="77777777" w:rsidR="002100FA" w:rsidRDefault="002100FA" w:rsidP="00853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60" w:type="dxa"/>
            <w:shd w:val="clear" w:color="auto" w:fill="auto"/>
          </w:tcPr>
          <w:p w14:paraId="3058255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3.1.9-Db -</w:t>
            </w:r>
            <w:r>
              <w:rPr>
                <w:rFonts w:ascii="Arial Narrow" w:eastAsia="Arial Narrow" w:hAnsi="Arial Narrow" w:cs="Arial Narrow"/>
              </w:rPr>
              <w:t xml:space="preserve"> Students evaluate health-enhancing behaviors to improve or maintain the health of self and others, including self-management skills. </w:t>
            </w:r>
          </w:p>
        </w:tc>
      </w:tr>
      <w:tr w:rsidR="002100FA" w14:paraId="7702EEE0" w14:textId="77777777" w:rsidTr="00800E06">
        <w:trPr>
          <w:trHeight w:val="570"/>
        </w:trPr>
        <w:tc>
          <w:tcPr>
            <w:tcW w:w="2610" w:type="dxa"/>
            <w:tcBorders>
              <w:bottom w:val="single" w:sz="4" w:space="0" w:color="000000"/>
            </w:tcBorders>
          </w:tcPr>
          <w:p w14:paraId="7934728D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3.2 Avoiding/Reducing Health Risks</w:t>
            </w:r>
          </w:p>
        </w:tc>
        <w:tc>
          <w:tcPr>
            <w:tcW w:w="10260" w:type="dxa"/>
            <w:tcBorders>
              <w:bottom w:val="single" w:sz="4" w:space="0" w:color="000000"/>
            </w:tcBorders>
            <w:shd w:val="clear" w:color="auto" w:fill="auto"/>
          </w:tcPr>
          <w:p w14:paraId="6C1B867A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assess health-enhancing behaviors to avoid or reduce health risks to self and others.</w:t>
            </w:r>
          </w:p>
        </w:tc>
      </w:tr>
      <w:tr w:rsidR="002100FA" w14:paraId="1028114D" w14:textId="77777777" w:rsidTr="00800E06">
        <w:trPr>
          <w:trHeight w:val="564"/>
        </w:trPr>
        <w:tc>
          <w:tcPr>
            <w:tcW w:w="2610" w:type="dxa"/>
            <w:tcBorders>
              <w:top w:val="nil"/>
            </w:tcBorders>
            <w:shd w:val="clear" w:color="auto" w:fill="B4A7D6"/>
          </w:tcPr>
          <w:p w14:paraId="4693119E" w14:textId="2E1C49D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CA7AA3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10260" w:type="dxa"/>
            <w:tcBorders>
              <w:top w:val="nil"/>
            </w:tcBorders>
            <w:shd w:val="clear" w:color="auto" w:fill="B4A7D6"/>
          </w:tcPr>
          <w:p w14:paraId="1317B930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Influences on Health</w:t>
            </w:r>
            <w:r>
              <w:rPr>
                <w:rFonts w:ascii="Arial Narrow" w:eastAsia="Arial Narrow" w:hAnsi="Arial Narrow" w:cs="Arial Narrow"/>
                <w:b/>
              </w:rPr>
              <w:t>: Health literate students analyze the influences of family, peers, culture, media, technology and other factors on health practices and behaviors.</w:t>
            </w:r>
          </w:p>
        </w:tc>
      </w:tr>
      <w:tr w:rsidR="002100FA" w14:paraId="732CADFD" w14:textId="77777777" w:rsidTr="005563EB">
        <w:trPr>
          <w:trHeight w:val="300"/>
        </w:trPr>
        <w:tc>
          <w:tcPr>
            <w:tcW w:w="12870" w:type="dxa"/>
            <w:gridSpan w:val="2"/>
            <w:shd w:val="clear" w:color="auto" w:fill="D9D2E9"/>
          </w:tcPr>
          <w:p w14:paraId="16025968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Adolescence</w:t>
            </w:r>
          </w:p>
        </w:tc>
      </w:tr>
      <w:tr w:rsidR="002100FA" w14:paraId="2EAFAD79" w14:textId="77777777" w:rsidTr="005327C2">
        <w:trPr>
          <w:trHeight w:val="330"/>
        </w:trPr>
        <w:tc>
          <w:tcPr>
            <w:tcW w:w="2610" w:type="dxa"/>
          </w:tcPr>
          <w:p w14:paraId="141BC07E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 </w:t>
            </w:r>
          </w:p>
        </w:tc>
        <w:tc>
          <w:tcPr>
            <w:tcW w:w="10260" w:type="dxa"/>
            <w:shd w:val="clear" w:color="auto" w:fill="D9D2E9"/>
          </w:tcPr>
          <w:p w14:paraId="07B465B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Grades 9 - Diploma </w:t>
            </w:r>
          </w:p>
        </w:tc>
      </w:tr>
      <w:tr w:rsidR="002100FA" w14:paraId="7313BD20" w14:textId="77777777" w:rsidTr="005327C2">
        <w:trPr>
          <w:trHeight w:val="577"/>
        </w:trPr>
        <w:tc>
          <w:tcPr>
            <w:tcW w:w="2610" w:type="dxa"/>
          </w:tcPr>
          <w:p w14:paraId="249EBC12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4.1 Influences on Health Behaviors</w:t>
            </w:r>
          </w:p>
        </w:tc>
        <w:tc>
          <w:tcPr>
            <w:tcW w:w="10260" w:type="dxa"/>
          </w:tcPr>
          <w:p w14:paraId="78A1D275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evaluate positive and negative influences on health practices and behaviors including peers, family, media, culture, community, perception of norms, government, technology, and social platforms.</w:t>
            </w:r>
          </w:p>
        </w:tc>
      </w:tr>
      <w:tr w:rsidR="002100FA" w14:paraId="71CBD07F" w14:textId="77777777" w:rsidTr="00800E06">
        <w:trPr>
          <w:trHeight w:val="577"/>
        </w:trPr>
        <w:tc>
          <w:tcPr>
            <w:tcW w:w="2610" w:type="dxa"/>
            <w:tcBorders>
              <w:bottom w:val="single" w:sz="4" w:space="0" w:color="000000"/>
            </w:tcBorders>
          </w:tcPr>
          <w:p w14:paraId="574B60BF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4.2 Compound Effects of Health Behaviors</w:t>
            </w:r>
          </w:p>
        </w:tc>
        <w:tc>
          <w:tcPr>
            <w:tcW w:w="10260" w:type="dxa"/>
            <w:tcBorders>
              <w:bottom w:val="single" w:sz="4" w:space="0" w:color="000000"/>
            </w:tcBorders>
          </w:tcPr>
          <w:p w14:paraId="01CB5D6D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analyze how health-enhancing and risky behaviors can influence the likelihood of engaging in more of the same behaviors.</w:t>
            </w:r>
          </w:p>
        </w:tc>
      </w:tr>
      <w:tr w:rsidR="002100FA" w14:paraId="055E15D0" w14:textId="77777777" w:rsidTr="00800E06">
        <w:trPr>
          <w:trHeight w:val="579"/>
        </w:trPr>
        <w:tc>
          <w:tcPr>
            <w:tcW w:w="2610" w:type="dxa"/>
            <w:tcBorders>
              <w:top w:val="nil"/>
            </w:tcBorders>
            <w:shd w:val="clear" w:color="auto" w:fill="A2C4C9"/>
          </w:tcPr>
          <w:p w14:paraId="13201203" w14:textId="3FFEF6A1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6E5724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0260" w:type="dxa"/>
            <w:tcBorders>
              <w:top w:val="nil"/>
            </w:tcBorders>
            <w:shd w:val="clear" w:color="auto" w:fill="A2C4C9"/>
          </w:tcPr>
          <w:p w14:paraId="505FC6E5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Communication and Advocacy Skills:</w:t>
            </w:r>
            <w:r>
              <w:rPr>
                <w:rFonts w:ascii="Arial Narrow" w:eastAsia="Arial Narrow" w:hAnsi="Arial Narrow" w:cs="Arial Narrow"/>
                <w:b/>
              </w:rPr>
              <w:t xml:space="preserve"> Health literate students demonstrate the ability to use interpersonal communication and advocacy skills to enhance personal, family, and community health.</w:t>
            </w:r>
          </w:p>
        </w:tc>
      </w:tr>
      <w:tr w:rsidR="002100FA" w14:paraId="562E14DB" w14:textId="77777777" w:rsidTr="005563EB">
        <w:trPr>
          <w:trHeight w:val="306"/>
        </w:trPr>
        <w:tc>
          <w:tcPr>
            <w:tcW w:w="12870" w:type="dxa"/>
            <w:gridSpan w:val="2"/>
            <w:shd w:val="clear" w:color="auto" w:fill="D0E0E3"/>
          </w:tcPr>
          <w:p w14:paraId="6484D00B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Adolescence</w:t>
            </w:r>
          </w:p>
        </w:tc>
      </w:tr>
      <w:tr w:rsidR="002100FA" w14:paraId="73CDB85D" w14:textId="77777777" w:rsidTr="005327C2">
        <w:trPr>
          <w:trHeight w:val="306"/>
        </w:trPr>
        <w:tc>
          <w:tcPr>
            <w:tcW w:w="2610" w:type="dxa"/>
          </w:tcPr>
          <w:p w14:paraId="40E2EDC0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</w:t>
            </w:r>
          </w:p>
        </w:tc>
        <w:tc>
          <w:tcPr>
            <w:tcW w:w="10260" w:type="dxa"/>
            <w:shd w:val="clear" w:color="auto" w:fill="D0E0E3"/>
          </w:tcPr>
          <w:p w14:paraId="5CC7B092" w14:textId="132BABF5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Grades 9 </w:t>
            </w:r>
            <w:r w:rsidR="00D05095">
              <w:rPr>
                <w:rFonts w:ascii="Arial Narrow" w:eastAsia="Arial Narrow" w:hAnsi="Arial Narrow" w:cs="Arial Narrow"/>
                <w:b/>
              </w:rPr>
              <w:t>–</w:t>
            </w:r>
            <w:r>
              <w:rPr>
                <w:rFonts w:ascii="Arial Narrow" w:eastAsia="Arial Narrow" w:hAnsi="Arial Narrow" w:cs="Arial Narrow"/>
                <w:b/>
              </w:rPr>
              <w:t xml:space="preserve"> Diploma</w:t>
            </w:r>
          </w:p>
        </w:tc>
      </w:tr>
      <w:tr w:rsidR="002100FA" w14:paraId="7BD27E3B" w14:textId="77777777" w:rsidTr="005327C2">
        <w:trPr>
          <w:trHeight w:val="585"/>
        </w:trPr>
        <w:tc>
          <w:tcPr>
            <w:tcW w:w="2610" w:type="dxa"/>
          </w:tcPr>
          <w:p w14:paraId="3626B422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5.1 Interpersonal Communication Skills</w:t>
            </w:r>
          </w:p>
        </w:tc>
        <w:tc>
          <w:tcPr>
            <w:tcW w:w="10260" w:type="dxa"/>
            <w:shd w:val="clear" w:color="auto" w:fill="auto"/>
          </w:tcPr>
          <w:p w14:paraId="05D94902" w14:textId="2C3BC5EE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Students analyze effective communication skills for self and others to enhance health and build relationships including affirmative consent, </w:t>
            </w:r>
            <w:r w:rsidR="008C2E1D">
              <w:rPr>
                <w:rFonts w:ascii="Arial Narrow" w:eastAsia="Arial Narrow" w:hAnsi="Arial Narrow" w:cs="Arial Narrow"/>
              </w:rPr>
              <w:t>refusal,</w:t>
            </w:r>
            <w:r>
              <w:rPr>
                <w:rFonts w:ascii="Arial Narrow" w:eastAsia="Arial Narrow" w:hAnsi="Arial Narrow" w:cs="Arial Narrow"/>
              </w:rPr>
              <w:t xml:space="preserve"> and negotiation skills.</w:t>
            </w:r>
          </w:p>
        </w:tc>
      </w:tr>
      <w:tr w:rsidR="002100FA" w14:paraId="408032A1" w14:textId="77777777" w:rsidTr="00800E06">
        <w:trPr>
          <w:trHeight w:val="315"/>
        </w:trPr>
        <w:tc>
          <w:tcPr>
            <w:tcW w:w="2610" w:type="dxa"/>
            <w:tcBorders>
              <w:bottom w:val="single" w:sz="4" w:space="0" w:color="000000"/>
            </w:tcBorders>
          </w:tcPr>
          <w:p w14:paraId="55419997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5.2 Advocacy Skills                                                          </w:t>
            </w:r>
          </w:p>
        </w:tc>
        <w:tc>
          <w:tcPr>
            <w:tcW w:w="10260" w:type="dxa"/>
            <w:tcBorders>
              <w:bottom w:val="single" w:sz="4" w:space="0" w:color="000000"/>
            </w:tcBorders>
            <w:shd w:val="clear" w:color="auto" w:fill="auto"/>
          </w:tcPr>
          <w:p w14:paraId="50AE0EF2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analyze advocacy skills for self and others to make positive health choices.</w:t>
            </w:r>
          </w:p>
        </w:tc>
      </w:tr>
      <w:tr w:rsidR="002100FA" w14:paraId="2A3DAF16" w14:textId="77777777" w:rsidTr="00800E06">
        <w:trPr>
          <w:trHeight w:val="609"/>
        </w:trPr>
        <w:tc>
          <w:tcPr>
            <w:tcW w:w="2610" w:type="dxa"/>
            <w:tcBorders>
              <w:top w:val="nil"/>
            </w:tcBorders>
            <w:shd w:val="clear" w:color="auto" w:fill="EA9999"/>
          </w:tcPr>
          <w:p w14:paraId="43B75354" w14:textId="5BE0699C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416FF6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</w:tc>
        <w:tc>
          <w:tcPr>
            <w:tcW w:w="10260" w:type="dxa"/>
            <w:tcBorders>
              <w:top w:val="nil"/>
            </w:tcBorders>
            <w:shd w:val="clear" w:color="auto" w:fill="EA9999"/>
          </w:tcPr>
          <w:p w14:paraId="6B0497BA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Decision-Making and Goal-Setting Skills:</w:t>
            </w:r>
            <w:r>
              <w:rPr>
                <w:rFonts w:ascii="Arial Narrow" w:eastAsia="Arial Narrow" w:hAnsi="Arial Narrow" w:cs="Arial Narrow"/>
                <w:b/>
              </w:rPr>
              <w:t xml:space="preserve">  Health literate students demonstrate the ability to make decisions and set goals to enhance health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2100FA" w14:paraId="598B6DE6" w14:textId="77777777" w:rsidTr="005563EB">
        <w:trPr>
          <w:trHeight w:val="306"/>
        </w:trPr>
        <w:tc>
          <w:tcPr>
            <w:tcW w:w="12870" w:type="dxa"/>
            <w:gridSpan w:val="2"/>
            <w:shd w:val="clear" w:color="auto" w:fill="F4CCCC"/>
          </w:tcPr>
          <w:p w14:paraId="4182FF5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   Adolescence</w:t>
            </w:r>
          </w:p>
        </w:tc>
      </w:tr>
      <w:tr w:rsidR="002100FA" w14:paraId="42B4AE2C" w14:textId="77777777" w:rsidTr="005327C2">
        <w:trPr>
          <w:trHeight w:val="306"/>
        </w:trPr>
        <w:tc>
          <w:tcPr>
            <w:tcW w:w="2610" w:type="dxa"/>
          </w:tcPr>
          <w:p w14:paraId="5503E599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</w:t>
            </w:r>
          </w:p>
        </w:tc>
        <w:tc>
          <w:tcPr>
            <w:tcW w:w="10260" w:type="dxa"/>
            <w:shd w:val="clear" w:color="auto" w:fill="F4CCCC"/>
          </w:tcPr>
          <w:p w14:paraId="118BFEA5" w14:textId="55521739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Grades 9 </w:t>
            </w:r>
            <w:r w:rsidR="00D05095">
              <w:rPr>
                <w:rFonts w:ascii="Arial Narrow" w:eastAsia="Arial Narrow" w:hAnsi="Arial Narrow" w:cs="Arial Narrow"/>
                <w:b/>
              </w:rPr>
              <w:t>–</w:t>
            </w:r>
            <w:r>
              <w:rPr>
                <w:rFonts w:ascii="Arial Narrow" w:eastAsia="Arial Narrow" w:hAnsi="Arial Narrow" w:cs="Arial Narrow"/>
                <w:b/>
              </w:rPr>
              <w:t xml:space="preserve"> Diploma</w:t>
            </w:r>
          </w:p>
        </w:tc>
      </w:tr>
      <w:tr w:rsidR="002100FA" w14:paraId="4E33667F" w14:textId="77777777" w:rsidTr="005327C2">
        <w:trPr>
          <w:trHeight w:val="345"/>
        </w:trPr>
        <w:tc>
          <w:tcPr>
            <w:tcW w:w="2610" w:type="dxa"/>
          </w:tcPr>
          <w:p w14:paraId="288AAA99" w14:textId="77777777" w:rsidR="002100FA" w:rsidRDefault="002100FA" w:rsidP="00853E5A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6.1 Decision-Making Skills</w:t>
            </w:r>
          </w:p>
        </w:tc>
        <w:tc>
          <w:tcPr>
            <w:tcW w:w="10260" w:type="dxa"/>
            <w:shd w:val="clear" w:color="auto" w:fill="auto"/>
          </w:tcPr>
          <w:p w14:paraId="6ABF768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analyze decision making skills to enhance health outcomes. </w:t>
            </w:r>
          </w:p>
        </w:tc>
      </w:tr>
      <w:tr w:rsidR="002100FA" w14:paraId="5429F2E2" w14:textId="77777777" w:rsidTr="005327C2">
        <w:trPr>
          <w:trHeight w:val="405"/>
        </w:trPr>
        <w:tc>
          <w:tcPr>
            <w:tcW w:w="2610" w:type="dxa"/>
          </w:tcPr>
          <w:p w14:paraId="24EFF23A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6.2 Goal-Setting Skills</w:t>
            </w:r>
          </w:p>
        </w:tc>
        <w:tc>
          <w:tcPr>
            <w:tcW w:w="10260" w:type="dxa"/>
            <w:shd w:val="clear" w:color="auto" w:fill="auto"/>
          </w:tcPr>
          <w:p w14:paraId="242C579D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analyze goal-setting skills to achieve short and/or long-term personal health goals.</w:t>
            </w:r>
          </w:p>
        </w:tc>
      </w:tr>
    </w:tbl>
    <w:p w14:paraId="0969F868" w14:textId="77777777" w:rsidR="007C0BD1" w:rsidRDefault="007C0BD1" w:rsidP="00E05DE9">
      <w:pPr>
        <w:rPr>
          <w:rFonts w:ascii="Arial Narrow" w:eastAsia="Arial Narrow" w:hAnsi="Arial Narrow" w:cs="Arial Narrow"/>
        </w:rPr>
      </w:pPr>
    </w:p>
    <w:sectPr w:rsidR="007C0BD1" w:rsidSect="004B60CC">
      <w:footerReference w:type="default" r:id="rId8"/>
      <w:headerReference w:type="first" r:id="rId9"/>
      <w:pgSz w:w="15840" w:h="12240" w:orient="landscape"/>
      <w:pgMar w:top="810" w:right="1152" w:bottom="900" w:left="1152" w:header="431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7F578" w14:textId="77777777" w:rsidR="00EB72A7" w:rsidRDefault="00EB72A7">
      <w:pPr>
        <w:spacing w:line="240" w:lineRule="auto"/>
      </w:pPr>
      <w:r>
        <w:separator/>
      </w:r>
    </w:p>
  </w:endnote>
  <w:endnote w:type="continuationSeparator" w:id="0">
    <w:p w14:paraId="0912A4F4" w14:textId="77777777" w:rsidR="00EB72A7" w:rsidRDefault="00EB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0960253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6D1B54" w14:textId="70EEB6E0" w:rsidR="00FD1CCD" w:rsidRPr="007F0BB6" w:rsidRDefault="00FD1CCD">
            <w:pPr>
              <w:pStyle w:val="Footer"/>
              <w:jc w:val="center"/>
              <w:rPr>
                <w:sz w:val="18"/>
                <w:szCs w:val="18"/>
              </w:rPr>
            </w:pPr>
            <w:r w:rsidRPr="007F0BB6">
              <w:rPr>
                <w:sz w:val="18"/>
                <w:szCs w:val="18"/>
              </w:rPr>
              <w:t>Health Education and Physical Education Standards</w:t>
            </w:r>
            <w:r w:rsidR="00510CB8">
              <w:rPr>
                <w:sz w:val="18"/>
                <w:szCs w:val="18"/>
              </w:rPr>
              <w:t xml:space="preserve"> - April </w:t>
            </w:r>
            <w:r w:rsidRPr="007F0BB6">
              <w:rPr>
                <w:sz w:val="18"/>
                <w:szCs w:val="18"/>
              </w:rPr>
              <w:t>202</w:t>
            </w:r>
            <w:r w:rsidR="00510CB8">
              <w:rPr>
                <w:sz w:val="18"/>
                <w:szCs w:val="18"/>
              </w:rPr>
              <w:t>2</w:t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  <w:t xml:space="preserve">Page </w:t>
            </w:r>
            <w:r w:rsidRPr="007F0BB6">
              <w:rPr>
                <w:b/>
                <w:bCs/>
                <w:sz w:val="18"/>
                <w:szCs w:val="18"/>
              </w:rPr>
              <w:fldChar w:fldCharType="begin"/>
            </w:r>
            <w:r w:rsidRPr="007F0BB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F0BB6">
              <w:rPr>
                <w:b/>
                <w:bCs/>
                <w:sz w:val="18"/>
                <w:szCs w:val="18"/>
              </w:rPr>
              <w:fldChar w:fldCharType="separate"/>
            </w:r>
            <w:r w:rsidRPr="007F0BB6">
              <w:rPr>
                <w:b/>
                <w:bCs/>
                <w:noProof/>
                <w:sz w:val="18"/>
                <w:szCs w:val="18"/>
              </w:rPr>
              <w:t>2</w:t>
            </w:r>
            <w:r w:rsidRPr="007F0BB6">
              <w:rPr>
                <w:b/>
                <w:bCs/>
                <w:sz w:val="18"/>
                <w:szCs w:val="18"/>
              </w:rPr>
              <w:fldChar w:fldCharType="end"/>
            </w:r>
            <w:r w:rsidRPr="007F0BB6">
              <w:rPr>
                <w:sz w:val="18"/>
                <w:szCs w:val="18"/>
              </w:rPr>
              <w:t xml:space="preserve"> of </w:t>
            </w:r>
            <w:r w:rsidRPr="007F0BB6">
              <w:rPr>
                <w:b/>
                <w:bCs/>
                <w:sz w:val="18"/>
                <w:szCs w:val="18"/>
              </w:rPr>
              <w:fldChar w:fldCharType="begin"/>
            </w:r>
            <w:r w:rsidRPr="007F0BB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F0BB6">
              <w:rPr>
                <w:b/>
                <w:bCs/>
                <w:sz w:val="18"/>
                <w:szCs w:val="18"/>
              </w:rPr>
              <w:fldChar w:fldCharType="separate"/>
            </w:r>
            <w:r w:rsidRPr="007F0BB6">
              <w:rPr>
                <w:b/>
                <w:bCs/>
                <w:noProof/>
                <w:sz w:val="18"/>
                <w:szCs w:val="18"/>
              </w:rPr>
              <w:t>2</w:t>
            </w:r>
            <w:r w:rsidRPr="007F0BB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FB5761" w14:textId="2F7FD076" w:rsidR="00FD1CCD" w:rsidRDefault="00FD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54B24" w14:textId="77777777" w:rsidR="00EB72A7" w:rsidRDefault="00EB72A7">
      <w:pPr>
        <w:spacing w:line="240" w:lineRule="auto"/>
      </w:pPr>
      <w:r>
        <w:separator/>
      </w:r>
    </w:p>
  </w:footnote>
  <w:footnote w:type="continuationSeparator" w:id="0">
    <w:p w14:paraId="41A77E75" w14:textId="77777777" w:rsidR="00EB72A7" w:rsidRDefault="00EB7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0832" w14:textId="0626901A" w:rsidR="00FD1CCD" w:rsidRDefault="00FD1CCD" w:rsidP="003F113B">
    <w:pPr>
      <w:tabs>
        <w:tab w:val="center" w:pos="4680"/>
        <w:tab w:val="right" w:pos="9360"/>
      </w:tabs>
      <w:spacing w:line="240" w:lineRule="auto"/>
      <w:jc w:val="center"/>
    </w:pPr>
    <w:r>
      <w:rPr>
        <w:rFonts w:ascii="Arial Narrow" w:eastAsia="Arial Narrow" w:hAnsi="Arial Narrow" w:cs="Arial Narrow"/>
        <w:b/>
        <w:sz w:val="32"/>
        <w:szCs w:val="32"/>
      </w:rPr>
      <w:t>Maine Learning Results: Health Education and Physical Education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F42B3"/>
    <w:multiLevelType w:val="multilevel"/>
    <w:tmpl w:val="0600A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6A7FA7"/>
    <w:multiLevelType w:val="multilevel"/>
    <w:tmpl w:val="16A412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CA3463"/>
    <w:multiLevelType w:val="multilevel"/>
    <w:tmpl w:val="EE8E6BEA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o"/>
      <w:lvlJc w:val="righ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40"/>
        <w:szCs w:val="40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D1"/>
    <w:rsid w:val="00045837"/>
    <w:rsid w:val="00045C0E"/>
    <w:rsid w:val="0004602E"/>
    <w:rsid w:val="000544EC"/>
    <w:rsid w:val="00070BB0"/>
    <w:rsid w:val="000812C6"/>
    <w:rsid w:val="000833C7"/>
    <w:rsid w:val="0009048A"/>
    <w:rsid w:val="00093D15"/>
    <w:rsid w:val="000E20B2"/>
    <w:rsid w:val="000E7470"/>
    <w:rsid w:val="00143BB6"/>
    <w:rsid w:val="00144B35"/>
    <w:rsid w:val="001A127B"/>
    <w:rsid w:val="001A47AF"/>
    <w:rsid w:val="001A642D"/>
    <w:rsid w:val="001E7604"/>
    <w:rsid w:val="001F4583"/>
    <w:rsid w:val="002100FA"/>
    <w:rsid w:val="002144B8"/>
    <w:rsid w:val="00242690"/>
    <w:rsid w:val="00292133"/>
    <w:rsid w:val="002D18EB"/>
    <w:rsid w:val="00304499"/>
    <w:rsid w:val="003160F1"/>
    <w:rsid w:val="00345207"/>
    <w:rsid w:val="003A3238"/>
    <w:rsid w:val="003A6CB2"/>
    <w:rsid w:val="003E46CA"/>
    <w:rsid w:val="003F113B"/>
    <w:rsid w:val="00402481"/>
    <w:rsid w:val="00410604"/>
    <w:rsid w:val="00416FF6"/>
    <w:rsid w:val="00442433"/>
    <w:rsid w:val="0045714C"/>
    <w:rsid w:val="004903EF"/>
    <w:rsid w:val="004B29A3"/>
    <w:rsid w:val="004B2DC7"/>
    <w:rsid w:val="004B60CC"/>
    <w:rsid w:val="004D4D26"/>
    <w:rsid w:val="004F4CE9"/>
    <w:rsid w:val="004F6EF4"/>
    <w:rsid w:val="00510CB8"/>
    <w:rsid w:val="005327C2"/>
    <w:rsid w:val="005563EB"/>
    <w:rsid w:val="00574D6B"/>
    <w:rsid w:val="00596C9E"/>
    <w:rsid w:val="005A2740"/>
    <w:rsid w:val="005C5DB9"/>
    <w:rsid w:val="005D0585"/>
    <w:rsid w:val="005F2DD9"/>
    <w:rsid w:val="005F325C"/>
    <w:rsid w:val="00607026"/>
    <w:rsid w:val="00610F5D"/>
    <w:rsid w:val="00622D04"/>
    <w:rsid w:val="006257FD"/>
    <w:rsid w:val="006434A8"/>
    <w:rsid w:val="006752DE"/>
    <w:rsid w:val="006A0264"/>
    <w:rsid w:val="006D2D0A"/>
    <w:rsid w:val="006E5724"/>
    <w:rsid w:val="007171C6"/>
    <w:rsid w:val="0072702F"/>
    <w:rsid w:val="00727A4F"/>
    <w:rsid w:val="00727CC8"/>
    <w:rsid w:val="00731273"/>
    <w:rsid w:val="00733331"/>
    <w:rsid w:val="00771456"/>
    <w:rsid w:val="00781E0A"/>
    <w:rsid w:val="00782B8C"/>
    <w:rsid w:val="00784F4A"/>
    <w:rsid w:val="007A3834"/>
    <w:rsid w:val="007A59EA"/>
    <w:rsid w:val="007A76E8"/>
    <w:rsid w:val="007C0BD1"/>
    <w:rsid w:val="007E31C1"/>
    <w:rsid w:val="007F0BB6"/>
    <w:rsid w:val="00800E06"/>
    <w:rsid w:val="00811144"/>
    <w:rsid w:val="00812704"/>
    <w:rsid w:val="00842D9F"/>
    <w:rsid w:val="00853BDB"/>
    <w:rsid w:val="00853E5A"/>
    <w:rsid w:val="00855793"/>
    <w:rsid w:val="008642A0"/>
    <w:rsid w:val="008C2E1D"/>
    <w:rsid w:val="008D3B7B"/>
    <w:rsid w:val="0093787F"/>
    <w:rsid w:val="0095553C"/>
    <w:rsid w:val="00957E32"/>
    <w:rsid w:val="009A59B5"/>
    <w:rsid w:val="009E6DEE"/>
    <w:rsid w:val="00A30E4D"/>
    <w:rsid w:val="00A325E0"/>
    <w:rsid w:val="00A40301"/>
    <w:rsid w:val="00A45CB5"/>
    <w:rsid w:val="00AC07EA"/>
    <w:rsid w:val="00AE4B16"/>
    <w:rsid w:val="00B039C0"/>
    <w:rsid w:val="00B053E7"/>
    <w:rsid w:val="00B2770E"/>
    <w:rsid w:val="00B91BF6"/>
    <w:rsid w:val="00BA1FE3"/>
    <w:rsid w:val="00BA25C9"/>
    <w:rsid w:val="00BA4AD6"/>
    <w:rsid w:val="00BE1165"/>
    <w:rsid w:val="00BE596C"/>
    <w:rsid w:val="00BF575B"/>
    <w:rsid w:val="00C506FE"/>
    <w:rsid w:val="00C55EEB"/>
    <w:rsid w:val="00C56943"/>
    <w:rsid w:val="00C672BB"/>
    <w:rsid w:val="00C9437C"/>
    <w:rsid w:val="00CA7AA3"/>
    <w:rsid w:val="00D05095"/>
    <w:rsid w:val="00D279F2"/>
    <w:rsid w:val="00D6080E"/>
    <w:rsid w:val="00D8250B"/>
    <w:rsid w:val="00D855D9"/>
    <w:rsid w:val="00D96A1C"/>
    <w:rsid w:val="00E05DE9"/>
    <w:rsid w:val="00E23E17"/>
    <w:rsid w:val="00E31371"/>
    <w:rsid w:val="00E4165C"/>
    <w:rsid w:val="00E43942"/>
    <w:rsid w:val="00E43DC2"/>
    <w:rsid w:val="00E62DFE"/>
    <w:rsid w:val="00E669F1"/>
    <w:rsid w:val="00E67480"/>
    <w:rsid w:val="00E75A69"/>
    <w:rsid w:val="00E97E57"/>
    <w:rsid w:val="00EB72A7"/>
    <w:rsid w:val="00EC071E"/>
    <w:rsid w:val="00EE3DED"/>
    <w:rsid w:val="00EF417A"/>
    <w:rsid w:val="00F312B3"/>
    <w:rsid w:val="00F331C3"/>
    <w:rsid w:val="00F426B6"/>
    <w:rsid w:val="00F56618"/>
    <w:rsid w:val="00F93A5B"/>
    <w:rsid w:val="00FA5D87"/>
    <w:rsid w:val="00FC0355"/>
    <w:rsid w:val="00FC3183"/>
    <w:rsid w:val="00FD1B6F"/>
    <w:rsid w:val="00FD1CCD"/>
    <w:rsid w:val="00FD5DB1"/>
    <w:rsid w:val="00FE7F0A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F4C2"/>
  <w15:docId w15:val="{F0B1CBD5-76DD-4A9F-9741-5C0973F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F8"/>
  </w:style>
  <w:style w:type="paragraph" w:styleId="Footer">
    <w:name w:val="footer"/>
    <w:basedOn w:val="Normal"/>
    <w:link w:val="Foot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F8"/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2100FA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90zO7raxO1XeE2p155DuwsljA==">AMUW2mXqOSuo9NeXzr6vLDVQ7PjhOeHvtiyq7hICVzDOOLAiXP+TKOVU07O2NHY/kkqcDMSZ0YVVR1nIYtpRYShPFuQobjcPbv705hE8Aqr+c/gWUfZrN+E=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Jean</dc:creator>
  <cp:lastModifiedBy>Berry, Susan</cp:lastModifiedBy>
  <cp:revision>4</cp:revision>
  <cp:lastPrinted>2022-08-15T20:13:00Z</cp:lastPrinted>
  <dcterms:created xsi:type="dcterms:W3CDTF">2022-08-29T15:17:00Z</dcterms:created>
  <dcterms:modified xsi:type="dcterms:W3CDTF">2022-08-29T15:19:00Z</dcterms:modified>
</cp:coreProperties>
</file>