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AAAFA" w14:textId="77777777" w:rsidR="006E5589" w:rsidRDefault="006E5589" w:rsidP="006E5589">
      <w:pPr>
        <w:textAlignment w:val="baseline"/>
        <w:rPr>
          <w:rFonts w:ascii="Arial" w:hAnsi="Arial" w:cs="Arial"/>
          <w:color w:val="000000"/>
          <w:sz w:val="24"/>
          <w:szCs w:val="24"/>
          <w:bdr w:val="none" w:sz="0" w:space="0" w:color="auto" w:frame="1"/>
        </w:rPr>
      </w:pPr>
      <w:r>
        <w:rPr>
          <w:rFonts w:ascii="Arial" w:hAnsi="Arial" w:cs="Arial"/>
          <w:color w:val="000000"/>
          <w:sz w:val="24"/>
          <w:szCs w:val="24"/>
          <w:bdr w:val="none" w:sz="0" w:space="0" w:color="auto" w:frame="1"/>
        </w:rPr>
        <w:t>Good afternoon everyone,</w:t>
      </w:r>
    </w:p>
    <w:p w14:paraId="130E31FC" w14:textId="77777777" w:rsidR="006E5589" w:rsidRDefault="006E5589" w:rsidP="006E5589">
      <w:pPr>
        <w:textAlignment w:val="baseline"/>
        <w:rPr>
          <w:rFonts w:ascii="Arial" w:hAnsi="Arial" w:cs="Arial"/>
          <w:color w:val="000000"/>
          <w:sz w:val="24"/>
          <w:szCs w:val="24"/>
          <w:bdr w:val="none" w:sz="0" w:space="0" w:color="auto" w:frame="1"/>
        </w:rPr>
      </w:pPr>
    </w:p>
    <w:p w14:paraId="22A03916" w14:textId="77777777" w:rsidR="006E5589" w:rsidRDefault="006E5589" w:rsidP="006E5589">
      <w:pPr>
        <w:textAlignment w:val="baseline"/>
        <w:rPr>
          <w:rFonts w:ascii="Arial" w:hAnsi="Arial" w:cs="Arial"/>
          <w:color w:val="000000"/>
          <w:sz w:val="24"/>
          <w:szCs w:val="24"/>
          <w:bdr w:val="none" w:sz="0" w:space="0" w:color="auto" w:frame="1"/>
        </w:rPr>
      </w:pPr>
      <w:r>
        <w:rPr>
          <w:rFonts w:ascii="Arial" w:hAnsi="Arial" w:cs="Arial"/>
          <w:color w:val="000000"/>
          <w:sz w:val="24"/>
          <w:szCs w:val="24"/>
          <w:bdr w:val="none" w:sz="0" w:space="0" w:color="auto" w:frame="1"/>
        </w:rPr>
        <w:t xml:space="preserve">One thing we can say about 2020 is that it’ moving at the speed of light. Next week is June and many of you are ending the 19-20 school year and heading into summer services.  </w:t>
      </w:r>
      <w:proofErr w:type="gramStart"/>
      <w:r>
        <w:rPr>
          <w:rFonts w:ascii="Arial" w:hAnsi="Arial" w:cs="Arial"/>
          <w:color w:val="000000"/>
          <w:sz w:val="24"/>
          <w:szCs w:val="24"/>
          <w:bdr w:val="none" w:sz="0" w:space="0" w:color="auto" w:frame="1"/>
        </w:rPr>
        <w:t>I’m</w:t>
      </w:r>
      <w:proofErr w:type="gramEnd"/>
      <w:r>
        <w:rPr>
          <w:rFonts w:ascii="Arial" w:hAnsi="Arial" w:cs="Arial"/>
          <w:color w:val="000000"/>
          <w:sz w:val="24"/>
          <w:szCs w:val="24"/>
          <w:bdr w:val="none" w:sz="0" w:space="0" w:color="auto" w:frame="1"/>
        </w:rPr>
        <w:t xml:space="preserve"> sure that we will all be working this summer on fall planning. Here are some thoughts when considering resuming in person instruction.</w:t>
      </w:r>
    </w:p>
    <w:p w14:paraId="77BABEBB" w14:textId="77777777" w:rsidR="006E5589" w:rsidRDefault="006E5589" w:rsidP="006E5589">
      <w:pPr>
        <w:jc w:val="center"/>
        <w:textAlignment w:val="baseline"/>
        <w:rPr>
          <w:rFonts w:ascii="Arial" w:hAnsi="Arial" w:cs="Arial"/>
          <w:b/>
          <w:bCs/>
          <w:color w:val="000000"/>
          <w:sz w:val="28"/>
          <w:szCs w:val="28"/>
          <w:bdr w:val="none" w:sz="0" w:space="0" w:color="auto" w:frame="1"/>
        </w:rPr>
      </w:pPr>
    </w:p>
    <w:p w14:paraId="5233FF8C" w14:textId="77777777" w:rsidR="006E5589" w:rsidRDefault="006E5589" w:rsidP="006E5589">
      <w:pPr>
        <w:jc w:val="center"/>
        <w:textAlignment w:val="baseline"/>
        <w:rPr>
          <w:rFonts w:ascii="Arial" w:hAnsi="Arial" w:cs="Arial"/>
          <w:b/>
          <w:bCs/>
          <w:color w:val="000000"/>
          <w:sz w:val="28"/>
          <w:szCs w:val="28"/>
          <w:bdr w:val="none" w:sz="0" w:space="0" w:color="auto" w:frame="1"/>
        </w:rPr>
      </w:pPr>
      <w:r>
        <w:rPr>
          <w:rFonts w:ascii="Arial" w:hAnsi="Arial" w:cs="Arial"/>
          <w:b/>
          <w:bCs/>
          <w:color w:val="000000"/>
          <w:sz w:val="28"/>
          <w:szCs w:val="28"/>
          <w:bdr w:val="none" w:sz="0" w:space="0" w:color="auto" w:frame="1"/>
        </w:rPr>
        <w:t>Considerations for resuming in person instruction:</w:t>
      </w:r>
    </w:p>
    <w:p w14:paraId="2FDF8231" w14:textId="77777777" w:rsidR="006E5589" w:rsidRDefault="006E5589" w:rsidP="006E5589">
      <w:pPr>
        <w:textAlignment w:val="baseline"/>
        <w:rPr>
          <w:rFonts w:ascii="Arial" w:hAnsi="Arial" w:cs="Arial"/>
          <w:color w:val="000000"/>
          <w:sz w:val="24"/>
          <w:szCs w:val="24"/>
          <w:bdr w:val="none" w:sz="0" w:space="0" w:color="auto" w:frame="1"/>
        </w:rPr>
      </w:pPr>
    </w:p>
    <w:p w14:paraId="2C924D98" w14:textId="77777777" w:rsidR="006E5589" w:rsidRDefault="006E5589" w:rsidP="006E5589">
      <w:pPr>
        <w:pStyle w:val="ListParagraph"/>
        <w:numPr>
          <w:ilvl w:val="0"/>
          <w:numId w:val="1"/>
        </w:numPr>
        <w:spacing w:after="0" w:line="240" w:lineRule="auto"/>
        <w:textAlignment w:val="baseline"/>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shd w:val="clear" w:color="auto" w:fill="FFFFFF"/>
        </w:rPr>
        <w:t>Students with disabilities may be particularly vulnerable to COVID</w:t>
      </w:r>
      <w:r>
        <w:rPr>
          <w:rFonts w:ascii="Arial" w:eastAsia="Times New Roman" w:hAnsi="Arial" w:cs="Arial"/>
          <w:sz w:val="24"/>
          <w:szCs w:val="24"/>
          <w:bdr w:val="none" w:sz="0" w:space="0" w:color="auto" w:frame="1"/>
        </w:rPr>
        <w:t xml:space="preserve"> given linguistic and technological barriers to access.</w:t>
      </w:r>
    </w:p>
    <w:p w14:paraId="03B7981D" w14:textId="77777777" w:rsidR="006E5589" w:rsidRDefault="006E5589" w:rsidP="006E5589">
      <w:pPr>
        <w:pStyle w:val="ListParagraph"/>
        <w:numPr>
          <w:ilvl w:val="0"/>
          <w:numId w:val="1"/>
        </w:numPr>
        <w:spacing w:after="0" w:line="240" w:lineRule="auto"/>
        <w:textAlignment w:val="baseline"/>
        <w:rPr>
          <w:rFonts w:ascii="Arial" w:eastAsia="Times New Roman" w:hAnsi="Arial" w:cs="Arial"/>
          <w:color w:val="000000"/>
          <w:sz w:val="24"/>
          <w:szCs w:val="24"/>
          <w:bdr w:val="none" w:sz="0" w:space="0" w:color="auto" w:frame="1"/>
        </w:rPr>
      </w:pPr>
      <w:r>
        <w:rPr>
          <w:rFonts w:ascii="Arial" w:eastAsia="Times New Roman" w:hAnsi="Arial" w:cs="Arial"/>
          <w:sz w:val="24"/>
          <w:szCs w:val="24"/>
          <w:bdr w:val="none" w:sz="0" w:space="0" w:color="auto" w:frame="1"/>
        </w:rPr>
        <w:t>Els and other groups that have disproportionate learning growth will also have an impact on learning resulting from remote education.</w:t>
      </w:r>
    </w:p>
    <w:p w14:paraId="3553467C" w14:textId="77777777" w:rsidR="006E5589" w:rsidRDefault="006E5589" w:rsidP="006E5589">
      <w:pPr>
        <w:pStyle w:val="ListParagraph"/>
        <w:numPr>
          <w:ilvl w:val="0"/>
          <w:numId w:val="1"/>
        </w:numPr>
        <w:spacing w:after="0" w:line="240" w:lineRule="auto"/>
        <w:textAlignment w:val="baseline"/>
        <w:rPr>
          <w:rFonts w:ascii="Arial" w:eastAsia="Times New Roman" w:hAnsi="Arial" w:cs="Arial"/>
          <w:color w:val="000000"/>
          <w:sz w:val="24"/>
          <w:szCs w:val="24"/>
          <w:bdr w:val="none" w:sz="0" w:space="0" w:color="auto" w:frame="1"/>
        </w:rPr>
      </w:pPr>
      <w:r>
        <w:rPr>
          <w:rFonts w:ascii="Arial" w:eastAsia="Times New Roman" w:hAnsi="Arial" w:cs="Arial"/>
          <w:sz w:val="24"/>
          <w:szCs w:val="24"/>
          <w:bdr w:val="none" w:sz="0" w:space="0" w:color="auto" w:frame="1"/>
        </w:rPr>
        <w:t xml:space="preserve">Asynchronous learning often </w:t>
      </w:r>
      <w:proofErr w:type="gramStart"/>
      <w:r>
        <w:rPr>
          <w:rFonts w:ascii="Arial" w:eastAsia="Times New Roman" w:hAnsi="Arial" w:cs="Arial"/>
          <w:sz w:val="24"/>
          <w:szCs w:val="24"/>
          <w:bdr w:val="none" w:sz="0" w:space="0" w:color="auto" w:frame="1"/>
        </w:rPr>
        <w:t>doesn't</w:t>
      </w:r>
      <w:proofErr w:type="gramEnd"/>
      <w:r>
        <w:rPr>
          <w:rFonts w:ascii="Arial" w:eastAsia="Times New Roman" w:hAnsi="Arial" w:cs="Arial"/>
          <w:sz w:val="24"/>
          <w:szCs w:val="24"/>
          <w:bdr w:val="none" w:sz="0" w:space="0" w:color="auto" w:frame="1"/>
        </w:rPr>
        <w:t xml:space="preserve"> promote productive language skills or facilitate the interaction necessary for language development and targeted skills instructed through in-person teaching.</w:t>
      </w:r>
    </w:p>
    <w:p w14:paraId="56C3D47E" w14:textId="77777777" w:rsidR="006E5589" w:rsidRDefault="006E5589" w:rsidP="006E5589">
      <w:pPr>
        <w:pStyle w:val="ListParagraph"/>
        <w:numPr>
          <w:ilvl w:val="0"/>
          <w:numId w:val="1"/>
        </w:numPr>
        <w:spacing w:after="0" w:line="240" w:lineRule="auto"/>
        <w:textAlignment w:val="baseline"/>
        <w:rPr>
          <w:rFonts w:ascii="Arial" w:eastAsia="Times New Roman" w:hAnsi="Arial" w:cs="Arial"/>
          <w:color w:val="000000"/>
          <w:sz w:val="24"/>
          <w:szCs w:val="24"/>
          <w:bdr w:val="none" w:sz="0" w:space="0" w:color="auto" w:frame="1"/>
        </w:rPr>
      </w:pPr>
      <w:r>
        <w:rPr>
          <w:rFonts w:ascii="Arial" w:eastAsia="Times New Roman" w:hAnsi="Arial" w:cs="Arial"/>
          <w:sz w:val="24"/>
          <w:szCs w:val="24"/>
          <w:bdr w:val="none" w:sz="0" w:space="0" w:color="auto" w:frame="1"/>
        </w:rPr>
        <w:t xml:space="preserve">The majority of teachers aren’t </w:t>
      </w:r>
      <w:proofErr w:type="gramStart"/>
      <w:r>
        <w:rPr>
          <w:rFonts w:ascii="Arial" w:eastAsia="Times New Roman" w:hAnsi="Arial" w:cs="Arial"/>
          <w:sz w:val="24"/>
          <w:szCs w:val="24"/>
          <w:bdr w:val="none" w:sz="0" w:space="0" w:color="auto" w:frame="1"/>
        </w:rPr>
        <w:t>trained</w:t>
      </w:r>
      <w:proofErr w:type="gramEnd"/>
      <w:r>
        <w:rPr>
          <w:rFonts w:ascii="Arial" w:eastAsia="Times New Roman" w:hAnsi="Arial" w:cs="Arial"/>
          <w:sz w:val="24"/>
          <w:szCs w:val="24"/>
          <w:bdr w:val="none" w:sz="0" w:space="0" w:color="auto" w:frame="1"/>
        </w:rPr>
        <w:t xml:space="preserve"> nor do they have virtual platforms in providing synchronous instruction effectively.</w:t>
      </w:r>
    </w:p>
    <w:p w14:paraId="31BBD09F" w14:textId="77777777" w:rsidR="006E5589" w:rsidRDefault="006E5589" w:rsidP="006E5589">
      <w:pPr>
        <w:pStyle w:val="ListParagraph"/>
        <w:numPr>
          <w:ilvl w:val="0"/>
          <w:numId w:val="1"/>
        </w:numPr>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 xml:space="preserve">COVID Impact Services describe remedies that are </w:t>
      </w:r>
      <w:proofErr w:type="gramStart"/>
      <w:r>
        <w:rPr>
          <w:rFonts w:ascii="Arial" w:eastAsia="Times New Roman" w:hAnsi="Arial" w:cs="Arial"/>
          <w:color w:val="000000"/>
          <w:sz w:val="24"/>
          <w:szCs w:val="24"/>
          <w:bdr w:val="none" w:sz="0" w:space="0" w:color="auto" w:frame="1"/>
        </w:rPr>
        <w:t>provided</w:t>
      </w:r>
      <w:proofErr w:type="gramEnd"/>
      <w:r>
        <w:rPr>
          <w:rFonts w:ascii="Arial" w:eastAsia="Times New Roman" w:hAnsi="Arial" w:cs="Arial"/>
          <w:color w:val="000000"/>
          <w:sz w:val="24"/>
          <w:szCs w:val="24"/>
          <w:bdr w:val="none" w:sz="0" w:space="0" w:color="auto" w:frame="1"/>
        </w:rPr>
        <w:t xml:space="preserve"> to compensate for regression or lack of progress that occurs during the period of alternate instruction.</w:t>
      </w:r>
    </w:p>
    <w:p w14:paraId="0D3F3E5A" w14:textId="77777777" w:rsidR="006E5589" w:rsidRDefault="006E5589" w:rsidP="006E5589">
      <w:pPr>
        <w:pStyle w:val="ListParagraph"/>
        <w:numPr>
          <w:ilvl w:val="0"/>
          <w:numId w:val="1"/>
        </w:numPr>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 xml:space="preserve">Compensatory Education services are a remedy when FAPE </w:t>
      </w:r>
      <w:proofErr w:type="gramStart"/>
      <w:r>
        <w:rPr>
          <w:rFonts w:ascii="Arial" w:eastAsia="Times New Roman" w:hAnsi="Arial" w:cs="Arial"/>
          <w:color w:val="000000"/>
          <w:sz w:val="24"/>
          <w:szCs w:val="24"/>
          <w:bdr w:val="none" w:sz="0" w:space="0" w:color="auto" w:frame="1"/>
        </w:rPr>
        <w:t>is not provided</w:t>
      </w:r>
      <w:proofErr w:type="gramEnd"/>
      <w:r>
        <w:rPr>
          <w:rFonts w:ascii="Arial" w:eastAsia="Times New Roman" w:hAnsi="Arial" w:cs="Arial"/>
          <w:color w:val="000000"/>
          <w:sz w:val="24"/>
          <w:szCs w:val="24"/>
          <w:bdr w:val="none" w:sz="0" w:space="0" w:color="auto" w:frame="1"/>
        </w:rPr>
        <w:t>.</w:t>
      </w:r>
    </w:p>
    <w:p w14:paraId="4E47CD53" w14:textId="77777777" w:rsidR="006E5589" w:rsidRDefault="006E5589" w:rsidP="006E5589">
      <w:pPr>
        <w:pStyle w:val="ListParagraph"/>
        <w:numPr>
          <w:ilvl w:val="0"/>
          <w:numId w:val="1"/>
        </w:numPr>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Remember, FAPE looks different during the COVID-19 Pandemic.</w:t>
      </w:r>
    </w:p>
    <w:p w14:paraId="339CBFB2" w14:textId="77777777" w:rsidR="006E5589" w:rsidRDefault="006E5589" w:rsidP="006E5589">
      <w:pPr>
        <w:pStyle w:val="ListParagraph"/>
        <w:spacing w:after="0" w:line="240" w:lineRule="auto"/>
        <w:textAlignment w:val="baseline"/>
        <w:rPr>
          <w:rFonts w:ascii="Arial" w:hAnsi="Arial" w:cs="Arial"/>
          <w:color w:val="000000"/>
          <w:sz w:val="24"/>
          <w:szCs w:val="24"/>
          <w:bdr w:val="none" w:sz="0" w:space="0" w:color="auto" w:frame="1"/>
        </w:rPr>
      </w:pPr>
    </w:p>
    <w:p w14:paraId="1F72E1A3" w14:textId="77777777" w:rsidR="006E5589" w:rsidRDefault="006E5589" w:rsidP="006E5589">
      <w:pPr>
        <w:textAlignment w:val="baseline"/>
        <w:rPr>
          <w:rFonts w:ascii="Arial" w:hAnsi="Arial" w:cs="Arial"/>
          <w:b/>
          <w:bCs/>
          <w:color w:val="000000"/>
          <w:sz w:val="24"/>
          <w:szCs w:val="24"/>
          <w:bdr w:val="none" w:sz="0" w:space="0" w:color="auto" w:frame="1"/>
        </w:rPr>
      </w:pPr>
      <w:r>
        <w:rPr>
          <w:rFonts w:ascii="Arial" w:hAnsi="Arial" w:cs="Arial"/>
          <w:b/>
          <w:bCs/>
          <w:color w:val="000000"/>
          <w:sz w:val="24"/>
          <w:szCs w:val="24"/>
          <w:bdr w:val="none" w:sz="0" w:space="0" w:color="auto" w:frame="1"/>
        </w:rPr>
        <w:t>When thinking about reentry/recovery:</w:t>
      </w:r>
    </w:p>
    <w:p w14:paraId="1546F91E" w14:textId="77777777" w:rsidR="006E5589" w:rsidRDefault="006E5589" w:rsidP="006E5589">
      <w:pPr>
        <w:pStyle w:val="ListParagraph"/>
        <w:numPr>
          <w:ilvl w:val="0"/>
          <w:numId w:val="1"/>
        </w:numPr>
        <w:spacing w:after="0" w:line="240" w:lineRule="auto"/>
        <w:textAlignment w:val="baseline"/>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 xml:space="preserve">How will you calculate what will be needed to recover learning loss that may have occurred </w:t>
      </w:r>
      <w:proofErr w:type="gramStart"/>
      <w:r>
        <w:rPr>
          <w:rFonts w:ascii="Arial" w:eastAsia="Times New Roman" w:hAnsi="Arial" w:cs="Arial"/>
          <w:color w:val="000000"/>
          <w:sz w:val="24"/>
          <w:szCs w:val="24"/>
          <w:bdr w:val="none" w:sz="0" w:space="0" w:color="auto" w:frame="1"/>
        </w:rPr>
        <w:t>as a result of</w:t>
      </w:r>
      <w:proofErr w:type="gramEnd"/>
      <w:r>
        <w:rPr>
          <w:rFonts w:ascii="Arial" w:eastAsia="Times New Roman" w:hAnsi="Arial" w:cs="Arial"/>
          <w:color w:val="000000"/>
          <w:sz w:val="24"/>
          <w:szCs w:val="24"/>
          <w:bdr w:val="none" w:sz="0" w:space="0" w:color="auto" w:frame="1"/>
        </w:rPr>
        <w:t xml:space="preserve"> remote instruction?  We know all students are </w:t>
      </w:r>
      <w:proofErr w:type="gramStart"/>
      <w:r>
        <w:rPr>
          <w:rFonts w:ascii="Arial" w:eastAsia="Times New Roman" w:hAnsi="Arial" w:cs="Arial"/>
          <w:color w:val="000000"/>
          <w:sz w:val="24"/>
          <w:szCs w:val="24"/>
          <w:bdr w:val="none" w:sz="0" w:space="0" w:color="auto" w:frame="1"/>
        </w:rPr>
        <w:t>likely have</w:t>
      </w:r>
      <w:proofErr w:type="gramEnd"/>
      <w:r>
        <w:rPr>
          <w:rFonts w:ascii="Arial" w:eastAsia="Times New Roman" w:hAnsi="Arial" w:cs="Arial"/>
          <w:color w:val="000000"/>
          <w:sz w:val="24"/>
          <w:szCs w:val="24"/>
          <w:bdr w:val="none" w:sz="0" w:space="0" w:color="auto" w:frame="1"/>
        </w:rPr>
        <w:t xml:space="preserve"> some impact on learning, especially in the younger grades.</w:t>
      </w:r>
    </w:p>
    <w:p w14:paraId="5ECFB1A3" w14:textId="77777777" w:rsidR="006E5589" w:rsidRDefault="006E5589" w:rsidP="006E5589">
      <w:pPr>
        <w:pStyle w:val="ListParagraph"/>
        <w:numPr>
          <w:ilvl w:val="0"/>
          <w:numId w:val="1"/>
        </w:numPr>
        <w:spacing w:after="0" w:line="240" w:lineRule="auto"/>
        <w:textAlignment w:val="baseline"/>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 xml:space="preserve">Summer </w:t>
      </w:r>
      <w:hyperlink r:id="rId8" w:history="1">
        <w:r>
          <w:rPr>
            <w:rStyle w:val="Hyperlink"/>
            <w:rFonts w:ascii="Arial" w:eastAsia="Times New Roman" w:hAnsi="Arial" w:cs="Arial"/>
            <w:sz w:val="24"/>
            <w:szCs w:val="24"/>
            <w:bdr w:val="none" w:sz="0" w:space="0" w:color="auto" w:frame="1"/>
          </w:rPr>
          <w:t>learning loss</w:t>
        </w:r>
      </w:hyperlink>
      <w:r>
        <w:rPr>
          <w:rFonts w:ascii="Arial" w:eastAsia="Times New Roman" w:hAnsi="Arial" w:cs="Arial"/>
          <w:color w:val="000000"/>
          <w:sz w:val="24"/>
          <w:szCs w:val="24"/>
          <w:bdr w:val="none" w:sz="0" w:space="0" w:color="auto" w:frame="1"/>
        </w:rPr>
        <w:t xml:space="preserve"> research: An example of calculating learning loss.</w:t>
      </w:r>
    </w:p>
    <w:p w14:paraId="60DEADD4" w14:textId="77777777" w:rsidR="006E5589" w:rsidRDefault="006E5589" w:rsidP="006E5589">
      <w:pPr>
        <w:pStyle w:val="ListParagraph"/>
        <w:numPr>
          <w:ilvl w:val="0"/>
          <w:numId w:val="1"/>
        </w:numPr>
        <w:spacing w:after="0" w:line="240" w:lineRule="auto"/>
        <w:textAlignment w:val="baseline"/>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 xml:space="preserve">What assessment data does each school district have to measure student progress </w:t>
      </w:r>
      <w:proofErr w:type="gramStart"/>
      <w:r>
        <w:rPr>
          <w:rFonts w:ascii="Arial" w:eastAsia="Times New Roman" w:hAnsi="Arial" w:cs="Arial"/>
          <w:color w:val="000000"/>
          <w:sz w:val="24"/>
          <w:szCs w:val="24"/>
          <w:bdr w:val="none" w:sz="0" w:space="0" w:color="auto" w:frame="1"/>
        </w:rPr>
        <w:t>attained</w:t>
      </w:r>
      <w:proofErr w:type="gramEnd"/>
      <w:r>
        <w:rPr>
          <w:rFonts w:ascii="Arial" w:eastAsia="Times New Roman" w:hAnsi="Arial" w:cs="Arial"/>
          <w:color w:val="000000"/>
          <w:sz w:val="24"/>
          <w:szCs w:val="24"/>
          <w:bdr w:val="none" w:sz="0" w:space="0" w:color="auto" w:frame="1"/>
        </w:rPr>
        <w:t xml:space="preserve"> through the end of in person instruction and what was the expected growth through the end of the 2019-2020 school year.</w:t>
      </w:r>
    </w:p>
    <w:p w14:paraId="59BF8245" w14:textId="77777777" w:rsidR="006E5589" w:rsidRDefault="006E5589" w:rsidP="006E5589">
      <w:pPr>
        <w:pStyle w:val="ListParagraph"/>
        <w:numPr>
          <w:ilvl w:val="2"/>
          <w:numId w:val="1"/>
        </w:numPr>
        <w:spacing w:after="0" w:line="240" w:lineRule="auto"/>
        <w:textAlignment w:val="baseline"/>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Formative academic measures</w:t>
      </w:r>
    </w:p>
    <w:p w14:paraId="22F56C42" w14:textId="77777777" w:rsidR="006E5589" w:rsidRDefault="006E5589" w:rsidP="006E5589">
      <w:pPr>
        <w:pStyle w:val="ListParagraph"/>
        <w:numPr>
          <w:ilvl w:val="3"/>
          <w:numId w:val="1"/>
        </w:numPr>
        <w:spacing w:after="0" w:line="240" w:lineRule="auto"/>
        <w:textAlignment w:val="baseline"/>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Math</w:t>
      </w:r>
    </w:p>
    <w:p w14:paraId="3C46D5A0" w14:textId="77777777" w:rsidR="006E5589" w:rsidRDefault="006E5589" w:rsidP="006E5589">
      <w:pPr>
        <w:pStyle w:val="ListParagraph"/>
        <w:numPr>
          <w:ilvl w:val="3"/>
          <w:numId w:val="1"/>
        </w:numPr>
        <w:spacing w:after="0" w:line="240" w:lineRule="auto"/>
        <w:textAlignment w:val="baseline"/>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ELA</w:t>
      </w:r>
    </w:p>
    <w:p w14:paraId="047E3711" w14:textId="77777777" w:rsidR="006E5589" w:rsidRDefault="006E5589" w:rsidP="006E5589">
      <w:pPr>
        <w:pStyle w:val="ListParagraph"/>
        <w:numPr>
          <w:ilvl w:val="3"/>
          <w:numId w:val="1"/>
        </w:numPr>
        <w:spacing w:after="0" w:line="240" w:lineRule="auto"/>
        <w:textAlignment w:val="baseline"/>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Progress monitoring and intervention data (MTSS/RTI)</w:t>
      </w:r>
    </w:p>
    <w:p w14:paraId="791335C7" w14:textId="77777777" w:rsidR="006E5589" w:rsidRDefault="006E5589" w:rsidP="006E5589">
      <w:pPr>
        <w:pStyle w:val="ListParagraph"/>
        <w:numPr>
          <w:ilvl w:val="2"/>
          <w:numId w:val="1"/>
        </w:numPr>
        <w:spacing w:after="0" w:line="240" w:lineRule="auto"/>
        <w:textAlignment w:val="baseline"/>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Language acquisition measures</w:t>
      </w:r>
    </w:p>
    <w:p w14:paraId="710312BE" w14:textId="77777777" w:rsidR="006E5589" w:rsidRDefault="006E5589" w:rsidP="006E5589">
      <w:pPr>
        <w:pStyle w:val="ListParagraph"/>
        <w:numPr>
          <w:ilvl w:val="2"/>
          <w:numId w:val="1"/>
        </w:numPr>
        <w:spacing w:after="0" w:line="240" w:lineRule="auto"/>
        <w:textAlignment w:val="baseline"/>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Social and Emotional measures</w:t>
      </w:r>
    </w:p>
    <w:p w14:paraId="1DF3022E" w14:textId="77777777" w:rsidR="006E5589" w:rsidRDefault="006E5589" w:rsidP="006E5589">
      <w:pPr>
        <w:pStyle w:val="ListParagraph"/>
        <w:numPr>
          <w:ilvl w:val="2"/>
          <w:numId w:val="1"/>
        </w:numPr>
        <w:spacing w:after="0" w:line="240" w:lineRule="auto"/>
        <w:textAlignment w:val="baseline"/>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Access issues (technology)</w:t>
      </w:r>
    </w:p>
    <w:p w14:paraId="0EA75BA2" w14:textId="77777777" w:rsidR="006E5589" w:rsidRDefault="006E5589" w:rsidP="006E5589">
      <w:pPr>
        <w:pStyle w:val="ListParagraph"/>
        <w:numPr>
          <w:ilvl w:val="2"/>
          <w:numId w:val="1"/>
        </w:numPr>
        <w:spacing w:after="0" w:line="240" w:lineRule="auto"/>
        <w:textAlignment w:val="baseline"/>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Participation rates</w:t>
      </w:r>
    </w:p>
    <w:p w14:paraId="4572FCD0" w14:textId="77777777" w:rsidR="006E5589" w:rsidRDefault="006E5589" w:rsidP="006E5589">
      <w:pPr>
        <w:pStyle w:val="ListParagraph"/>
        <w:numPr>
          <w:ilvl w:val="2"/>
          <w:numId w:val="1"/>
        </w:numPr>
        <w:spacing w:after="0" w:line="240" w:lineRule="auto"/>
        <w:textAlignment w:val="baseline"/>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Parent concerns</w:t>
      </w:r>
    </w:p>
    <w:p w14:paraId="6759A2C8" w14:textId="77777777" w:rsidR="006E5589" w:rsidRDefault="006E5589" w:rsidP="006E5589">
      <w:pPr>
        <w:textAlignment w:val="baseline"/>
        <w:rPr>
          <w:rFonts w:ascii="Arial" w:hAnsi="Arial" w:cs="Arial"/>
          <w:b/>
          <w:bCs/>
          <w:color w:val="000000"/>
          <w:sz w:val="24"/>
          <w:szCs w:val="24"/>
          <w:bdr w:val="none" w:sz="0" w:space="0" w:color="auto" w:frame="1"/>
        </w:rPr>
      </w:pPr>
      <w:r>
        <w:rPr>
          <w:rFonts w:ascii="Arial" w:hAnsi="Arial" w:cs="Arial"/>
          <w:b/>
          <w:bCs/>
          <w:color w:val="000000"/>
          <w:sz w:val="24"/>
          <w:szCs w:val="24"/>
          <w:bdr w:val="none" w:sz="0" w:space="0" w:color="auto" w:frame="1"/>
        </w:rPr>
        <w:t>Planning and preparation:</w:t>
      </w:r>
    </w:p>
    <w:p w14:paraId="74C6D015" w14:textId="77777777" w:rsidR="006E5589" w:rsidRDefault="006E5589" w:rsidP="006E5589">
      <w:pPr>
        <w:pStyle w:val="ListParagraph"/>
        <w:numPr>
          <w:ilvl w:val="0"/>
          <w:numId w:val="1"/>
        </w:numPr>
        <w:spacing w:after="0" w:line="240" w:lineRule="auto"/>
        <w:textAlignment w:val="baseline"/>
        <w:rPr>
          <w:rFonts w:ascii="Arial" w:eastAsia="Times New Roman" w:hAnsi="Arial" w:cs="Arial"/>
          <w:color w:val="000000"/>
          <w:sz w:val="24"/>
          <w:szCs w:val="24"/>
          <w:bdr w:val="none" w:sz="0" w:space="0" w:color="auto" w:frame="1"/>
        </w:rPr>
      </w:pPr>
      <w:proofErr w:type="gramStart"/>
      <w:r>
        <w:rPr>
          <w:rFonts w:ascii="Arial" w:eastAsia="Times New Roman" w:hAnsi="Arial" w:cs="Arial"/>
          <w:color w:val="000000"/>
          <w:sz w:val="24"/>
          <w:szCs w:val="24"/>
          <w:bdr w:val="none" w:sz="0" w:space="0" w:color="auto" w:frame="1"/>
        </w:rPr>
        <w:t>Identify</w:t>
      </w:r>
      <w:proofErr w:type="gramEnd"/>
      <w:r>
        <w:rPr>
          <w:rFonts w:ascii="Arial" w:eastAsia="Times New Roman" w:hAnsi="Arial" w:cs="Arial"/>
          <w:color w:val="000000"/>
          <w:sz w:val="24"/>
          <w:szCs w:val="24"/>
          <w:bdr w:val="none" w:sz="0" w:space="0" w:color="auto" w:frame="1"/>
        </w:rPr>
        <w:t xml:space="preserve"> the structures teams will use to review progress data for all students and then how each sub-group of students performs in relation to the general student population. </w:t>
      </w:r>
    </w:p>
    <w:p w14:paraId="0A29B862" w14:textId="77777777" w:rsidR="006E5589" w:rsidRDefault="006E5589" w:rsidP="006E5589">
      <w:pPr>
        <w:pStyle w:val="ListParagraph"/>
        <w:numPr>
          <w:ilvl w:val="0"/>
          <w:numId w:val="1"/>
        </w:numPr>
        <w:spacing w:after="0" w:line="240" w:lineRule="auto"/>
        <w:textAlignment w:val="baseline"/>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 xml:space="preserve">With this information, school teams in partnership with parents, may calculate what recovery education will </w:t>
      </w:r>
      <w:proofErr w:type="gramStart"/>
      <w:r>
        <w:rPr>
          <w:rFonts w:ascii="Arial" w:eastAsia="Times New Roman" w:hAnsi="Arial" w:cs="Arial"/>
          <w:color w:val="000000"/>
          <w:sz w:val="24"/>
          <w:szCs w:val="24"/>
          <w:bdr w:val="none" w:sz="0" w:space="0" w:color="auto" w:frame="1"/>
        </w:rPr>
        <w:t>be needed</w:t>
      </w:r>
      <w:proofErr w:type="gramEnd"/>
      <w:r>
        <w:rPr>
          <w:rFonts w:ascii="Arial" w:eastAsia="Times New Roman" w:hAnsi="Arial" w:cs="Arial"/>
          <w:color w:val="000000"/>
          <w:sz w:val="24"/>
          <w:szCs w:val="24"/>
          <w:bdr w:val="none" w:sz="0" w:space="0" w:color="auto" w:frame="1"/>
        </w:rPr>
        <w:t xml:space="preserve"> to close the identified gaps.</w:t>
      </w:r>
    </w:p>
    <w:p w14:paraId="7D9339BA" w14:textId="77777777" w:rsidR="006E5589" w:rsidRDefault="006E5589" w:rsidP="006E5589">
      <w:pPr>
        <w:pStyle w:val="ListParagraph"/>
        <w:numPr>
          <w:ilvl w:val="0"/>
          <w:numId w:val="2"/>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bdr w:val="none" w:sz="0" w:space="0" w:color="auto" w:frame="1"/>
        </w:rPr>
        <w:t xml:space="preserve">Since all students will </w:t>
      </w:r>
      <w:proofErr w:type="gramStart"/>
      <w:r>
        <w:rPr>
          <w:rFonts w:ascii="Arial" w:eastAsia="Times New Roman" w:hAnsi="Arial" w:cs="Arial"/>
          <w:color w:val="000000"/>
          <w:sz w:val="24"/>
          <w:szCs w:val="24"/>
          <w:bdr w:val="none" w:sz="0" w:space="0" w:color="auto" w:frame="1"/>
        </w:rPr>
        <w:t>likely be</w:t>
      </w:r>
      <w:proofErr w:type="gramEnd"/>
      <w:r>
        <w:rPr>
          <w:rFonts w:ascii="Arial" w:eastAsia="Times New Roman" w:hAnsi="Arial" w:cs="Arial"/>
          <w:color w:val="000000"/>
          <w:sz w:val="24"/>
          <w:szCs w:val="24"/>
          <w:bdr w:val="none" w:sz="0" w:space="0" w:color="auto" w:frame="1"/>
        </w:rPr>
        <w:t xml:space="preserve"> making up a gap when school reopens, some teams may decide to wait to see how the students are responding to instruction after school resumes and calculate the gap at that point. This period may continue into the first quarter of the 2020-2021 school year and beyond.</w:t>
      </w:r>
    </w:p>
    <w:p w14:paraId="141A8245" w14:textId="77777777" w:rsidR="006E5589" w:rsidRDefault="006E5589" w:rsidP="006E5589">
      <w:pPr>
        <w:pStyle w:val="ListParagraph"/>
        <w:numPr>
          <w:ilvl w:val="0"/>
          <w:numId w:val="2"/>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bdr w:val="none" w:sz="0" w:space="0" w:color="auto" w:frame="1"/>
        </w:rPr>
        <w:lastRenderedPageBreak/>
        <w:t xml:space="preserve">COVID Impact Services (CIS) may </w:t>
      </w:r>
      <w:proofErr w:type="gramStart"/>
      <w:r>
        <w:rPr>
          <w:rFonts w:ascii="Arial" w:eastAsia="Times New Roman" w:hAnsi="Arial" w:cs="Arial"/>
          <w:color w:val="000000"/>
          <w:sz w:val="24"/>
          <w:szCs w:val="24"/>
          <w:bdr w:val="none" w:sz="0" w:space="0" w:color="auto" w:frame="1"/>
        </w:rPr>
        <w:t>be provided</w:t>
      </w:r>
      <w:proofErr w:type="gramEnd"/>
      <w:r>
        <w:rPr>
          <w:rFonts w:ascii="Arial" w:eastAsia="Times New Roman" w:hAnsi="Arial" w:cs="Arial"/>
          <w:color w:val="000000"/>
          <w:sz w:val="24"/>
          <w:szCs w:val="24"/>
          <w:bdr w:val="none" w:sz="0" w:space="0" w:color="auto" w:frame="1"/>
        </w:rPr>
        <w:t xml:space="preserve"> during the regular school day, over school breaks, in intensive, targeted, individualized programs, or by outside service providers. </w:t>
      </w:r>
    </w:p>
    <w:p w14:paraId="5804418B" w14:textId="77777777" w:rsidR="006E5589" w:rsidRDefault="006E5589" w:rsidP="006E5589">
      <w:pPr>
        <w:pStyle w:val="ListParagraph"/>
        <w:numPr>
          <w:ilvl w:val="0"/>
          <w:numId w:val="2"/>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bdr w:val="none" w:sz="0" w:space="0" w:color="auto" w:frame="1"/>
        </w:rPr>
        <w:t xml:space="preserve">If CIS are to be provided during the school day, the student’s least restrictive environment cannot be altered due to the provision of these services, unless the IEP team </w:t>
      </w:r>
      <w:proofErr w:type="gramStart"/>
      <w:r>
        <w:rPr>
          <w:rFonts w:ascii="Arial" w:eastAsia="Times New Roman" w:hAnsi="Arial" w:cs="Arial"/>
          <w:color w:val="000000"/>
          <w:sz w:val="24"/>
          <w:szCs w:val="24"/>
          <w:bdr w:val="none" w:sz="0" w:space="0" w:color="auto" w:frame="1"/>
        </w:rPr>
        <w:t>determines</w:t>
      </w:r>
      <w:proofErr w:type="gramEnd"/>
      <w:r>
        <w:rPr>
          <w:rFonts w:ascii="Arial" w:eastAsia="Times New Roman" w:hAnsi="Arial" w:cs="Arial"/>
          <w:color w:val="000000"/>
          <w:sz w:val="24"/>
          <w:szCs w:val="24"/>
          <w:bdr w:val="none" w:sz="0" w:space="0" w:color="auto" w:frame="1"/>
        </w:rPr>
        <w:t xml:space="preserve"> this is warranted and the IEP is amended. Consider waiting for a period after school resumes to make this determination.</w:t>
      </w:r>
    </w:p>
    <w:p w14:paraId="36535F58" w14:textId="77777777" w:rsidR="006E5589" w:rsidRDefault="006E5589" w:rsidP="006E5589">
      <w:pPr>
        <w:textAlignment w:val="baseline"/>
        <w:rPr>
          <w:rFonts w:ascii="Arial" w:hAnsi="Arial" w:cs="Arial"/>
          <w:color w:val="000000"/>
          <w:sz w:val="24"/>
          <w:szCs w:val="24"/>
        </w:rPr>
      </w:pPr>
    </w:p>
    <w:p w14:paraId="377D7163" w14:textId="77777777" w:rsidR="006E5589" w:rsidRDefault="006E5589" w:rsidP="006E5589">
      <w:pPr>
        <w:pStyle w:val="ListParagraph"/>
        <w:numPr>
          <w:ilvl w:val="0"/>
          <w:numId w:val="2"/>
        </w:numPr>
        <w:spacing w:after="0" w:line="240" w:lineRule="auto"/>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bdr w:val="none" w:sz="0" w:space="0" w:color="auto" w:frame="1"/>
        </w:rPr>
        <w:t xml:space="preserve">It will be important for the teachers, </w:t>
      </w:r>
      <w:proofErr w:type="gramStart"/>
      <w:r>
        <w:rPr>
          <w:rFonts w:ascii="Arial" w:eastAsia="Times New Roman" w:hAnsi="Arial" w:cs="Arial"/>
          <w:b/>
          <w:bCs/>
          <w:color w:val="000000"/>
          <w:sz w:val="24"/>
          <w:szCs w:val="24"/>
          <w:bdr w:val="none" w:sz="0" w:space="0" w:color="auto" w:frame="1"/>
        </w:rPr>
        <w:t>parents</w:t>
      </w:r>
      <w:proofErr w:type="gramEnd"/>
      <w:r>
        <w:rPr>
          <w:rFonts w:ascii="Arial" w:eastAsia="Times New Roman" w:hAnsi="Arial" w:cs="Arial"/>
          <w:b/>
          <w:bCs/>
          <w:color w:val="000000"/>
          <w:sz w:val="24"/>
          <w:szCs w:val="24"/>
          <w:bdr w:val="none" w:sz="0" w:space="0" w:color="auto" w:frame="1"/>
        </w:rPr>
        <w:t xml:space="preserve"> and administrators to communicate effectively about the decisions regarding learning loss, what recovery education will be provided and document the outcomes of the conversations.</w:t>
      </w:r>
    </w:p>
    <w:p w14:paraId="6273A234" w14:textId="77777777" w:rsidR="006E5589" w:rsidRDefault="006E5589" w:rsidP="006E5589">
      <w:pPr>
        <w:pStyle w:val="ListParagraph"/>
        <w:rPr>
          <w:rFonts w:ascii="Arial" w:hAnsi="Arial" w:cs="Arial"/>
          <w:b/>
          <w:bCs/>
          <w:color w:val="000000"/>
          <w:sz w:val="24"/>
          <w:szCs w:val="24"/>
        </w:rPr>
      </w:pPr>
    </w:p>
    <w:p w14:paraId="09228A6C" w14:textId="77777777" w:rsidR="006E5589" w:rsidRDefault="006E5589" w:rsidP="006E5589">
      <w:pPr>
        <w:textAlignment w:val="baseline"/>
        <w:rPr>
          <w:rFonts w:ascii="Arial" w:hAnsi="Arial" w:cs="Arial"/>
          <w:color w:val="000000"/>
          <w:sz w:val="24"/>
          <w:szCs w:val="24"/>
        </w:rPr>
      </w:pPr>
      <w:r>
        <w:rPr>
          <w:rFonts w:ascii="Arial" w:hAnsi="Arial" w:cs="Arial"/>
          <w:color w:val="000000"/>
          <w:sz w:val="24"/>
          <w:szCs w:val="24"/>
        </w:rPr>
        <w:t xml:space="preserve">I will have to </w:t>
      </w:r>
      <w:proofErr w:type="gramStart"/>
      <w:r>
        <w:rPr>
          <w:rFonts w:ascii="Arial" w:hAnsi="Arial" w:cs="Arial"/>
          <w:color w:val="000000"/>
          <w:sz w:val="24"/>
          <w:szCs w:val="24"/>
        </w:rPr>
        <w:t>provide</w:t>
      </w:r>
      <w:proofErr w:type="gramEnd"/>
      <w:r>
        <w:rPr>
          <w:rFonts w:ascii="Arial" w:hAnsi="Arial" w:cs="Arial"/>
          <w:color w:val="000000"/>
          <w:sz w:val="24"/>
          <w:szCs w:val="24"/>
        </w:rPr>
        <w:t xml:space="preserve"> the PBIS link in tomorrow’s email as the link I have isn’t working.</w:t>
      </w:r>
    </w:p>
    <w:p w14:paraId="0D25096F" w14:textId="77777777" w:rsidR="006E5589" w:rsidRDefault="006E5589" w:rsidP="006E5589">
      <w:pPr>
        <w:textAlignment w:val="baseline"/>
        <w:rPr>
          <w:rFonts w:ascii="Arial" w:hAnsi="Arial" w:cs="Arial"/>
          <w:color w:val="000000"/>
          <w:sz w:val="24"/>
          <w:szCs w:val="24"/>
        </w:rPr>
      </w:pPr>
    </w:p>
    <w:p w14:paraId="60E7A3A4" w14:textId="77777777" w:rsidR="006E5589" w:rsidRDefault="006E5589" w:rsidP="006E5589">
      <w:pPr>
        <w:textAlignment w:val="baseline"/>
        <w:rPr>
          <w:rFonts w:ascii="Arial" w:hAnsi="Arial" w:cs="Arial"/>
          <w:color w:val="000000"/>
          <w:sz w:val="24"/>
          <w:szCs w:val="24"/>
        </w:rPr>
      </w:pPr>
      <w:r>
        <w:rPr>
          <w:rFonts w:ascii="Arial" w:hAnsi="Arial" w:cs="Arial"/>
          <w:color w:val="000000"/>
          <w:sz w:val="24"/>
          <w:szCs w:val="24"/>
        </w:rPr>
        <w:t>Have a great evening everyone!</w:t>
      </w:r>
      <w:r>
        <w:rPr>
          <w:rFonts w:ascii="Arial" w:hAnsi="Arial" w:cs="Arial"/>
          <w:color w:val="000000"/>
          <w:sz w:val="24"/>
          <w:szCs w:val="24"/>
        </w:rPr>
        <w:br/>
        <w:t>Erin and the Special Services Team</w:t>
      </w:r>
    </w:p>
    <w:p w14:paraId="317DACE3" w14:textId="77777777" w:rsidR="006E5589" w:rsidRDefault="006E5589" w:rsidP="006E5589">
      <w:pPr>
        <w:textAlignment w:val="baseline"/>
        <w:rPr>
          <w:rFonts w:ascii="Arial" w:hAnsi="Arial" w:cs="Arial"/>
          <w:sz w:val="24"/>
          <w:szCs w:val="24"/>
        </w:rPr>
      </w:pPr>
      <w:r>
        <w:rPr>
          <w:rFonts w:ascii="Arial" w:hAnsi="Arial" w:cs="Arial"/>
          <w:color w:val="000000"/>
          <w:sz w:val="24"/>
          <w:szCs w:val="24"/>
          <w:bdr w:val="none" w:sz="0" w:space="0" w:color="auto" w:frame="1"/>
        </w:rPr>
        <w:t> </w:t>
      </w:r>
    </w:p>
    <w:p w14:paraId="3D5E3FEE" w14:textId="77777777" w:rsidR="00C623BD" w:rsidRPr="006E5589" w:rsidRDefault="00C623BD" w:rsidP="006E5589">
      <w:bookmarkStart w:id="0" w:name="_GoBack"/>
      <w:bookmarkEnd w:id="0"/>
    </w:p>
    <w:sectPr w:rsidR="00C623BD" w:rsidRPr="006E5589" w:rsidSect="006E5589">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D3836"/>
    <w:multiLevelType w:val="hybridMultilevel"/>
    <w:tmpl w:val="7AC0A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75F254C"/>
    <w:multiLevelType w:val="multilevel"/>
    <w:tmpl w:val="31AC05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E5589"/>
    <w:rsid w:val="00036459"/>
    <w:rsid w:val="00382DCF"/>
    <w:rsid w:val="006E5589"/>
    <w:rsid w:val="008E2557"/>
    <w:rsid w:val="00C623BD"/>
    <w:rsid w:val="00F32E7F"/>
    <w:rsid w:val="00FF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9B1F"/>
  <w15:chartTrackingRefBased/>
  <w15:docId w15:val="{20483ACC-7FEC-4255-811A-E3D2B0F2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589"/>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5589"/>
    <w:rPr>
      <w:color w:val="0563C1"/>
      <w:u w:val="single"/>
    </w:rPr>
  </w:style>
  <w:style w:type="paragraph" w:styleId="ListParagraph">
    <w:name w:val="List Paragraph"/>
    <w:basedOn w:val="Normal"/>
    <w:uiPriority w:val="34"/>
    <w:qFormat/>
    <w:rsid w:val="006E5589"/>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51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s%3A%2F%2Fwww.nwea.org%2Fcontent%2Fuploads%2F2020%2F05%2FCollaborative-Brief_Covid19-Slide-APR20.pdf&amp;data=02%7C01%7CColene.ONeill%40maine.gov%7C25f2483f08264df84f7408d801b59e6c%7C413fa8ab207d4b629bcdea1a8f2f864e%7C0%7C0%7C637261226841356948&amp;sdata=%2FC2dqze9UUjXtpD1O8o62RmoRJWDCaG87CA0YhuAZDI%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ab8c9bc1861ca203811dfb82d90f1e2c">
  <xsd:schema xmlns:xsd="http://www.w3.org/2001/XMLSchema" xmlns:xs="http://www.w3.org/2001/XMLSchema" xmlns:p="http://schemas.microsoft.com/office/2006/metadata/properties" xmlns:ns3="5ca6cff0-282a-474a-8a9a-e57004c19a3a" xmlns:ns4="e2c2f301-4a03-4ece-b5a5-e8fe594b9300" targetNamespace="http://schemas.microsoft.com/office/2006/metadata/properties" ma:root="true" ma:fieldsID="c060b6b6cc8241067d77d46c417b93dd" ns3:_="" ns4:_="">
    <xsd:import namespace="5ca6cff0-282a-474a-8a9a-e57004c19a3a"/>
    <xsd:import namespace="e2c2f301-4a03-4ece-b5a5-e8fe594b9300"/>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3834D-A01A-4661-A5D3-334FDE43F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6cff0-282a-474a-8a9a-e57004c19a3a"/>
    <ds:schemaRef ds:uri="e2c2f301-4a03-4ece-b5a5-e8fe594b9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C15D0B-B22F-4C05-9986-2DB9C784E380}">
  <ds:schemaRefs>
    <ds:schemaRef ds:uri="http://schemas.microsoft.com/sharepoint/v3/contenttype/forms"/>
  </ds:schemaRefs>
</ds:datastoreItem>
</file>

<file path=customXml/itemProps3.xml><?xml version="1.0" encoding="utf-8"?>
<ds:datastoreItem xmlns:ds="http://schemas.openxmlformats.org/officeDocument/2006/customXml" ds:itemID="{A49C1532-723A-491D-9024-99249FF591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Colene</dc:creator>
  <cp:keywords/>
  <dc:description/>
  <cp:lastModifiedBy>ONeill, Colene</cp:lastModifiedBy>
  <cp:revision>1</cp:revision>
  <dcterms:created xsi:type="dcterms:W3CDTF">2020-05-27T15:10:00Z</dcterms:created>
  <dcterms:modified xsi:type="dcterms:W3CDTF">2020-05-27T15:12:00Z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