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7A497" w14:textId="77777777" w:rsidR="00C22828" w:rsidRDefault="00C22828" w:rsidP="00C22828">
      <w:r>
        <w:t>Good afternoon everyone,</w:t>
      </w:r>
    </w:p>
    <w:p w14:paraId="585218BC" w14:textId="77777777" w:rsidR="00C22828" w:rsidRDefault="00C22828" w:rsidP="00C22828"/>
    <w:p w14:paraId="608BC301" w14:textId="77777777" w:rsidR="00C22828" w:rsidRDefault="00C22828" w:rsidP="00C22828">
      <w:r>
        <w:t xml:space="preserve">Last week we learned that Betsy Devos was not making any recommendations to waive any of the requirements of IDEA during the COVID-19 Pandemic.  The next step for these recommendations is that they will go before Congress for review. Members of the Council of Administrators in Special Education (CASE) and other technical </w:t>
      </w:r>
      <w:proofErr w:type="gramStart"/>
      <w:r>
        <w:t>assistance</w:t>
      </w:r>
      <w:proofErr w:type="gramEnd"/>
      <w:r>
        <w:t xml:space="preserve"> centers are speaking to legislators about how this might impact districts in their federal reporting requirements.</w:t>
      </w:r>
    </w:p>
    <w:p w14:paraId="6CC4EDFA" w14:textId="77777777" w:rsidR="00C22828" w:rsidRDefault="00C22828" w:rsidP="00C22828"/>
    <w:p w14:paraId="59EA903F" w14:textId="77777777" w:rsidR="00C22828" w:rsidRDefault="00C22828" w:rsidP="00C22828">
      <w:r>
        <w:t xml:space="preserve">There are two legislators who are working on creating flexibility in these reporting requirements. Senator Cassidy, R-Louisiana and Senator Murphy, D-Connecticut have proposed a bill which </w:t>
      </w:r>
      <w:proofErr w:type="gramStart"/>
      <w:r>
        <w:t>provides</w:t>
      </w:r>
      <w:proofErr w:type="gramEnd"/>
      <w:r>
        <w:t xml:space="preserve"> </w:t>
      </w:r>
      <w:r>
        <w:rPr>
          <w:i/>
          <w:iCs/>
        </w:rPr>
        <w:t>narrow, temporary and targeted flexibilities</w:t>
      </w:r>
      <w:r>
        <w:t xml:space="preserve">. This legislation has five tenets: </w:t>
      </w:r>
    </w:p>
    <w:p w14:paraId="16ACA79E" w14:textId="77777777" w:rsidR="00C22828" w:rsidRDefault="00C22828" w:rsidP="00C2282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Preserve the right to FAPE and support creative ways to make up for missed opportunities </w:t>
      </w:r>
    </w:p>
    <w:p w14:paraId="78A70CFF" w14:textId="77777777" w:rsidR="00C22828" w:rsidRDefault="00C22828" w:rsidP="00C2282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Engage parents and ensure due process</w:t>
      </w:r>
    </w:p>
    <w:p w14:paraId="3BAA801C" w14:textId="77777777" w:rsidR="00C22828" w:rsidRDefault="00C22828" w:rsidP="00C2282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Continue to </w:t>
      </w:r>
      <w:proofErr w:type="gramStart"/>
      <w:r>
        <w:rPr>
          <w:rFonts w:eastAsia="Times New Roman"/>
        </w:rPr>
        <w:t>maintain</w:t>
      </w:r>
      <w:proofErr w:type="gramEnd"/>
      <w:r>
        <w:rPr>
          <w:rFonts w:eastAsia="Times New Roman"/>
        </w:rPr>
        <w:t xml:space="preserve"> oversight of IDEA by congress</w:t>
      </w:r>
    </w:p>
    <w:p w14:paraId="17017430" w14:textId="77777777" w:rsidR="00C22828" w:rsidRDefault="00C22828" w:rsidP="00C2282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Communicate in a clear manner and provide technical </w:t>
      </w:r>
      <w:proofErr w:type="gramStart"/>
      <w:r>
        <w:rPr>
          <w:rFonts w:eastAsia="Times New Roman"/>
        </w:rPr>
        <w:t>assistance</w:t>
      </w:r>
      <w:proofErr w:type="gramEnd"/>
      <w:r>
        <w:rPr>
          <w:rFonts w:eastAsia="Times New Roman"/>
        </w:rPr>
        <w:t xml:space="preserve"> to states and districts to support students with disabilities</w:t>
      </w:r>
    </w:p>
    <w:p w14:paraId="2DD309E4" w14:textId="77777777" w:rsidR="00C22828" w:rsidRDefault="00C22828" w:rsidP="00C22828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gramStart"/>
      <w:r>
        <w:rPr>
          <w:rFonts w:eastAsia="Times New Roman"/>
        </w:rPr>
        <w:t>Provide</w:t>
      </w:r>
      <w:proofErr w:type="gramEnd"/>
      <w:r>
        <w:rPr>
          <w:rFonts w:eastAsia="Times New Roman"/>
        </w:rPr>
        <w:t xml:space="preserve"> funding to states and school districts to support these efforts.</w:t>
      </w:r>
    </w:p>
    <w:p w14:paraId="142F2900" w14:textId="77777777" w:rsidR="00C22828" w:rsidRDefault="00C22828" w:rsidP="00C22828"/>
    <w:p w14:paraId="7044AF2D" w14:textId="77777777" w:rsidR="00C22828" w:rsidRDefault="00C22828" w:rsidP="00C22828">
      <w:r>
        <w:t xml:space="preserve">This information was obtained by the </w:t>
      </w:r>
      <w:hyperlink r:id="rId8" w:history="1">
        <w:r>
          <w:rPr>
            <w:rStyle w:val="Hyperlink"/>
          </w:rPr>
          <w:t>CASE webinar</w:t>
        </w:r>
      </w:hyperlink>
      <w:r>
        <w:t xml:space="preserve"> presentation on May 1, 2020.  </w:t>
      </w:r>
    </w:p>
    <w:p w14:paraId="16014ACF" w14:textId="77777777" w:rsidR="00C22828" w:rsidRDefault="00C22828" w:rsidP="00C22828"/>
    <w:p w14:paraId="4A9FAB9C" w14:textId="77777777" w:rsidR="00C22828" w:rsidRDefault="00C22828" w:rsidP="00C22828">
      <w:r>
        <w:t xml:space="preserve">On tomorrow’s </w:t>
      </w:r>
      <w:proofErr w:type="gramStart"/>
      <w:r>
        <w:t>webinar</w:t>
      </w:r>
      <w:proofErr w:type="gramEnd"/>
      <w:r>
        <w:t>, we will present specific guidance when considering COVID Impact Services and distinguish these services from ESY.</w:t>
      </w:r>
    </w:p>
    <w:p w14:paraId="6A87534A" w14:textId="77777777" w:rsidR="00C22828" w:rsidRDefault="00C22828" w:rsidP="00C22828"/>
    <w:p w14:paraId="649332FE" w14:textId="77777777" w:rsidR="00C22828" w:rsidRDefault="00C22828" w:rsidP="00C22828">
      <w:r>
        <w:t>Look forward to seeing you tomorrow!</w:t>
      </w:r>
    </w:p>
    <w:p w14:paraId="7E1836CD" w14:textId="77777777" w:rsidR="00C22828" w:rsidRDefault="00C22828" w:rsidP="00C22828">
      <w:r>
        <w:t>Erin</w:t>
      </w:r>
    </w:p>
    <w:p w14:paraId="01FB5255" w14:textId="77777777" w:rsidR="00C22828" w:rsidRDefault="00C22828" w:rsidP="00C22828"/>
    <w:p w14:paraId="21924419" w14:textId="77777777" w:rsidR="00C623BD" w:rsidRDefault="00C623BD">
      <w:bookmarkStart w:id="0" w:name="_GoBack"/>
      <w:bookmarkEnd w:id="0"/>
    </w:p>
    <w:sectPr w:rsidR="00C623BD" w:rsidSect="00C2282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E0334"/>
    <w:multiLevelType w:val="hybridMultilevel"/>
    <w:tmpl w:val="5AF87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22828"/>
    <w:rsid w:val="00036459"/>
    <w:rsid w:val="00382DCF"/>
    <w:rsid w:val="008E2557"/>
    <w:rsid w:val="00C22828"/>
    <w:rsid w:val="00C623BD"/>
    <w:rsid w:val="00F32E7F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4999"/>
  <w15:chartTrackingRefBased/>
  <w15:docId w15:val="{42B2B9A1-6EED-442B-AA68-BAC3DDDD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828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28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28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3.safelinks.protection.outlook.com/?url=https%3A%2F%2Fcec.sped.org%2FCOVID19forAdministrators&amp;data=02%7C01%7CColene.ONeill%40maine.gov%7Ce227a8d66fdb4ecb5d4908d7f08a1526%7C413fa8ab207d4b629bcdea1a8f2f864e%7C0%7C0%7C637242348164543411&amp;sdata=1gk9GoQOKZtKryS9P5P2qthrQf4CGL3%2BO8v6PKgqjqs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89FA263FB5543BC7163C05C51A54B" ma:contentTypeVersion="13" ma:contentTypeDescription="Create a new document." ma:contentTypeScope="" ma:versionID="ab8c9bc1861ca203811dfb82d90f1e2c">
  <xsd:schema xmlns:xsd="http://www.w3.org/2001/XMLSchema" xmlns:xs="http://www.w3.org/2001/XMLSchema" xmlns:p="http://schemas.microsoft.com/office/2006/metadata/properties" xmlns:ns3="5ca6cff0-282a-474a-8a9a-e57004c19a3a" xmlns:ns4="e2c2f301-4a03-4ece-b5a5-e8fe594b9300" targetNamespace="http://schemas.microsoft.com/office/2006/metadata/properties" ma:root="true" ma:fieldsID="c060b6b6cc8241067d77d46c417b93dd" ns3:_="" ns4:_="">
    <xsd:import namespace="5ca6cff0-282a-474a-8a9a-e57004c19a3a"/>
    <xsd:import namespace="e2c2f301-4a03-4ece-b5a5-e8fe594b93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cff0-282a-474a-8a9a-e57004c19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f301-4a03-4ece-b5a5-e8fe594b9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66E94-52E0-4A62-8A00-E572970F9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6cff0-282a-474a-8a9a-e57004c19a3a"/>
    <ds:schemaRef ds:uri="e2c2f301-4a03-4ece-b5a5-e8fe594b9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845EED-B00D-44B9-9308-887F7B451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FF340-9974-4C68-9BEE-392065521D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ONeill, Colene</dc:creator>
  <cp:keywords/>
  <dc:description/>
  <cp:lastModifiedBy>ONeill, Colene</cp:lastModifiedBy>
  <cp:revision>1</cp:revision>
  <dcterms:created xsi:type="dcterms:W3CDTF">2020-05-07T13:23:00Z</dcterms:created>
  <dcterms:modified xsi:type="dcterms:W3CDTF">2020-05-07T13:24:00Z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0x0101008F489FA263FB5543BC7163C05C51A54B</vt:lpwstr>
  </property>
</Properties>
</file>