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440D" w14:textId="77777777" w:rsidR="001B028C" w:rsidRPr="001B028C" w:rsidRDefault="001B028C" w:rsidP="001B028C">
      <w:pPr>
        <w:pBdr>
          <w:bottom w:val="thinThickLargeGap" w:sz="24" w:space="1" w:color="FFC000"/>
        </w:pBdr>
        <w:spacing w:after="200" w:line="276" w:lineRule="auto"/>
        <w:rPr>
          <w:rFonts w:ascii="Cambria" w:eastAsia="Calibri" w:hAnsi="Cambria" w:cs="Times New Roman"/>
          <w:sz w:val="44"/>
        </w:rPr>
      </w:pPr>
      <w:r w:rsidRPr="001B028C">
        <w:rPr>
          <w:rFonts w:ascii="Cambria" w:eastAsia="Calibri" w:hAnsi="Cambria" w:cs="Times New Roman"/>
          <w:sz w:val="44"/>
        </w:rPr>
        <w:t>Interview Rating Sheet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683"/>
        <w:gridCol w:w="1113"/>
        <w:gridCol w:w="1109"/>
        <w:gridCol w:w="1109"/>
        <w:gridCol w:w="3426"/>
      </w:tblGrid>
      <w:tr w:rsidR="001B028C" w:rsidRPr="001B028C" w14:paraId="4E33B627" w14:textId="77777777" w:rsidTr="001B028C">
        <w:tc>
          <w:tcPr>
            <w:tcW w:w="3683" w:type="dxa"/>
            <w:vMerge w:val="restart"/>
            <w:shd w:val="clear" w:color="auto" w:fill="C6D9F1"/>
            <w:vAlign w:val="center"/>
          </w:tcPr>
          <w:p w14:paraId="043E4E37" w14:textId="77777777" w:rsidR="001B028C" w:rsidRPr="001B028C" w:rsidRDefault="001B028C" w:rsidP="001B028C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B028C">
              <w:rPr>
                <w:rFonts w:ascii="Calibri" w:eastAsia="Calibri" w:hAnsi="Calibri" w:cs="Times New Roman"/>
                <w:b/>
                <w:sz w:val="24"/>
              </w:rPr>
              <w:t>Performance Area</w:t>
            </w:r>
          </w:p>
        </w:tc>
        <w:tc>
          <w:tcPr>
            <w:tcW w:w="3331" w:type="dxa"/>
            <w:gridSpan w:val="3"/>
            <w:shd w:val="clear" w:color="auto" w:fill="C6D9F1"/>
          </w:tcPr>
          <w:p w14:paraId="654B3CE4" w14:textId="77777777" w:rsidR="001B028C" w:rsidRPr="001B028C" w:rsidRDefault="001B028C" w:rsidP="001B028C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B028C">
              <w:rPr>
                <w:rFonts w:ascii="Calibri" w:eastAsia="Calibri" w:hAnsi="Calibri" w:cs="Times New Roman"/>
                <w:b/>
                <w:sz w:val="24"/>
              </w:rPr>
              <w:t>Evidence</w:t>
            </w:r>
          </w:p>
        </w:tc>
        <w:tc>
          <w:tcPr>
            <w:tcW w:w="3426" w:type="dxa"/>
            <w:vMerge w:val="restart"/>
            <w:shd w:val="clear" w:color="auto" w:fill="C6D9F1"/>
            <w:vAlign w:val="center"/>
          </w:tcPr>
          <w:p w14:paraId="126BD76A" w14:textId="77777777" w:rsidR="001B028C" w:rsidRPr="001B028C" w:rsidRDefault="001B028C" w:rsidP="001B028C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B028C">
              <w:rPr>
                <w:rFonts w:ascii="Calibri" w:eastAsia="Calibri" w:hAnsi="Calibri" w:cs="Times New Roman"/>
                <w:b/>
                <w:sz w:val="24"/>
              </w:rPr>
              <w:t>Comments</w:t>
            </w:r>
          </w:p>
        </w:tc>
      </w:tr>
      <w:tr w:rsidR="001B028C" w:rsidRPr="001B028C" w14:paraId="3E2FDB83" w14:textId="77777777" w:rsidTr="001B028C">
        <w:tc>
          <w:tcPr>
            <w:tcW w:w="3683" w:type="dxa"/>
            <w:vMerge/>
            <w:shd w:val="clear" w:color="auto" w:fill="C6D9F1"/>
          </w:tcPr>
          <w:p w14:paraId="30DFDC4C" w14:textId="77777777" w:rsidR="001B028C" w:rsidRPr="001B028C" w:rsidRDefault="001B028C" w:rsidP="001B028C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13" w:type="dxa"/>
            <w:shd w:val="clear" w:color="auto" w:fill="C6D9F1"/>
          </w:tcPr>
          <w:p w14:paraId="17131931" w14:textId="77777777" w:rsidR="001B028C" w:rsidRPr="001B028C" w:rsidRDefault="001B028C" w:rsidP="001B028C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B028C">
              <w:rPr>
                <w:rFonts w:ascii="Calibri" w:eastAsia="Calibri" w:hAnsi="Calibri" w:cs="Times New Roman"/>
                <w:b/>
                <w:sz w:val="24"/>
              </w:rPr>
              <w:t>Little/No evidence</w:t>
            </w:r>
          </w:p>
        </w:tc>
        <w:tc>
          <w:tcPr>
            <w:tcW w:w="1109" w:type="dxa"/>
            <w:shd w:val="clear" w:color="auto" w:fill="C6D9F1"/>
          </w:tcPr>
          <w:p w14:paraId="52BA2E83" w14:textId="77777777" w:rsidR="001B028C" w:rsidRPr="001B028C" w:rsidRDefault="001B028C" w:rsidP="001B028C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B028C">
              <w:rPr>
                <w:rFonts w:ascii="Calibri" w:eastAsia="Calibri" w:hAnsi="Calibri" w:cs="Times New Roman"/>
                <w:b/>
                <w:sz w:val="24"/>
              </w:rPr>
              <w:t>Some evidence</w:t>
            </w:r>
          </w:p>
        </w:tc>
        <w:tc>
          <w:tcPr>
            <w:tcW w:w="1109" w:type="dxa"/>
            <w:shd w:val="clear" w:color="auto" w:fill="C6D9F1"/>
          </w:tcPr>
          <w:p w14:paraId="4B973CE4" w14:textId="77777777" w:rsidR="001B028C" w:rsidRPr="001B028C" w:rsidRDefault="001B028C" w:rsidP="001B028C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B028C">
              <w:rPr>
                <w:rFonts w:ascii="Calibri" w:eastAsia="Calibri" w:hAnsi="Calibri" w:cs="Times New Roman"/>
                <w:b/>
                <w:sz w:val="24"/>
              </w:rPr>
              <w:t>Strong evidence</w:t>
            </w:r>
          </w:p>
        </w:tc>
        <w:tc>
          <w:tcPr>
            <w:tcW w:w="3426" w:type="dxa"/>
            <w:vMerge/>
            <w:shd w:val="clear" w:color="auto" w:fill="C6D9F1"/>
          </w:tcPr>
          <w:p w14:paraId="0407E6DA" w14:textId="77777777" w:rsidR="001B028C" w:rsidRPr="001B028C" w:rsidRDefault="001B028C" w:rsidP="001B028C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1B028C" w:rsidRPr="001B028C" w14:paraId="64D11BF0" w14:textId="77777777" w:rsidTr="001B028C">
        <w:trPr>
          <w:trHeight w:val="3122"/>
        </w:trPr>
        <w:tc>
          <w:tcPr>
            <w:tcW w:w="3683" w:type="dxa"/>
          </w:tcPr>
          <w:p w14:paraId="4D0511C5" w14:textId="77777777" w:rsidR="001B028C" w:rsidRPr="001B028C" w:rsidRDefault="001B028C" w:rsidP="001B028C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B028C">
              <w:rPr>
                <w:rFonts w:ascii="Calibri" w:eastAsia="Calibri" w:hAnsi="Calibri" w:cs="Times New Roman"/>
                <w:b/>
                <w:sz w:val="24"/>
              </w:rPr>
              <w:t>Self-Directed</w:t>
            </w:r>
          </w:p>
          <w:p w14:paraId="5687A2F5" w14:textId="77777777" w:rsidR="001B028C" w:rsidRPr="001B028C" w:rsidRDefault="001B028C" w:rsidP="001B028C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B028C">
              <w:rPr>
                <w:rFonts w:ascii="Calibri" w:eastAsia="Calibri" w:hAnsi="Calibri" w:cs="Times New Roman"/>
                <w:sz w:val="20"/>
              </w:rPr>
              <w:t>Works independently with minimal supervision.</w:t>
            </w:r>
          </w:p>
          <w:p w14:paraId="2C837C87" w14:textId="77777777" w:rsidR="001B028C" w:rsidRPr="001B028C" w:rsidRDefault="001B028C" w:rsidP="001B028C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B028C">
              <w:rPr>
                <w:rFonts w:ascii="Calibri" w:eastAsia="Calibri" w:hAnsi="Calibri" w:cs="Times New Roman"/>
                <w:sz w:val="20"/>
              </w:rPr>
              <w:t>Identifies and focuses on the most important things that need to be done</w:t>
            </w:r>
          </w:p>
          <w:p w14:paraId="4B4D139F" w14:textId="77777777" w:rsidR="001B028C" w:rsidRPr="001B028C" w:rsidRDefault="001B028C" w:rsidP="001B028C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B028C">
              <w:rPr>
                <w:rFonts w:ascii="Calibri" w:eastAsia="Calibri" w:hAnsi="Calibri" w:cs="Times New Roman"/>
                <w:sz w:val="20"/>
              </w:rPr>
              <w:t>Takes general work assignments and identifies the important elements, the proper sequence to accomplish these elements, and other parties who should be involved.</w:t>
            </w:r>
          </w:p>
        </w:tc>
        <w:tc>
          <w:tcPr>
            <w:tcW w:w="1113" w:type="dxa"/>
          </w:tcPr>
          <w:p w14:paraId="66F686A9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109" w:type="dxa"/>
          </w:tcPr>
          <w:p w14:paraId="1A9901AD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109" w:type="dxa"/>
          </w:tcPr>
          <w:p w14:paraId="7AE1FC1F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426" w:type="dxa"/>
          </w:tcPr>
          <w:p w14:paraId="4A922CE5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  <w:bookmarkStart w:id="0" w:name="_GoBack"/>
            <w:bookmarkEnd w:id="0"/>
          </w:p>
        </w:tc>
      </w:tr>
      <w:tr w:rsidR="001B028C" w:rsidRPr="001B028C" w14:paraId="42991653" w14:textId="77777777" w:rsidTr="001B028C">
        <w:tc>
          <w:tcPr>
            <w:tcW w:w="3683" w:type="dxa"/>
          </w:tcPr>
          <w:p w14:paraId="4529C2B8" w14:textId="77777777" w:rsidR="001B028C" w:rsidRPr="001B028C" w:rsidRDefault="001B028C" w:rsidP="001B028C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B028C">
              <w:rPr>
                <w:rFonts w:ascii="Calibri" w:eastAsia="Calibri" w:hAnsi="Calibri" w:cs="Times New Roman"/>
                <w:b/>
                <w:sz w:val="24"/>
              </w:rPr>
              <w:t>Learning Aptitude</w:t>
            </w:r>
          </w:p>
          <w:p w14:paraId="6E1FE256" w14:textId="77777777" w:rsidR="001B028C" w:rsidRPr="001B028C" w:rsidRDefault="001B028C" w:rsidP="001B028C">
            <w:pPr>
              <w:numPr>
                <w:ilvl w:val="0"/>
                <w:numId w:val="2"/>
              </w:numPr>
              <w:ind w:left="360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B028C">
              <w:rPr>
                <w:rFonts w:ascii="Calibri" w:eastAsia="Calibri" w:hAnsi="Calibri" w:cs="Times New Roman"/>
                <w:sz w:val="20"/>
              </w:rPr>
              <w:t>Learns new tasks and information quickly and easily.</w:t>
            </w:r>
          </w:p>
          <w:p w14:paraId="583AE0BF" w14:textId="77777777" w:rsidR="001B028C" w:rsidRPr="001B028C" w:rsidRDefault="001B028C" w:rsidP="001B028C">
            <w:pPr>
              <w:numPr>
                <w:ilvl w:val="0"/>
                <w:numId w:val="2"/>
              </w:numPr>
              <w:ind w:left="360"/>
              <w:contextualSpacing/>
              <w:rPr>
                <w:rFonts w:ascii="Calibri" w:eastAsia="Calibri" w:hAnsi="Calibri" w:cs="Times New Roman"/>
                <w:sz w:val="24"/>
              </w:rPr>
            </w:pPr>
            <w:r w:rsidRPr="001B028C">
              <w:rPr>
                <w:rFonts w:ascii="Calibri" w:eastAsia="Calibri" w:hAnsi="Calibri" w:cs="Times New Roman"/>
                <w:sz w:val="20"/>
              </w:rPr>
              <w:t>Handles a variety of rapidly flowing information and ideas at once</w:t>
            </w:r>
            <w:r w:rsidRPr="001B028C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113" w:type="dxa"/>
          </w:tcPr>
          <w:p w14:paraId="65CCE19E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109" w:type="dxa"/>
          </w:tcPr>
          <w:p w14:paraId="7FF84941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109" w:type="dxa"/>
          </w:tcPr>
          <w:p w14:paraId="731F412A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426" w:type="dxa"/>
          </w:tcPr>
          <w:p w14:paraId="1113E085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1B028C" w:rsidRPr="001B028C" w14:paraId="1CEB1CE0" w14:textId="77777777" w:rsidTr="001B028C">
        <w:tc>
          <w:tcPr>
            <w:tcW w:w="3683" w:type="dxa"/>
          </w:tcPr>
          <w:p w14:paraId="05FA36FD" w14:textId="77777777" w:rsidR="001B028C" w:rsidRPr="001B028C" w:rsidRDefault="001B028C" w:rsidP="001B028C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B028C">
              <w:rPr>
                <w:rFonts w:ascii="Calibri" w:eastAsia="Calibri" w:hAnsi="Calibri" w:cs="Times New Roman"/>
                <w:b/>
                <w:sz w:val="24"/>
              </w:rPr>
              <w:t>Dependability</w:t>
            </w:r>
          </w:p>
          <w:p w14:paraId="6B1C2A4D" w14:textId="77777777" w:rsidR="001B028C" w:rsidRPr="001B028C" w:rsidRDefault="001B028C" w:rsidP="001B028C">
            <w:pPr>
              <w:numPr>
                <w:ilvl w:val="0"/>
                <w:numId w:val="3"/>
              </w:numPr>
              <w:ind w:left="360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B028C">
              <w:rPr>
                <w:rFonts w:ascii="Calibri" w:eastAsia="Calibri" w:hAnsi="Calibri" w:cs="Times New Roman"/>
                <w:sz w:val="20"/>
              </w:rPr>
              <w:t>Sets and accomplishes challenging job-related goals and objectives.</w:t>
            </w:r>
          </w:p>
          <w:p w14:paraId="328FB420" w14:textId="77777777" w:rsidR="001B028C" w:rsidRPr="001B028C" w:rsidRDefault="001B028C" w:rsidP="001B028C">
            <w:pPr>
              <w:numPr>
                <w:ilvl w:val="0"/>
                <w:numId w:val="3"/>
              </w:numPr>
              <w:ind w:left="360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B028C">
              <w:rPr>
                <w:rFonts w:ascii="Calibri" w:eastAsia="Calibri" w:hAnsi="Calibri" w:cs="Times New Roman"/>
                <w:sz w:val="20"/>
              </w:rPr>
              <w:t>Reliably keeps promises and follows through on commitments</w:t>
            </w:r>
          </w:p>
          <w:p w14:paraId="4DFDF5AF" w14:textId="77777777" w:rsidR="001B028C" w:rsidRPr="001B028C" w:rsidRDefault="001B028C" w:rsidP="001B028C">
            <w:pPr>
              <w:numPr>
                <w:ilvl w:val="0"/>
                <w:numId w:val="3"/>
              </w:numPr>
              <w:ind w:left="360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B028C">
              <w:rPr>
                <w:rFonts w:ascii="Calibri" w:eastAsia="Calibri" w:hAnsi="Calibri" w:cs="Times New Roman"/>
                <w:sz w:val="20"/>
              </w:rPr>
              <w:t xml:space="preserve">Takes “ownership” of personal work responsibilities </w:t>
            </w:r>
          </w:p>
        </w:tc>
        <w:tc>
          <w:tcPr>
            <w:tcW w:w="1113" w:type="dxa"/>
          </w:tcPr>
          <w:p w14:paraId="22C70E0C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109" w:type="dxa"/>
          </w:tcPr>
          <w:p w14:paraId="4972A32C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109" w:type="dxa"/>
          </w:tcPr>
          <w:p w14:paraId="4DEAAD65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426" w:type="dxa"/>
          </w:tcPr>
          <w:p w14:paraId="3F0AD070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1B028C" w:rsidRPr="001B028C" w14:paraId="1A78950B" w14:textId="77777777" w:rsidTr="001B028C">
        <w:tc>
          <w:tcPr>
            <w:tcW w:w="3683" w:type="dxa"/>
          </w:tcPr>
          <w:p w14:paraId="02BF7C18" w14:textId="77777777" w:rsidR="001B028C" w:rsidRPr="001B028C" w:rsidRDefault="001B028C" w:rsidP="001B028C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B028C">
              <w:rPr>
                <w:rFonts w:ascii="Calibri" w:eastAsia="Calibri" w:hAnsi="Calibri" w:cs="Times New Roman"/>
                <w:b/>
                <w:sz w:val="24"/>
              </w:rPr>
              <w:t>Self-Organizational Skills</w:t>
            </w:r>
          </w:p>
          <w:p w14:paraId="07085979" w14:textId="77777777" w:rsidR="001B028C" w:rsidRPr="001B028C" w:rsidRDefault="001B028C" w:rsidP="001B028C">
            <w:pPr>
              <w:numPr>
                <w:ilvl w:val="0"/>
                <w:numId w:val="4"/>
              </w:numPr>
              <w:ind w:left="360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1B028C">
              <w:rPr>
                <w:rFonts w:ascii="Calibri" w:eastAsia="Calibri" w:hAnsi="Calibri" w:cs="Times New Roman"/>
                <w:sz w:val="20"/>
              </w:rPr>
              <w:t xml:space="preserve">Defines and arranges work in </w:t>
            </w:r>
            <w:proofErr w:type="gramStart"/>
            <w:r w:rsidRPr="001B028C">
              <w:rPr>
                <w:rFonts w:ascii="Calibri" w:eastAsia="Calibri" w:hAnsi="Calibri" w:cs="Times New Roman"/>
                <w:sz w:val="20"/>
              </w:rPr>
              <w:t>a  logical</w:t>
            </w:r>
            <w:proofErr w:type="gramEnd"/>
            <w:r w:rsidRPr="001B028C">
              <w:rPr>
                <w:rFonts w:ascii="Calibri" w:eastAsia="Calibri" w:hAnsi="Calibri" w:cs="Times New Roman"/>
                <w:sz w:val="20"/>
              </w:rPr>
              <w:t xml:space="preserve"> and efficient manner.</w:t>
            </w:r>
          </w:p>
          <w:p w14:paraId="665D25A3" w14:textId="77777777" w:rsidR="001B028C" w:rsidRPr="001B028C" w:rsidRDefault="001B028C" w:rsidP="001B028C">
            <w:pPr>
              <w:numPr>
                <w:ilvl w:val="0"/>
                <w:numId w:val="4"/>
              </w:numPr>
              <w:ind w:left="360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1B028C">
              <w:rPr>
                <w:rFonts w:ascii="Calibri" w:eastAsia="Calibri" w:hAnsi="Calibri" w:cs="Times New Roman"/>
                <w:sz w:val="20"/>
              </w:rPr>
              <w:t>Independently establishes work priorities and focuses on most important and time sensitive work.</w:t>
            </w:r>
          </w:p>
        </w:tc>
        <w:tc>
          <w:tcPr>
            <w:tcW w:w="1113" w:type="dxa"/>
          </w:tcPr>
          <w:p w14:paraId="1E79D545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109" w:type="dxa"/>
          </w:tcPr>
          <w:p w14:paraId="42F7744F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109" w:type="dxa"/>
          </w:tcPr>
          <w:p w14:paraId="2A35D60A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426" w:type="dxa"/>
          </w:tcPr>
          <w:p w14:paraId="6E610137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1B028C" w:rsidRPr="001B028C" w14:paraId="58606970" w14:textId="77777777" w:rsidTr="001B028C">
        <w:tc>
          <w:tcPr>
            <w:tcW w:w="3683" w:type="dxa"/>
          </w:tcPr>
          <w:p w14:paraId="1EFA766E" w14:textId="77777777" w:rsidR="001B028C" w:rsidRPr="001B028C" w:rsidRDefault="001B028C" w:rsidP="001B028C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B028C">
              <w:rPr>
                <w:rFonts w:ascii="Calibri" w:eastAsia="Calibri" w:hAnsi="Calibri" w:cs="Times New Roman"/>
                <w:b/>
                <w:sz w:val="24"/>
              </w:rPr>
              <w:t>Verbal Communications</w:t>
            </w:r>
          </w:p>
          <w:p w14:paraId="099E0C9E" w14:textId="77777777" w:rsidR="001B028C" w:rsidRPr="001B028C" w:rsidRDefault="001B028C" w:rsidP="001B028C">
            <w:pPr>
              <w:numPr>
                <w:ilvl w:val="0"/>
                <w:numId w:val="5"/>
              </w:numPr>
              <w:ind w:left="360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B028C">
              <w:rPr>
                <w:rFonts w:ascii="Calibri" w:eastAsia="Calibri" w:hAnsi="Calibri" w:cs="Times New Roman"/>
                <w:sz w:val="20"/>
              </w:rPr>
              <w:t>Discusses ideas in a clear, succinct, organized, and interesting manner.</w:t>
            </w:r>
          </w:p>
          <w:p w14:paraId="0F56B4C9" w14:textId="77777777" w:rsidR="001B028C" w:rsidRPr="001B028C" w:rsidRDefault="001B028C" w:rsidP="001B028C">
            <w:pPr>
              <w:numPr>
                <w:ilvl w:val="0"/>
                <w:numId w:val="5"/>
              </w:numPr>
              <w:ind w:left="360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B028C">
              <w:rPr>
                <w:rFonts w:ascii="Calibri" w:eastAsia="Calibri" w:hAnsi="Calibri" w:cs="Times New Roman"/>
                <w:sz w:val="20"/>
              </w:rPr>
              <w:t>Correctly uses words and language.</w:t>
            </w:r>
          </w:p>
          <w:p w14:paraId="0C623D04" w14:textId="77777777" w:rsidR="001B028C" w:rsidRPr="001B028C" w:rsidRDefault="001B028C" w:rsidP="001B028C">
            <w:pPr>
              <w:numPr>
                <w:ilvl w:val="0"/>
                <w:numId w:val="5"/>
              </w:numPr>
              <w:ind w:left="360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B028C">
              <w:rPr>
                <w:rFonts w:ascii="Calibri" w:eastAsia="Calibri" w:hAnsi="Calibri" w:cs="Times New Roman"/>
                <w:sz w:val="20"/>
              </w:rPr>
              <w:t>Demonstrates attention to and conveys understanding of the comments of others.</w:t>
            </w:r>
          </w:p>
        </w:tc>
        <w:tc>
          <w:tcPr>
            <w:tcW w:w="1113" w:type="dxa"/>
          </w:tcPr>
          <w:p w14:paraId="2FCB8C8F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109" w:type="dxa"/>
          </w:tcPr>
          <w:p w14:paraId="2EDC1614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109" w:type="dxa"/>
          </w:tcPr>
          <w:p w14:paraId="4C47C5B9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426" w:type="dxa"/>
          </w:tcPr>
          <w:p w14:paraId="7879167B" w14:textId="77777777" w:rsidR="001B028C" w:rsidRPr="001B028C" w:rsidRDefault="001B028C" w:rsidP="001B028C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05B9D82A" w14:textId="77777777" w:rsidR="001B028C" w:rsidRPr="001B028C" w:rsidRDefault="001B028C" w:rsidP="001B028C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14:paraId="45A67B01" w14:textId="77777777" w:rsidR="00D051A0" w:rsidRDefault="001B028C"/>
    <w:sectPr w:rsidR="00D0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582C"/>
    <w:multiLevelType w:val="hybridMultilevel"/>
    <w:tmpl w:val="90CAF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39FB"/>
    <w:multiLevelType w:val="hybridMultilevel"/>
    <w:tmpl w:val="0A9C4E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F6D85"/>
    <w:multiLevelType w:val="hybridMultilevel"/>
    <w:tmpl w:val="A8D204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56150"/>
    <w:multiLevelType w:val="hybridMultilevel"/>
    <w:tmpl w:val="1BB8E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05D09"/>
    <w:multiLevelType w:val="hybridMultilevel"/>
    <w:tmpl w:val="E9F88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8C"/>
    <w:rsid w:val="001B028C"/>
    <w:rsid w:val="002625ED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27D9"/>
  <w15:chartTrackingRefBased/>
  <w15:docId w15:val="{0611FA82-1E3F-4A2E-B577-12D08E34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82DC65B44834FA3A4E55116AA9D92" ma:contentTypeVersion="10" ma:contentTypeDescription="Create a new document." ma:contentTypeScope="" ma:versionID="66d59006c4f993cceb6cb62c6bae7ef6">
  <xsd:schema xmlns:xsd="http://www.w3.org/2001/XMLSchema" xmlns:xs="http://www.w3.org/2001/XMLSchema" xmlns:p="http://schemas.microsoft.com/office/2006/metadata/properties" xmlns:ns3="31b8836f-ebfb-4753-9bf5-26e48b123389" xmlns:ns4="a1fc1474-aade-4a3e-b229-6dda8726e32d" targetNamespace="http://schemas.microsoft.com/office/2006/metadata/properties" ma:root="true" ma:fieldsID="45b0c2a96dfbab199c6bcaeb750295bc" ns3:_="" ns4:_="">
    <xsd:import namespace="31b8836f-ebfb-4753-9bf5-26e48b123389"/>
    <xsd:import namespace="a1fc1474-aade-4a3e-b229-6dda8726e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8836f-ebfb-4753-9bf5-26e48b123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c1474-aade-4a3e-b229-6dda8726e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703C5-A1E6-4CBE-8CCA-BC24F8600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8836f-ebfb-4753-9bf5-26e48b123389"/>
    <ds:schemaRef ds:uri="a1fc1474-aade-4a3e-b229-6dda8726e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252B6-E085-4FF1-B610-4894F7A56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06CE6-C2FE-4EAE-87BF-1E332F9385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Bonnie</dc:creator>
  <cp:keywords/>
  <dc:description/>
  <cp:lastModifiedBy>Tracy, Bonnie</cp:lastModifiedBy>
  <cp:revision>1</cp:revision>
  <dcterms:created xsi:type="dcterms:W3CDTF">2020-01-21T17:54:00Z</dcterms:created>
  <dcterms:modified xsi:type="dcterms:W3CDTF">2020-01-21T17:56:00Z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0x01010097E82DC65B44834FA3A4E55116AA9D92</vt:lpwstr>
  </property>
</Properties>
</file>