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t>Maine Immunization Program</w:t>
      </w:r>
    </w:p>
    <w:p w:rsidR="00C0287D" w:rsidRPr="00B56492"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r>
      <w:r w:rsidRPr="00B56492">
        <w:rPr>
          <w:color w:val="008080"/>
          <w:sz w:val="20"/>
          <w:szCs w:val="20"/>
        </w:rPr>
        <w:t>Tel. (207) 287-</w:t>
      </w:r>
      <w:r>
        <w:rPr>
          <w:color w:val="008080"/>
          <w:sz w:val="20"/>
          <w:szCs w:val="20"/>
        </w:rPr>
        <w:t>3746</w:t>
      </w:r>
    </w:p>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sidRPr="00B56492">
        <w:rPr>
          <w:color w:val="008080"/>
          <w:sz w:val="20"/>
          <w:szCs w:val="20"/>
        </w:rPr>
        <w:tab/>
        <w:t>Fax (207) 287-</w:t>
      </w:r>
      <w:r>
        <w:rPr>
          <w:color w:val="008080"/>
          <w:sz w:val="20"/>
          <w:szCs w:val="20"/>
        </w:rPr>
        <w:t>8127</w:t>
      </w:r>
    </w:p>
    <w:p w:rsidR="006B080A" w:rsidRDefault="006B080A" w:rsidP="006B080A"/>
    <w:p w:rsidR="006B080A" w:rsidRDefault="006B080A" w:rsidP="006B080A"/>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Dear Providers,</w:t>
      </w:r>
    </w:p>
    <w:p w:rsidR="006B080A" w:rsidRPr="00F52616" w:rsidRDefault="006B080A" w:rsidP="006B080A">
      <w:pPr>
        <w:rPr>
          <w:rFonts w:ascii="Times New Roman" w:hAnsi="Times New Roman" w:cs="Times New Roman"/>
          <w:sz w:val="22"/>
          <w:szCs w:val="22"/>
        </w:rPr>
      </w:pPr>
    </w:p>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 xml:space="preserve">We sincerely hope the </w:t>
      </w:r>
      <w:r w:rsidRPr="00F52616">
        <w:rPr>
          <w:rFonts w:ascii="Times New Roman" w:hAnsi="Times New Roman" w:cs="Times New Roman"/>
          <w:b/>
          <w:sz w:val="22"/>
          <w:szCs w:val="22"/>
        </w:rPr>
        <w:t>Provider Reference Manual</w:t>
      </w:r>
      <w:r w:rsidRPr="00F52616">
        <w:rPr>
          <w:rFonts w:ascii="Times New Roman" w:hAnsi="Times New Roman" w:cs="Times New Roman"/>
          <w:sz w:val="22"/>
          <w:szCs w:val="22"/>
        </w:rPr>
        <w:t xml:space="preserve"> has been helpful in keeping your practice and employees current with new information. The information changes quickly, so as indicated in the initial letter included with the Manual, you will be receiving notification through our </w:t>
      </w:r>
      <w:proofErr w:type="spellStart"/>
      <w:r w:rsidRPr="00F52616">
        <w:rPr>
          <w:rFonts w:ascii="Times New Roman" w:hAnsi="Times New Roman" w:cs="Times New Roman"/>
          <w:sz w:val="22"/>
          <w:szCs w:val="22"/>
        </w:rPr>
        <w:t>ListServ</w:t>
      </w:r>
      <w:proofErr w:type="spellEnd"/>
      <w:r w:rsidRPr="00F52616">
        <w:rPr>
          <w:rFonts w:ascii="Times New Roman" w:hAnsi="Times New Roman" w:cs="Times New Roman"/>
          <w:sz w:val="22"/>
          <w:szCs w:val="22"/>
        </w:rPr>
        <w:t xml:space="preserve"> notification system when updates to the Manual are available.   </w:t>
      </w:r>
    </w:p>
    <w:p w:rsidR="006B080A" w:rsidRPr="00F52616" w:rsidRDefault="006B080A" w:rsidP="006B080A">
      <w:pPr>
        <w:rPr>
          <w:rFonts w:ascii="Times New Roman" w:hAnsi="Times New Roman" w:cs="Times New Roman"/>
          <w:sz w:val="22"/>
          <w:szCs w:val="22"/>
        </w:rPr>
      </w:pPr>
    </w:p>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 xml:space="preserve">If you are not currently on our </w:t>
      </w:r>
      <w:proofErr w:type="spellStart"/>
      <w:r w:rsidRPr="00F52616">
        <w:rPr>
          <w:rFonts w:ascii="Times New Roman" w:hAnsi="Times New Roman" w:cs="Times New Roman"/>
          <w:b/>
          <w:sz w:val="22"/>
          <w:szCs w:val="22"/>
        </w:rPr>
        <w:t>ListServ</w:t>
      </w:r>
      <w:bookmarkStart w:id="0" w:name="_GoBack"/>
      <w:bookmarkEnd w:id="0"/>
      <w:proofErr w:type="spellEnd"/>
      <w:r w:rsidRPr="00F52616">
        <w:rPr>
          <w:rFonts w:ascii="Times New Roman" w:hAnsi="Times New Roman" w:cs="Times New Roman"/>
          <w:sz w:val="22"/>
          <w:szCs w:val="22"/>
        </w:rPr>
        <w:t xml:space="preserve">, you can go to the following link to sign up: </w:t>
      </w:r>
      <w:hyperlink r:id="rId8" w:history="1">
        <w:r w:rsidRPr="00F52616">
          <w:rPr>
            <w:rStyle w:val="Hyperlink"/>
            <w:rFonts w:ascii="Times New Roman" w:hAnsi="Times New Roman" w:cs="Times New Roman"/>
            <w:sz w:val="22"/>
            <w:szCs w:val="22"/>
          </w:rPr>
          <w:t>https://mailman.informe.org/mailman/listinfo/mipcommunications</w:t>
        </w:r>
      </w:hyperlink>
      <w:r w:rsidRPr="00F52616">
        <w:rPr>
          <w:rFonts w:ascii="Times New Roman" w:hAnsi="Times New Roman" w:cs="Times New Roman"/>
          <w:sz w:val="22"/>
          <w:szCs w:val="22"/>
        </w:rPr>
        <w:t xml:space="preserve">   </w:t>
      </w:r>
    </w:p>
    <w:p w:rsidR="006B080A" w:rsidRPr="00F52616" w:rsidRDefault="006B080A" w:rsidP="006B080A">
      <w:pPr>
        <w:rPr>
          <w:rFonts w:ascii="Times New Roman" w:hAnsi="Times New Roman" w:cs="Times New Roman"/>
          <w:sz w:val="22"/>
          <w:szCs w:val="22"/>
        </w:rPr>
      </w:pPr>
    </w:p>
    <w:p w:rsidR="006B080A" w:rsidRPr="00F52616" w:rsidRDefault="006B080A" w:rsidP="006B080A">
      <w:pPr>
        <w:rPr>
          <w:rFonts w:ascii="Times New Roman" w:hAnsi="Times New Roman" w:cs="Times New Roman"/>
          <w:sz w:val="22"/>
          <w:szCs w:val="22"/>
        </w:rPr>
      </w:pPr>
      <w:r w:rsidRPr="00F52616">
        <w:rPr>
          <w:rFonts w:ascii="Times New Roman" w:hAnsi="Times New Roman" w:cs="Times New Roman"/>
          <w:sz w:val="22"/>
          <w:szCs w:val="22"/>
        </w:rPr>
        <w:t>Go to the links provided below to update your information.  If you need additional assistance, please feel free to contact our office at the number above.</w:t>
      </w:r>
    </w:p>
    <w:p w:rsidR="00B12188" w:rsidRDefault="00B12188" w:rsidP="00AE3DDB">
      <w:pPr>
        <w:spacing w:before="16"/>
        <w:ind w:left="810" w:right="-20"/>
        <w:rPr>
          <w:rFonts w:eastAsia="Calibri"/>
          <w:color w:val="800080"/>
          <w:u w:val="single" w:color="800080"/>
        </w:rPr>
      </w:pPr>
    </w:p>
    <w:p w:rsidR="00C54A4F" w:rsidRDefault="00C54A4F" w:rsidP="00C54A4F">
      <w:pPr>
        <w:spacing w:before="16"/>
        <w:ind w:left="820" w:right="-20"/>
        <w:rPr>
          <w:rFonts w:ascii="Calibri" w:eastAsia="Calibri" w:hAnsi="Calibri" w:cs="Calibri"/>
          <w:sz w:val="20"/>
          <w:szCs w:val="20"/>
        </w:rPr>
      </w:pPr>
      <w:r>
        <w:rPr>
          <w:rFonts w:ascii="Calibri" w:eastAsia="Calibri" w:hAnsi="Calibri" w:cs="Calibri"/>
          <w:b/>
          <w:bCs/>
          <w:spacing w:val="1"/>
        </w:rPr>
        <w:t>4</w:t>
      </w:r>
      <w:r>
        <w:rPr>
          <w:rFonts w:ascii="Calibri" w:eastAsia="Calibri" w:hAnsi="Calibri" w:cs="Calibri"/>
          <w:b/>
          <w:bCs/>
        </w:rPr>
        <w:t xml:space="preserve">.  </w:t>
      </w:r>
      <w:r>
        <w:rPr>
          <w:rFonts w:ascii="Calibri" w:eastAsia="Calibri" w:hAnsi="Calibri" w:cs="Calibri"/>
          <w:b/>
          <w:bCs/>
          <w:spacing w:val="39"/>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mm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rPr>
        <w: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en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i/>
          <w:sz w:val="20"/>
          <w:szCs w:val="20"/>
        </w:rPr>
        <w:t>(</w:t>
      </w:r>
      <w:r w:rsidRPr="009332E3">
        <w:rPr>
          <w:rFonts w:ascii="Calibri" w:eastAsia="Calibri" w:hAnsi="Calibri" w:cs="Calibri"/>
          <w:i/>
          <w:color w:val="FF0000"/>
          <w:sz w:val="20"/>
          <w:szCs w:val="20"/>
        </w:rPr>
        <w:t>p</w:t>
      </w:r>
      <w:r w:rsidRPr="009332E3">
        <w:rPr>
          <w:rFonts w:ascii="Calibri" w:eastAsia="Calibri" w:hAnsi="Calibri" w:cs="Calibri"/>
          <w:i/>
          <w:color w:val="FF0000"/>
          <w:spacing w:val="1"/>
          <w:sz w:val="20"/>
          <w:szCs w:val="20"/>
        </w:rPr>
        <w:t>ub</w:t>
      </w:r>
      <w:r w:rsidRPr="009332E3">
        <w:rPr>
          <w:rFonts w:ascii="Calibri" w:eastAsia="Calibri" w:hAnsi="Calibri" w:cs="Calibri"/>
          <w:i/>
          <w:color w:val="FF0000"/>
          <w:sz w:val="20"/>
          <w:szCs w:val="20"/>
        </w:rPr>
        <w:t>li</w:t>
      </w:r>
      <w:r w:rsidRPr="009332E3">
        <w:rPr>
          <w:rFonts w:ascii="Calibri" w:eastAsia="Calibri" w:hAnsi="Calibri" w:cs="Calibri"/>
          <w:i/>
          <w:color w:val="FF0000"/>
          <w:spacing w:val="1"/>
          <w:sz w:val="20"/>
          <w:szCs w:val="20"/>
        </w:rPr>
        <w:t>ca</w:t>
      </w:r>
      <w:r w:rsidRPr="009332E3">
        <w:rPr>
          <w:rFonts w:ascii="Calibri" w:eastAsia="Calibri" w:hAnsi="Calibri" w:cs="Calibri"/>
          <w:i/>
          <w:color w:val="FF0000"/>
          <w:sz w:val="20"/>
          <w:szCs w:val="20"/>
        </w:rPr>
        <w:t>ti</w:t>
      </w:r>
      <w:r w:rsidRPr="009332E3">
        <w:rPr>
          <w:rFonts w:ascii="Calibri" w:eastAsia="Calibri" w:hAnsi="Calibri" w:cs="Calibri"/>
          <w:i/>
          <w:color w:val="FF0000"/>
          <w:spacing w:val="-1"/>
          <w:sz w:val="20"/>
          <w:szCs w:val="20"/>
        </w:rPr>
        <w:t>o</w:t>
      </w:r>
      <w:r w:rsidRPr="009332E3">
        <w:rPr>
          <w:rFonts w:ascii="Calibri" w:eastAsia="Calibri" w:hAnsi="Calibri" w:cs="Calibri"/>
          <w:i/>
          <w:color w:val="FF0000"/>
          <w:sz w:val="20"/>
          <w:szCs w:val="20"/>
        </w:rPr>
        <w:t>n</w:t>
      </w:r>
      <w:r w:rsidRPr="009332E3">
        <w:rPr>
          <w:rFonts w:ascii="Calibri" w:eastAsia="Calibri" w:hAnsi="Calibri" w:cs="Calibri"/>
          <w:i/>
          <w:color w:val="FF0000"/>
          <w:spacing w:val="-10"/>
          <w:sz w:val="20"/>
          <w:szCs w:val="20"/>
        </w:rPr>
        <w:t xml:space="preserve"> </w:t>
      </w:r>
      <w:r w:rsidRPr="009332E3">
        <w:rPr>
          <w:rFonts w:ascii="Calibri" w:eastAsia="Calibri" w:hAnsi="Calibri" w:cs="Calibri"/>
          <w:i/>
          <w:color w:val="FF0000"/>
          <w:spacing w:val="1"/>
          <w:sz w:val="20"/>
          <w:szCs w:val="20"/>
        </w:rPr>
        <w:t>da</w:t>
      </w:r>
      <w:r w:rsidRPr="009332E3">
        <w:rPr>
          <w:rFonts w:ascii="Calibri" w:eastAsia="Calibri" w:hAnsi="Calibri" w:cs="Calibri"/>
          <w:i/>
          <w:color w:val="FF0000"/>
          <w:sz w:val="20"/>
          <w:szCs w:val="20"/>
        </w:rPr>
        <w:t>t</w:t>
      </w:r>
      <w:r w:rsidRPr="009332E3">
        <w:rPr>
          <w:rFonts w:ascii="Calibri" w:eastAsia="Calibri" w:hAnsi="Calibri" w:cs="Calibri"/>
          <w:i/>
          <w:color w:val="FF0000"/>
          <w:spacing w:val="1"/>
          <w:sz w:val="20"/>
          <w:szCs w:val="20"/>
        </w:rPr>
        <w:t>e</w:t>
      </w:r>
      <w:r w:rsidRPr="009332E3">
        <w:rPr>
          <w:rFonts w:ascii="Calibri" w:eastAsia="Calibri" w:hAnsi="Calibri" w:cs="Calibri"/>
          <w:i/>
          <w:color w:val="FF0000"/>
          <w:sz w:val="20"/>
          <w:szCs w:val="20"/>
        </w:rPr>
        <w:t>:</w:t>
      </w:r>
      <w:r w:rsidRPr="009332E3">
        <w:rPr>
          <w:rFonts w:ascii="Calibri" w:eastAsia="Calibri" w:hAnsi="Calibri" w:cs="Calibri"/>
          <w:i/>
          <w:color w:val="FF0000"/>
          <w:spacing w:val="-4"/>
          <w:sz w:val="20"/>
          <w:szCs w:val="20"/>
        </w:rPr>
        <w:t xml:space="preserve"> </w:t>
      </w:r>
      <w:r w:rsidRPr="009332E3">
        <w:rPr>
          <w:rFonts w:ascii="Calibri" w:eastAsia="Calibri" w:hAnsi="Calibri" w:cs="Calibri"/>
          <w:i/>
          <w:color w:val="FF0000"/>
          <w:spacing w:val="-1"/>
          <w:sz w:val="20"/>
          <w:szCs w:val="20"/>
        </w:rPr>
        <w:t>May 2013</w:t>
      </w:r>
      <w:r>
        <w:rPr>
          <w:rFonts w:ascii="Calibri" w:eastAsia="Calibri" w:hAnsi="Calibri" w:cs="Calibri"/>
          <w:i/>
          <w:sz w:val="20"/>
          <w:szCs w:val="20"/>
        </w:rPr>
        <w:t>)</w:t>
      </w:r>
    </w:p>
    <w:p w:rsidR="00C54A4F" w:rsidRDefault="00C54A4F" w:rsidP="00C54A4F">
      <w:pPr>
        <w:spacing w:line="240" w:lineRule="exact"/>
      </w:pPr>
    </w:p>
    <w:p w:rsidR="00C54A4F" w:rsidRDefault="00C54A4F" w:rsidP="00C54A4F">
      <w:pPr>
        <w:spacing w:line="265" w:lineRule="exact"/>
        <w:ind w:left="871" w:right="-20"/>
        <w:rPr>
          <w:rFonts w:ascii="Calibri" w:eastAsia="Calibri" w:hAnsi="Calibri" w:cs="Calibri"/>
        </w:rPr>
      </w:pPr>
      <w:hyperlink r:id="rId9">
        <w:r>
          <w:rPr>
            <w:rFonts w:ascii="Calibri" w:eastAsia="Calibri" w:hAnsi="Calibri" w:cs="Calibri"/>
            <w:color w:val="800080"/>
            <w:spacing w:val="-1"/>
            <w:u w:val="single" w:color="800080"/>
          </w:rPr>
          <w:t>h</w:t>
        </w:r>
        <w:r>
          <w:rPr>
            <w:rFonts w:ascii="Calibri" w:eastAsia="Calibri" w:hAnsi="Calibri" w:cs="Calibri"/>
            <w:color w:val="800080"/>
            <w:u w:val="single" w:color="800080"/>
          </w:rPr>
          <w:t>t</w:t>
        </w:r>
        <w:r>
          <w:rPr>
            <w:rFonts w:ascii="Calibri" w:eastAsia="Calibri" w:hAnsi="Calibri" w:cs="Calibri"/>
            <w:color w:val="800080"/>
            <w:spacing w:val="1"/>
            <w:u w:val="single" w:color="800080"/>
          </w:rPr>
          <w:t>t</w:t>
        </w:r>
        <w:r>
          <w:rPr>
            <w:rFonts w:ascii="Calibri" w:eastAsia="Calibri" w:hAnsi="Calibri" w:cs="Calibri"/>
            <w:color w:val="800080"/>
            <w:spacing w:val="-1"/>
            <w:u w:val="single" w:color="800080"/>
          </w:rPr>
          <w:t>p</w:t>
        </w:r>
        <w:r>
          <w:rPr>
            <w:rFonts w:ascii="Calibri" w:eastAsia="Calibri" w:hAnsi="Calibri" w:cs="Calibri"/>
            <w:color w:val="800080"/>
            <w:spacing w:val="-2"/>
            <w:u w:val="single" w:color="800080"/>
          </w:rPr>
          <w:t>:</w:t>
        </w:r>
        <w:r>
          <w:rPr>
            <w:rFonts w:ascii="Calibri" w:eastAsia="Calibri" w:hAnsi="Calibri" w:cs="Calibri"/>
            <w:color w:val="800080"/>
            <w:spacing w:val="1"/>
            <w:u w:val="single" w:color="800080"/>
          </w:rPr>
          <w:t>/</w:t>
        </w:r>
        <w:r>
          <w:rPr>
            <w:rFonts w:ascii="Calibri" w:eastAsia="Calibri" w:hAnsi="Calibri" w:cs="Calibri"/>
            <w:color w:val="800080"/>
            <w:spacing w:val="-1"/>
            <w:u w:val="single" w:color="800080"/>
          </w:rPr>
          <w:t>/</w:t>
        </w:r>
        <w:r>
          <w:rPr>
            <w:rFonts w:ascii="Calibri" w:eastAsia="Calibri" w:hAnsi="Calibri" w:cs="Calibri"/>
            <w:color w:val="800080"/>
            <w:u w:val="single" w:color="800080"/>
          </w:rPr>
          <w:t>w</w:t>
        </w:r>
        <w:r>
          <w:rPr>
            <w:rFonts w:ascii="Calibri" w:eastAsia="Calibri" w:hAnsi="Calibri" w:cs="Calibri"/>
            <w:color w:val="800080"/>
            <w:spacing w:val="-1"/>
            <w:u w:val="single" w:color="800080"/>
          </w:rPr>
          <w:t>w</w:t>
        </w:r>
        <w:r>
          <w:rPr>
            <w:rFonts w:ascii="Calibri" w:eastAsia="Calibri" w:hAnsi="Calibri" w:cs="Calibri"/>
            <w:color w:val="800080"/>
            <w:u w:val="single" w:color="800080"/>
          </w:rPr>
          <w:t>w.i</w:t>
        </w:r>
        <w:r>
          <w:rPr>
            <w:rFonts w:ascii="Calibri" w:eastAsia="Calibri" w:hAnsi="Calibri" w:cs="Calibri"/>
            <w:color w:val="800080"/>
            <w:spacing w:val="-2"/>
            <w:u w:val="single" w:color="800080"/>
          </w:rPr>
          <w:t>m</w:t>
        </w:r>
        <w:r>
          <w:rPr>
            <w:rFonts w:ascii="Calibri" w:eastAsia="Calibri" w:hAnsi="Calibri" w:cs="Calibri"/>
            <w:color w:val="800080"/>
            <w:spacing w:val="1"/>
            <w:u w:val="single" w:color="800080"/>
          </w:rPr>
          <w:t>m</w:t>
        </w:r>
        <w:r>
          <w:rPr>
            <w:rFonts w:ascii="Calibri" w:eastAsia="Calibri" w:hAnsi="Calibri" w:cs="Calibri"/>
            <w:color w:val="800080"/>
            <w:spacing w:val="-1"/>
            <w:u w:val="single" w:color="800080"/>
          </w:rPr>
          <w:t>un</w:t>
        </w:r>
        <w:r>
          <w:rPr>
            <w:rFonts w:ascii="Calibri" w:eastAsia="Calibri" w:hAnsi="Calibri" w:cs="Calibri"/>
            <w:color w:val="800080"/>
            <w:u w:val="single" w:color="800080"/>
          </w:rPr>
          <w:t>i</w:t>
        </w:r>
        <w:r>
          <w:rPr>
            <w:rFonts w:ascii="Calibri" w:eastAsia="Calibri" w:hAnsi="Calibri" w:cs="Calibri"/>
            <w:color w:val="800080"/>
            <w:spacing w:val="-1"/>
            <w:u w:val="single" w:color="800080"/>
          </w:rPr>
          <w:t>z</w:t>
        </w:r>
        <w:r>
          <w:rPr>
            <w:rFonts w:ascii="Calibri" w:eastAsia="Calibri" w:hAnsi="Calibri" w:cs="Calibri"/>
            <w:color w:val="800080"/>
            <w:u w:val="single" w:color="800080"/>
          </w:rPr>
          <w:t>e.</w:t>
        </w:r>
        <w:r>
          <w:rPr>
            <w:rFonts w:ascii="Calibri" w:eastAsia="Calibri" w:hAnsi="Calibri" w:cs="Calibri"/>
            <w:color w:val="800080"/>
            <w:spacing w:val="1"/>
            <w:u w:val="single" w:color="800080"/>
          </w:rPr>
          <w:t>o</w:t>
        </w:r>
        <w:r>
          <w:rPr>
            <w:rFonts w:ascii="Calibri" w:eastAsia="Calibri" w:hAnsi="Calibri" w:cs="Calibri"/>
            <w:color w:val="800080"/>
            <w:u w:val="single" w:color="800080"/>
          </w:rPr>
          <w:t>r</w:t>
        </w:r>
        <w:r>
          <w:rPr>
            <w:rFonts w:ascii="Calibri" w:eastAsia="Calibri" w:hAnsi="Calibri" w:cs="Calibri"/>
            <w:color w:val="800080"/>
            <w:spacing w:val="-4"/>
            <w:u w:val="single" w:color="800080"/>
          </w:rPr>
          <w:t>g</w:t>
        </w:r>
        <w:r>
          <w:rPr>
            <w:rFonts w:ascii="Calibri" w:eastAsia="Calibri" w:hAnsi="Calibri" w:cs="Calibri"/>
            <w:color w:val="800080"/>
            <w:spacing w:val="1"/>
            <w:u w:val="single" w:color="800080"/>
          </w:rPr>
          <w:t>/</w:t>
        </w:r>
        <w:r>
          <w:rPr>
            <w:rFonts w:ascii="Calibri" w:eastAsia="Calibri" w:hAnsi="Calibri" w:cs="Calibri"/>
            <w:color w:val="800080"/>
            <w:u w:val="single" w:color="800080"/>
          </w:rPr>
          <w:t>catg</w:t>
        </w:r>
        <w:r>
          <w:rPr>
            <w:rFonts w:ascii="Calibri" w:eastAsia="Calibri" w:hAnsi="Calibri" w:cs="Calibri"/>
            <w:color w:val="800080"/>
            <w:spacing w:val="-1"/>
            <w:u w:val="single" w:color="800080"/>
          </w:rPr>
          <w:t>.d</w:t>
        </w:r>
        <w:r>
          <w:rPr>
            <w:rFonts w:ascii="Calibri" w:eastAsia="Calibri" w:hAnsi="Calibri" w:cs="Calibri"/>
            <w:color w:val="800080"/>
            <w:spacing w:val="1"/>
            <w:u w:val="single" w:color="800080"/>
          </w:rPr>
          <w:t>/</w:t>
        </w:r>
        <w:r>
          <w:rPr>
            <w:rFonts w:ascii="Calibri" w:eastAsia="Calibri" w:hAnsi="Calibri" w:cs="Calibri"/>
            <w:color w:val="800080"/>
            <w:spacing w:val="-3"/>
            <w:u w:val="single" w:color="800080"/>
          </w:rPr>
          <w:t>p</w:t>
        </w:r>
        <w:r>
          <w:rPr>
            <w:rFonts w:ascii="Calibri" w:eastAsia="Calibri" w:hAnsi="Calibri" w:cs="Calibri"/>
            <w:color w:val="800080"/>
            <w:spacing w:val="1"/>
            <w:u w:val="single" w:color="800080"/>
          </w:rPr>
          <w:t>2</w:t>
        </w:r>
        <w:r>
          <w:rPr>
            <w:rFonts w:ascii="Calibri" w:eastAsia="Calibri" w:hAnsi="Calibri" w:cs="Calibri"/>
            <w:color w:val="800080"/>
            <w:spacing w:val="-2"/>
            <w:u w:val="single" w:color="800080"/>
          </w:rPr>
          <w:t>0</w:t>
        </w:r>
        <w:r>
          <w:rPr>
            <w:rFonts w:ascii="Calibri" w:eastAsia="Calibri" w:hAnsi="Calibri" w:cs="Calibri"/>
            <w:color w:val="800080"/>
            <w:spacing w:val="1"/>
            <w:u w:val="single" w:color="800080"/>
          </w:rPr>
          <w:t>10</w:t>
        </w:r>
        <w:r>
          <w:rPr>
            <w:rFonts w:ascii="Calibri" w:eastAsia="Calibri" w:hAnsi="Calibri" w:cs="Calibri"/>
            <w:color w:val="800080"/>
            <w:u w:val="single" w:color="800080"/>
          </w:rPr>
          <w:t>.</w:t>
        </w:r>
        <w:r>
          <w:rPr>
            <w:rFonts w:ascii="Calibri" w:eastAsia="Calibri" w:hAnsi="Calibri" w:cs="Calibri"/>
            <w:color w:val="800080"/>
            <w:spacing w:val="-1"/>
            <w:u w:val="single" w:color="800080"/>
          </w:rPr>
          <w:t>pd</w:t>
        </w:r>
        <w:r>
          <w:rPr>
            <w:rFonts w:ascii="Calibri" w:eastAsia="Calibri" w:hAnsi="Calibri" w:cs="Calibri"/>
            <w:color w:val="800080"/>
            <w:u w:val="single" w:color="800080"/>
          </w:rPr>
          <w:t>f</w:t>
        </w:r>
      </w:hyperlink>
    </w:p>
    <w:p w:rsidR="00F52616" w:rsidRDefault="00F52616" w:rsidP="00F52616">
      <w:pPr>
        <w:spacing w:line="265" w:lineRule="exact"/>
        <w:ind w:left="820" w:right="-20"/>
        <w:rPr>
          <w:rFonts w:ascii="Times New Roman" w:hAnsi="Times New Roman"/>
          <w:sz w:val="22"/>
          <w:szCs w:val="22"/>
        </w:rPr>
      </w:pPr>
    </w:p>
    <w:p w:rsidR="00C54A4F" w:rsidRDefault="00C54A4F" w:rsidP="00F52616">
      <w:pPr>
        <w:spacing w:line="265" w:lineRule="exact"/>
        <w:ind w:left="820" w:right="-20"/>
        <w:rPr>
          <w:rFonts w:ascii="Times New Roman" w:hAnsi="Times New Roman"/>
          <w:sz w:val="22"/>
          <w:szCs w:val="22"/>
        </w:rPr>
      </w:pPr>
    </w:p>
    <w:p w:rsidR="00C54A4F" w:rsidRPr="00D7710D" w:rsidRDefault="00C54A4F" w:rsidP="00C54A4F">
      <w:pPr>
        <w:spacing w:line="265" w:lineRule="exact"/>
        <w:ind w:right="-20"/>
        <w:rPr>
          <w:rFonts w:ascii="Calibri" w:eastAsia="Calibri" w:hAnsi="Calibri" w:cs="Calibri"/>
          <w:b/>
          <w:color w:val="FF0000"/>
        </w:rPr>
      </w:pPr>
      <w:r w:rsidRPr="00D7710D">
        <w:rPr>
          <w:rFonts w:ascii="Calibri" w:eastAsia="Calibri" w:hAnsi="Calibri" w:cs="Calibri"/>
          <w:b/>
          <w:color w:val="FF0000"/>
          <w:u w:color="800080"/>
        </w:rPr>
        <w:t xml:space="preserve">NEW </w:t>
      </w:r>
      <w:r>
        <w:rPr>
          <w:rFonts w:ascii="Calibri" w:eastAsia="Calibri" w:hAnsi="Calibri" w:cs="Calibri"/>
          <w:b/>
          <w:color w:val="FF0000"/>
          <w:u w:color="800080"/>
        </w:rPr>
        <w:t xml:space="preserve">PAGES AND </w:t>
      </w:r>
      <w:r w:rsidRPr="00D7710D">
        <w:rPr>
          <w:rFonts w:ascii="Calibri" w:eastAsia="Calibri" w:hAnsi="Calibri" w:cs="Calibri"/>
          <w:b/>
          <w:color w:val="FF0000"/>
          <w:u w:color="800080"/>
        </w:rPr>
        <w:t xml:space="preserve">LINKS ADDED </w:t>
      </w:r>
      <w:r>
        <w:rPr>
          <w:rFonts w:ascii="Calibri" w:eastAsia="Calibri" w:hAnsi="Calibri" w:cs="Calibri"/>
          <w:b/>
          <w:color w:val="FF0000"/>
          <w:u w:color="800080"/>
        </w:rPr>
        <w:t>(These can be added to your “Parent Immunization Info- Refusal to Vaccinate” section)</w:t>
      </w:r>
    </w:p>
    <w:p w:rsidR="00C54A4F" w:rsidRDefault="00C54A4F" w:rsidP="00C54A4F">
      <w:pPr>
        <w:spacing w:before="1" w:line="180" w:lineRule="exact"/>
        <w:rPr>
          <w:sz w:val="18"/>
          <w:szCs w:val="18"/>
        </w:rPr>
      </w:pPr>
    </w:p>
    <w:p w:rsidR="00C54A4F" w:rsidRDefault="00C54A4F" w:rsidP="00C54A4F">
      <w:r>
        <w:rPr>
          <w:sz w:val="18"/>
          <w:szCs w:val="18"/>
        </w:rPr>
        <w:t>1.</w:t>
      </w:r>
      <w:r>
        <w:t xml:space="preserve"> Chicken Pox is a serious disease (publication date: June 2013)</w:t>
      </w:r>
    </w:p>
    <w:p w:rsidR="00C54A4F" w:rsidRDefault="00C54A4F" w:rsidP="00C54A4F">
      <w:hyperlink r:id="rId10" w:history="1">
        <w:r w:rsidRPr="003B6E70">
          <w:rPr>
            <w:rStyle w:val="Hyperlink"/>
          </w:rPr>
          <w:t>http://www.immunize.org/catg.d/p4302.pdf</w:t>
        </w:r>
      </w:hyperlink>
    </w:p>
    <w:p w:rsidR="00C54A4F" w:rsidRDefault="00C54A4F" w:rsidP="00C54A4F"/>
    <w:p w:rsidR="00C54A4F" w:rsidRDefault="00C54A4F" w:rsidP="00C54A4F">
      <w:r>
        <w:t>2. Hepatitis A is a serious disease (publication date: June 2013)</w:t>
      </w:r>
    </w:p>
    <w:p w:rsidR="00C54A4F" w:rsidRDefault="00C54A4F" w:rsidP="00C54A4F">
      <w:hyperlink r:id="rId11" w:history="1">
        <w:r w:rsidRPr="003B6E70">
          <w:rPr>
            <w:rStyle w:val="Hyperlink"/>
          </w:rPr>
          <w:t>http://www.immunize.org/catg.d/p4304.pdf</w:t>
        </w:r>
      </w:hyperlink>
    </w:p>
    <w:p w:rsidR="00C54A4F" w:rsidRDefault="00C54A4F" w:rsidP="00C54A4F"/>
    <w:p w:rsidR="00C54A4F" w:rsidRDefault="00C54A4F" w:rsidP="00C54A4F">
      <w:r>
        <w:t>3. Hepatitis B is a serious disease (publication date: June 2013)</w:t>
      </w:r>
    </w:p>
    <w:p w:rsidR="00C54A4F" w:rsidRDefault="00C54A4F" w:rsidP="00C54A4F">
      <w:hyperlink r:id="rId12" w:history="1">
        <w:r w:rsidRPr="003B6E70">
          <w:rPr>
            <w:rStyle w:val="Hyperlink"/>
          </w:rPr>
          <w:t>http://www.immunize.org/catg.d/p4306.pdf</w:t>
        </w:r>
      </w:hyperlink>
    </w:p>
    <w:p w:rsidR="00C54A4F" w:rsidRDefault="00C54A4F" w:rsidP="00C54A4F"/>
    <w:p w:rsidR="00C54A4F" w:rsidRDefault="00C54A4F" w:rsidP="00C54A4F">
      <w:r>
        <w:t xml:space="preserve">4. </w:t>
      </w:r>
      <w:proofErr w:type="spellStart"/>
      <w:r>
        <w:t>Hib</w:t>
      </w:r>
      <w:proofErr w:type="spellEnd"/>
      <w:r>
        <w:t xml:space="preserve"> is a serious disease (publication date: June 2013)</w:t>
      </w:r>
    </w:p>
    <w:p w:rsidR="00C54A4F" w:rsidRDefault="00C54A4F" w:rsidP="00C54A4F">
      <w:hyperlink r:id="rId13" w:history="1">
        <w:r w:rsidRPr="003B6E70">
          <w:rPr>
            <w:rStyle w:val="Hyperlink"/>
          </w:rPr>
          <w:t>http://www.immunize.org/catg.d/p4308.pdf</w:t>
        </w:r>
      </w:hyperlink>
    </w:p>
    <w:p w:rsidR="00C54A4F" w:rsidRDefault="00C54A4F" w:rsidP="00C54A4F"/>
    <w:p w:rsidR="00C54A4F" w:rsidRDefault="00C54A4F" w:rsidP="00C54A4F">
      <w:r>
        <w:t>5. HPV is a serious disease (publication date: June 2013)</w:t>
      </w:r>
    </w:p>
    <w:p w:rsidR="00C54A4F" w:rsidRDefault="00C54A4F" w:rsidP="00C54A4F">
      <w:hyperlink r:id="rId14" w:history="1">
        <w:r w:rsidRPr="003B6E70">
          <w:rPr>
            <w:rStyle w:val="Hyperlink"/>
          </w:rPr>
          <w:t>http://www.immunize.org/catg.d/p4310.pdf</w:t>
        </w:r>
      </w:hyperlink>
    </w:p>
    <w:p w:rsidR="00C54A4F" w:rsidRDefault="00C54A4F" w:rsidP="00C54A4F"/>
    <w:p w:rsidR="00C54A4F" w:rsidRDefault="00C54A4F" w:rsidP="00C54A4F">
      <w:r>
        <w:t>6. Influenza is a serious disease</w:t>
      </w:r>
    </w:p>
    <w:p w:rsidR="00C54A4F" w:rsidRDefault="00C54A4F" w:rsidP="00C54A4F">
      <w:hyperlink r:id="rId15" w:history="1">
        <w:r w:rsidRPr="003B6E70">
          <w:rPr>
            <w:rStyle w:val="Hyperlink"/>
          </w:rPr>
          <w:t>http://www.immunize.org/catg.d/p4312.pdf</w:t>
        </w:r>
      </w:hyperlink>
    </w:p>
    <w:p w:rsidR="00C54A4F" w:rsidRDefault="00C54A4F" w:rsidP="00C54A4F"/>
    <w:p w:rsidR="00C54A4F" w:rsidRDefault="00C54A4F" w:rsidP="00C54A4F">
      <w:r>
        <w:t>7. Measles, Mumps and Rubella are serious diseases (publication date: June 2013)</w:t>
      </w:r>
    </w:p>
    <w:p w:rsidR="00C54A4F" w:rsidRDefault="00C54A4F" w:rsidP="00C54A4F">
      <w:hyperlink r:id="rId16" w:history="1">
        <w:r w:rsidRPr="003B6E70">
          <w:rPr>
            <w:rStyle w:val="Hyperlink"/>
          </w:rPr>
          <w:t>http://www.immunize.org/catg.d/p4314.pdf</w:t>
        </w:r>
      </w:hyperlink>
    </w:p>
    <w:p w:rsidR="00C54A4F" w:rsidRDefault="00C54A4F" w:rsidP="00C54A4F">
      <w:r>
        <w:lastRenderedPageBreak/>
        <w:t>8. Meningococcal disease is serious (publication date: June 2013)</w:t>
      </w:r>
    </w:p>
    <w:p w:rsidR="00C54A4F" w:rsidRDefault="00C54A4F" w:rsidP="00C54A4F">
      <w:hyperlink r:id="rId17" w:history="1">
        <w:r w:rsidRPr="003B6E70">
          <w:rPr>
            <w:rStyle w:val="Hyperlink"/>
          </w:rPr>
          <w:t>http://www.immunize.org/catg.d/p4316.pdf</w:t>
        </w:r>
      </w:hyperlink>
    </w:p>
    <w:p w:rsidR="00C54A4F" w:rsidRDefault="00C54A4F" w:rsidP="00C54A4F"/>
    <w:p w:rsidR="00C54A4F" w:rsidRDefault="00C54A4F" w:rsidP="00C54A4F">
      <w:r>
        <w:t>9. Pneumococcal disease is serious (publication date: June 2013)</w:t>
      </w:r>
    </w:p>
    <w:p w:rsidR="00C54A4F" w:rsidRDefault="00C54A4F" w:rsidP="00C54A4F">
      <w:hyperlink r:id="rId18" w:history="1">
        <w:r w:rsidRPr="003B6E70">
          <w:rPr>
            <w:rStyle w:val="Hyperlink"/>
          </w:rPr>
          <w:t>http://www.immunize.org/catg.d/p4318.pdf</w:t>
        </w:r>
      </w:hyperlink>
    </w:p>
    <w:p w:rsidR="00C54A4F" w:rsidRDefault="00C54A4F" w:rsidP="00C54A4F"/>
    <w:p w:rsidR="00C54A4F" w:rsidRDefault="00C54A4F" w:rsidP="00C54A4F">
      <w:r>
        <w:t>10. Polio is a serious disease</w:t>
      </w:r>
      <w:r w:rsidR="000C2FA9">
        <w:t xml:space="preserve"> </w:t>
      </w:r>
      <w:r>
        <w:t>(publication date: June 2013)</w:t>
      </w:r>
    </w:p>
    <w:p w:rsidR="00C54A4F" w:rsidRDefault="00C54A4F" w:rsidP="00C54A4F">
      <w:hyperlink r:id="rId19" w:history="1">
        <w:r w:rsidRPr="003B6E70">
          <w:rPr>
            <w:rStyle w:val="Hyperlink"/>
          </w:rPr>
          <w:t>http://www.immunize.org/catg.d/p4320.pdf</w:t>
        </w:r>
      </w:hyperlink>
    </w:p>
    <w:p w:rsidR="00C54A4F" w:rsidRDefault="00C54A4F" w:rsidP="00C54A4F"/>
    <w:p w:rsidR="00C54A4F" w:rsidRDefault="00C54A4F" w:rsidP="00C54A4F">
      <w:r>
        <w:t>11. Rotavirus is a serious disease (publication date: June 2013)</w:t>
      </w:r>
    </w:p>
    <w:p w:rsidR="00C54A4F" w:rsidRDefault="00C54A4F" w:rsidP="00C54A4F">
      <w:hyperlink r:id="rId20" w:history="1">
        <w:r w:rsidRPr="003B6E70">
          <w:rPr>
            <w:rStyle w:val="Hyperlink"/>
          </w:rPr>
          <w:t>http://www.immunize.org/catg.d/p4322.pdf</w:t>
        </w:r>
      </w:hyperlink>
    </w:p>
    <w:p w:rsidR="00C54A4F" w:rsidRDefault="00C54A4F" w:rsidP="00C54A4F"/>
    <w:p w:rsidR="00C54A4F" w:rsidRDefault="00C54A4F" w:rsidP="00C54A4F">
      <w:r>
        <w:t>12. Whooping cough, tetanus, and diphtheria are serious diseases (publication date: June 2013)</w:t>
      </w:r>
    </w:p>
    <w:p w:rsidR="00C54A4F" w:rsidRDefault="00C54A4F" w:rsidP="00C54A4F">
      <w:hyperlink r:id="rId21" w:history="1">
        <w:r w:rsidRPr="003B6E70">
          <w:rPr>
            <w:rStyle w:val="Hyperlink"/>
          </w:rPr>
          <w:t>http://www.immunize.org/catg.d/p4324.pdf</w:t>
        </w:r>
      </w:hyperlink>
    </w:p>
    <w:p w:rsidR="00C54A4F" w:rsidRDefault="00C54A4F" w:rsidP="00F52616">
      <w:pPr>
        <w:spacing w:line="265" w:lineRule="exact"/>
        <w:ind w:left="820" w:right="-20"/>
        <w:rPr>
          <w:rFonts w:ascii="Times New Roman" w:hAnsi="Times New Roman"/>
          <w:sz w:val="22"/>
          <w:szCs w:val="22"/>
        </w:rPr>
      </w:pPr>
    </w:p>
    <w:p w:rsidR="00C54A4F" w:rsidRPr="00F52616" w:rsidRDefault="00C54A4F" w:rsidP="00F52616">
      <w:pPr>
        <w:spacing w:line="265" w:lineRule="exact"/>
        <w:ind w:left="820" w:right="-20"/>
        <w:rPr>
          <w:rFonts w:ascii="Times New Roman" w:hAnsi="Times New Roman"/>
          <w:sz w:val="22"/>
          <w:szCs w:val="22"/>
        </w:rPr>
      </w:pPr>
    </w:p>
    <w:p w:rsidR="006B080A" w:rsidRPr="00F52616" w:rsidRDefault="006B080A" w:rsidP="006B080A">
      <w:pPr>
        <w:pStyle w:val="ListParagraph"/>
        <w:ind w:left="0"/>
        <w:rPr>
          <w:rFonts w:ascii="Times New Roman" w:hAnsi="Times New Roman"/>
          <w:sz w:val="22"/>
          <w:szCs w:val="22"/>
        </w:rPr>
      </w:pPr>
      <w:r w:rsidRPr="00F52616">
        <w:rPr>
          <w:rFonts w:ascii="Times New Roman" w:hAnsi="Times New Roman"/>
          <w:sz w:val="22"/>
          <w:szCs w:val="22"/>
        </w:rPr>
        <w:t xml:space="preserve">Updated links to the entire Provider Reference Manual can be found on the Maine Immunization Program website at: </w:t>
      </w:r>
    </w:p>
    <w:p w:rsidR="006B080A" w:rsidRDefault="0003088D" w:rsidP="00F52616">
      <w:pPr>
        <w:pStyle w:val="ListParagraph"/>
        <w:ind w:left="0"/>
      </w:pPr>
      <w:hyperlink r:id="rId22" w:history="1">
        <w:r w:rsidR="006B080A" w:rsidRPr="00F52616">
          <w:rPr>
            <w:rStyle w:val="Hyperlink"/>
            <w:rFonts w:ascii="Times New Roman" w:hAnsi="Times New Roman"/>
            <w:sz w:val="22"/>
            <w:szCs w:val="22"/>
          </w:rPr>
          <w:t>http://www.maine.gov/dhhs/mecdc/infectious-disease/immunization/providers/manual/index.shtml</w:t>
        </w:r>
      </w:hyperlink>
    </w:p>
    <w:sectPr w:rsidR="006B080A" w:rsidSect="002D6BDA">
      <w:headerReference w:type="even" r:id="rId23"/>
      <w:headerReference w:type="default" r:id="rId24"/>
      <w:footerReference w:type="even" r:id="rId25"/>
      <w:footerReference w:type="default" r:id="rId26"/>
      <w:headerReference w:type="first" r:id="rId27"/>
      <w:footerReference w:type="first" r:id="rId28"/>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6E" w:rsidRDefault="00096A6E">
      <w:r>
        <w:separator/>
      </w:r>
    </w:p>
  </w:endnote>
  <w:endnote w:type="continuationSeparator" w:id="0">
    <w:p w:rsidR="00096A6E" w:rsidRDefault="0009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altName w:val=" Verdan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Pr="00B518BF" w:rsidRDefault="002F5BF4" w:rsidP="00B5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6E" w:rsidRDefault="00096A6E">
      <w:r>
        <w:separator/>
      </w:r>
    </w:p>
  </w:footnote>
  <w:footnote w:type="continuationSeparator" w:id="0">
    <w:p w:rsidR="00096A6E" w:rsidRDefault="0009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rsidP="00B10C1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C0287D">
    <w:pPr>
      <w:pStyle w:val="Header"/>
    </w:pPr>
    <w:r>
      <w:rPr>
        <w:noProof/>
      </w:rPr>
      <w:drawing>
        <wp:inline distT="0" distB="0" distL="0" distR="0" wp14:anchorId="03302BA2" wp14:editId="6A069428">
          <wp:extent cx="6851650" cy="1075055"/>
          <wp:effectExtent l="0" t="0" r="635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75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C5145"/>
    <w:multiLevelType w:val="hybridMultilevel"/>
    <w:tmpl w:val="AAA2B796"/>
    <w:lvl w:ilvl="0" w:tplc="E538514E">
      <w:start w:val="1"/>
      <w:numFmt w:val="decimal"/>
      <w:lvlText w:val="%1."/>
      <w:lvlJc w:val="left"/>
      <w:pPr>
        <w:ind w:left="1435" w:hanging="615"/>
      </w:pPr>
      <w:rPr>
        <w:rFonts w:ascii="Times New Roman" w:eastAsia="Times New Roman" w:hAnsi="Times New Roman" w:cs="Arial" w:hint="default"/>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391B7FC6"/>
    <w:multiLevelType w:val="hybridMultilevel"/>
    <w:tmpl w:val="F4562F10"/>
    <w:lvl w:ilvl="0" w:tplc="0A86F4A4">
      <w:start w:val="1"/>
      <w:numFmt w:val="decimal"/>
      <w:lvlText w:val="%1."/>
      <w:lvlJc w:val="left"/>
      <w:pPr>
        <w:ind w:left="1180" w:hanging="360"/>
      </w:pPr>
      <w:rPr>
        <w:rFonts w:hint="default"/>
        <w:b/>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7813488F"/>
    <w:multiLevelType w:val="hybridMultilevel"/>
    <w:tmpl w:val="F60A9E76"/>
    <w:lvl w:ilvl="0" w:tplc="82E27C4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74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73E3"/>
    <w:rsid w:val="00021CC7"/>
    <w:rsid w:val="00023763"/>
    <w:rsid w:val="0003088D"/>
    <w:rsid w:val="0003217F"/>
    <w:rsid w:val="00032B94"/>
    <w:rsid w:val="0003501A"/>
    <w:rsid w:val="0003520A"/>
    <w:rsid w:val="00043771"/>
    <w:rsid w:val="000534EE"/>
    <w:rsid w:val="00055673"/>
    <w:rsid w:val="00060635"/>
    <w:rsid w:val="00062E1C"/>
    <w:rsid w:val="0006400B"/>
    <w:rsid w:val="00064981"/>
    <w:rsid w:val="0006626F"/>
    <w:rsid w:val="0007030A"/>
    <w:rsid w:val="00071E26"/>
    <w:rsid w:val="0007482C"/>
    <w:rsid w:val="00080A7F"/>
    <w:rsid w:val="00082C09"/>
    <w:rsid w:val="00083552"/>
    <w:rsid w:val="00085E11"/>
    <w:rsid w:val="00092F95"/>
    <w:rsid w:val="00095551"/>
    <w:rsid w:val="00096A6E"/>
    <w:rsid w:val="0009757E"/>
    <w:rsid w:val="000A0D12"/>
    <w:rsid w:val="000A20D0"/>
    <w:rsid w:val="000B133E"/>
    <w:rsid w:val="000B1DF7"/>
    <w:rsid w:val="000B74AE"/>
    <w:rsid w:val="000C08B8"/>
    <w:rsid w:val="000C2FA9"/>
    <w:rsid w:val="000C541B"/>
    <w:rsid w:val="000E1AF9"/>
    <w:rsid w:val="000E22E6"/>
    <w:rsid w:val="000F230B"/>
    <w:rsid w:val="000F487A"/>
    <w:rsid w:val="000F6E9F"/>
    <w:rsid w:val="00100F1D"/>
    <w:rsid w:val="001042AE"/>
    <w:rsid w:val="001128E3"/>
    <w:rsid w:val="00113738"/>
    <w:rsid w:val="00115581"/>
    <w:rsid w:val="00115BEE"/>
    <w:rsid w:val="00115DF6"/>
    <w:rsid w:val="00117E33"/>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14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4A95"/>
    <w:rsid w:val="00221917"/>
    <w:rsid w:val="00230CCA"/>
    <w:rsid w:val="00246822"/>
    <w:rsid w:val="00246BF7"/>
    <w:rsid w:val="00250C01"/>
    <w:rsid w:val="0025539E"/>
    <w:rsid w:val="0026118A"/>
    <w:rsid w:val="00262DC5"/>
    <w:rsid w:val="00263A1D"/>
    <w:rsid w:val="00264D1E"/>
    <w:rsid w:val="00272AAC"/>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7037B"/>
    <w:rsid w:val="00371B48"/>
    <w:rsid w:val="003729BD"/>
    <w:rsid w:val="003741F6"/>
    <w:rsid w:val="00376E51"/>
    <w:rsid w:val="00384212"/>
    <w:rsid w:val="003A02BE"/>
    <w:rsid w:val="003B0756"/>
    <w:rsid w:val="003B3FAF"/>
    <w:rsid w:val="003B4F8F"/>
    <w:rsid w:val="003B61DE"/>
    <w:rsid w:val="003D421C"/>
    <w:rsid w:val="003E2F5A"/>
    <w:rsid w:val="003E4096"/>
    <w:rsid w:val="003E41E1"/>
    <w:rsid w:val="003E4938"/>
    <w:rsid w:val="003F111E"/>
    <w:rsid w:val="003F17E2"/>
    <w:rsid w:val="003F6C38"/>
    <w:rsid w:val="003F70E9"/>
    <w:rsid w:val="0040123B"/>
    <w:rsid w:val="0040436A"/>
    <w:rsid w:val="00406739"/>
    <w:rsid w:val="00411AB3"/>
    <w:rsid w:val="00412D7D"/>
    <w:rsid w:val="0041358B"/>
    <w:rsid w:val="00414F03"/>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A1408"/>
    <w:rsid w:val="004A1E3B"/>
    <w:rsid w:val="004A206A"/>
    <w:rsid w:val="004B47C7"/>
    <w:rsid w:val="004B68F7"/>
    <w:rsid w:val="004B78B0"/>
    <w:rsid w:val="004C0157"/>
    <w:rsid w:val="004C01C1"/>
    <w:rsid w:val="004C15B7"/>
    <w:rsid w:val="004C24E5"/>
    <w:rsid w:val="004C544B"/>
    <w:rsid w:val="004D168A"/>
    <w:rsid w:val="004E1909"/>
    <w:rsid w:val="004E292C"/>
    <w:rsid w:val="004E2D02"/>
    <w:rsid w:val="004E5EAB"/>
    <w:rsid w:val="004F0632"/>
    <w:rsid w:val="004F2898"/>
    <w:rsid w:val="0050249C"/>
    <w:rsid w:val="00507B90"/>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42617"/>
    <w:rsid w:val="00657972"/>
    <w:rsid w:val="00666BEC"/>
    <w:rsid w:val="00672CB7"/>
    <w:rsid w:val="00676629"/>
    <w:rsid w:val="00683C16"/>
    <w:rsid w:val="0069014E"/>
    <w:rsid w:val="0069051B"/>
    <w:rsid w:val="00693A0B"/>
    <w:rsid w:val="00693FC7"/>
    <w:rsid w:val="00694247"/>
    <w:rsid w:val="00697750"/>
    <w:rsid w:val="006A505A"/>
    <w:rsid w:val="006A7A64"/>
    <w:rsid w:val="006B0252"/>
    <w:rsid w:val="006B080A"/>
    <w:rsid w:val="006B3D50"/>
    <w:rsid w:val="006B51EF"/>
    <w:rsid w:val="006B632C"/>
    <w:rsid w:val="006C3147"/>
    <w:rsid w:val="006D2D4B"/>
    <w:rsid w:val="006D5E83"/>
    <w:rsid w:val="006D6977"/>
    <w:rsid w:val="006D69BE"/>
    <w:rsid w:val="006D6A89"/>
    <w:rsid w:val="006D7935"/>
    <w:rsid w:val="006E4259"/>
    <w:rsid w:val="006E64E6"/>
    <w:rsid w:val="006F1D8E"/>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0572"/>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45B5"/>
    <w:rsid w:val="00913286"/>
    <w:rsid w:val="00915EEF"/>
    <w:rsid w:val="00921B53"/>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842BA"/>
    <w:rsid w:val="00993E4E"/>
    <w:rsid w:val="009A1309"/>
    <w:rsid w:val="009A4FBB"/>
    <w:rsid w:val="009B1617"/>
    <w:rsid w:val="009B1BE3"/>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5F34"/>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3DDB"/>
    <w:rsid w:val="00AE449B"/>
    <w:rsid w:val="00AF4543"/>
    <w:rsid w:val="00AF4C08"/>
    <w:rsid w:val="00AF4EC3"/>
    <w:rsid w:val="00AF77BE"/>
    <w:rsid w:val="00B025C8"/>
    <w:rsid w:val="00B02AD4"/>
    <w:rsid w:val="00B06CD8"/>
    <w:rsid w:val="00B10B23"/>
    <w:rsid w:val="00B10C1F"/>
    <w:rsid w:val="00B12188"/>
    <w:rsid w:val="00B1321E"/>
    <w:rsid w:val="00B20292"/>
    <w:rsid w:val="00B209BA"/>
    <w:rsid w:val="00B21D81"/>
    <w:rsid w:val="00B23E4B"/>
    <w:rsid w:val="00B4018F"/>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BF2DCA"/>
    <w:rsid w:val="00C001A8"/>
    <w:rsid w:val="00C01A41"/>
    <w:rsid w:val="00C0287D"/>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54A4F"/>
    <w:rsid w:val="00C616D2"/>
    <w:rsid w:val="00C62613"/>
    <w:rsid w:val="00C63762"/>
    <w:rsid w:val="00C661C0"/>
    <w:rsid w:val="00C713D2"/>
    <w:rsid w:val="00C7217B"/>
    <w:rsid w:val="00C75639"/>
    <w:rsid w:val="00C76883"/>
    <w:rsid w:val="00C76BF4"/>
    <w:rsid w:val="00C838D9"/>
    <w:rsid w:val="00C870B5"/>
    <w:rsid w:val="00C876CE"/>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2854"/>
    <w:rsid w:val="00D44237"/>
    <w:rsid w:val="00D534D8"/>
    <w:rsid w:val="00D55C5A"/>
    <w:rsid w:val="00D60A6E"/>
    <w:rsid w:val="00D65CE1"/>
    <w:rsid w:val="00D74320"/>
    <w:rsid w:val="00D7575F"/>
    <w:rsid w:val="00D770C7"/>
    <w:rsid w:val="00D809E2"/>
    <w:rsid w:val="00D80CD9"/>
    <w:rsid w:val="00D83A75"/>
    <w:rsid w:val="00D8569A"/>
    <w:rsid w:val="00D90D63"/>
    <w:rsid w:val="00D93536"/>
    <w:rsid w:val="00D93ACD"/>
    <w:rsid w:val="00D9403C"/>
    <w:rsid w:val="00D96581"/>
    <w:rsid w:val="00D97BF1"/>
    <w:rsid w:val="00DA1CEE"/>
    <w:rsid w:val="00DB04CF"/>
    <w:rsid w:val="00DB14DA"/>
    <w:rsid w:val="00DB4B05"/>
    <w:rsid w:val="00DC0CB1"/>
    <w:rsid w:val="00DC1ACD"/>
    <w:rsid w:val="00DC3559"/>
    <w:rsid w:val="00DC3C42"/>
    <w:rsid w:val="00DD0B71"/>
    <w:rsid w:val="00DD7A07"/>
    <w:rsid w:val="00DE4310"/>
    <w:rsid w:val="00E00298"/>
    <w:rsid w:val="00E028C8"/>
    <w:rsid w:val="00E042BD"/>
    <w:rsid w:val="00E07221"/>
    <w:rsid w:val="00E11DF1"/>
    <w:rsid w:val="00E14346"/>
    <w:rsid w:val="00E15E40"/>
    <w:rsid w:val="00E2146E"/>
    <w:rsid w:val="00E23049"/>
    <w:rsid w:val="00E2466F"/>
    <w:rsid w:val="00E321B3"/>
    <w:rsid w:val="00E369B7"/>
    <w:rsid w:val="00E417B3"/>
    <w:rsid w:val="00E5593F"/>
    <w:rsid w:val="00E609AE"/>
    <w:rsid w:val="00E62A67"/>
    <w:rsid w:val="00E633EB"/>
    <w:rsid w:val="00E637FD"/>
    <w:rsid w:val="00E63F3A"/>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0A53"/>
    <w:rsid w:val="00EF4289"/>
    <w:rsid w:val="00EF4F77"/>
    <w:rsid w:val="00F07581"/>
    <w:rsid w:val="00F13EC1"/>
    <w:rsid w:val="00F21EA5"/>
    <w:rsid w:val="00F22874"/>
    <w:rsid w:val="00F25F96"/>
    <w:rsid w:val="00F37F77"/>
    <w:rsid w:val="00F40007"/>
    <w:rsid w:val="00F40ABF"/>
    <w:rsid w:val="00F46ACF"/>
    <w:rsid w:val="00F52616"/>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7C0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7C0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man.informe.org/mailman/listinfo/mipcommunications" TargetMode="External"/><Relationship Id="rId13" Type="http://schemas.openxmlformats.org/officeDocument/2006/relationships/hyperlink" Target="http://www.immunize.org/catg.d/p4308.pdf" TargetMode="External"/><Relationship Id="rId18" Type="http://schemas.openxmlformats.org/officeDocument/2006/relationships/hyperlink" Target="http://www.immunize.org/catg.d/p4318.pd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immunize.org/catg.d/p4324.pdf" TargetMode="External"/><Relationship Id="rId7" Type="http://schemas.openxmlformats.org/officeDocument/2006/relationships/endnotes" Target="endnotes.xml"/><Relationship Id="rId12" Type="http://schemas.openxmlformats.org/officeDocument/2006/relationships/hyperlink" Target="http://www.immunize.org/catg.d/p4306.pdf" TargetMode="External"/><Relationship Id="rId17" Type="http://schemas.openxmlformats.org/officeDocument/2006/relationships/hyperlink" Target="http://www.immunize.org/catg.d/p4316.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mmunize.org/catg.d/p4314.pdf" TargetMode="External"/><Relationship Id="rId20" Type="http://schemas.openxmlformats.org/officeDocument/2006/relationships/hyperlink" Target="http://www.immunize.org/catg.d/p4322.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munize.org/catg.d/p4304.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mmunize.org/catg.d/p4312.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immunize.org/catg.d/p4302.pdf" TargetMode="External"/><Relationship Id="rId19" Type="http://schemas.openxmlformats.org/officeDocument/2006/relationships/hyperlink" Target="http://www.immunize.org/catg.d/p4320.pdf" TargetMode="External"/><Relationship Id="rId4" Type="http://schemas.openxmlformats.org/officeDocument/2006/relationships/settings" Target="settings.xml"/><Relationship Id="rId9" Type="http://schemas.openxmlformats.org/officeDocument/2006/relationships/hyperlink" Target="http://www.immunize.org/catg.d/p2010.pdf" TargetMode="External"/><Relationship Id="rId14" Type="http://schemas.openxmlformats.org/officeDocument/2006/relationships/hyperlink" Target="http://www.immunize.org/catg.d/p4310.pdf" TargetMode="External"/><Relationship Id="rId22" Type="http://schemas.openxmlformats.org/officeDocument/2006/relationships/hyperlink" Target="http://www.maine.gov/dhhs/mecdc/infectious-disease/immunization/providers/manual/index.shtm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3130</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Monroe, Jessica</cp:lastModifiedBy>
  <cp:revision>4</cp:revision>
  <cp:lastPrinted>2007-10-02T17:54:00Z</cp:lastPrinted>
  <dcterms:created xsi:type="dcterms:W3CDTF">2013-07-09T11:51:00Z</dcterms:created>
  <dcterms:modified xsi:type="dcterms:W3CDTF">2013-07-09T11:54:00Z</dcterms:modified>
</cp:coreProperties>
</file>