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338" w:rsidRPr="00ED22B5" w:rsidRDefault="002C1339" w:rsidP="002C1339">
      <w:pPr>
        <w:jc w:val="center"/>
        <w:rPr>
          <w:b/>
          <w:sz w:val="36"/>
          <w:szCs w:val="36"/>
        </w:rPr>
      </w:pPr>
      <w:r w:rsidRPr="00ED22B5">
        <w:rPr>
          <w:b/>
          <w:sz w:val="36"/>
          <w:szCs w:val="36"/>
        </w:rPr>
        <w:t>DEP Environmental Education Curricula</w:t>
      </w:r>
    </w:p>
    <w:p w:rsidR="002C1339" w:rsidRPr="00ED22B5" w:rsidRDefault="00FB4BA8" w:rsidP="002C1339">
      <w:pPr>
        <w:jc w:val="center"/>
        <w:rPr>
          <w:b/>
        </w:rPr>
      </w:pPr>
      <w:r w:rsidRPr="003809A5">
        <w:rPr>
          <w:b/>
          <w:sz w:val="36"/>
          <w:szCs w:val="36"/>
        </w:rPr>
        <w:t>Lesson Plan</w:t>
      </w:r>
    </w:p>
    <w:p w:rsidR="00FB4BA8" w:rsidRPr="00D62B31" w:rsidRDefault="00FB4BA8" w:rsidP="009A6B0E">
      <w:pPr>
        <w:ind w:left="-630"/>
        <w:rPr>
          <w:b/>
        </w:rPr>
      </w:pPr>
      <w:r w:rsidRPr="00D62B31">
        <w:rPr>
          <w:b/>
        </w:rPr>
        <w:t>GRADE</w:t>
      </w:r>
      <w:r w:rsidR="00E76456">
        <w:rPr>
          <w:b/>
        </w:rPr>
        <w:t>/LEVEL</w:t>
      </w:r>
      <w:r w:rsidRPr="00D62B31">
        <w:rPr>
          <w:b/>
        </w:rPr>
        <w:t xml:space="preserve">: </w:t>
      </w:r>
      <w:r w:rsidR="00E76456">
        <w:rPr>
          <w:b/>
        </w:rPr>
        <w:t>High School</w:t>
      </w:r>
    </w:p>
    <w:p w:rsidR="00685985" w:rsidRPr="00D62B31" w:rsidRDefault="00327676" w:rsidP="009A6B0E">
      <w:pPr>
        <w:ind w:left="-630"/>
        <w:rPr>
          <w:b/>
          <w:u w:val="single"/>
        </w:rPr>
      </w:pPr>
      <w:r w:rsidRPr="00D62B31">
        <w:rPr>
          <w:b/>
        </w:rPr>
        <w:t xml:space="preserve">LESSON TITLE: </w:t>
      </w:r>
      <w:r w:rsidR="003809A5" w:rsidRPr="00D62B31">
        <w:rPr>
          <w:b/>
        </w:rPr>
        <w:t>Hazardous Wastes</w:t>
      </w:r>
    </w:p>
    <w:tbl>
      <w:tblPr>
        <w:tblStyle w:val="TableGrid"/>
        <w:tblW w:w="0" w:type="auto"/>
        <w:tblInd w:w="-635" w:type="dxa"/>
        <w:tblLook w:val="04A0" w:firstRow="1" w:lastRow="0" w:firstColumn="1" w:lastColumn="0" w:noHBand="0" w:noVBand="1"/>
      </w:tblPr>
      <w:tblGrid>
        <w:gridCol w:w="1289"/>
        <w:gridCol w:w="1505"/>
        <w:gridCol w:w="1592"/>
        <w:gridCol w:w="3402"/>
        <w:gridCol w:w="2197"/>
      </w:tblGrid>
      <w:tr w:rsidR="00434814" w:rsidTr="004D7130">
        <w:trPr>
          <w:trHeight w:val="305"/>
        </w:trPr>
        <w:tc>
          <w:tcPr>
            <w:tcW w:w="1289" w:type="dxa"/>
            <w:shd w:val="clear" w:color="auto" w:fill="BFBFBF" w:themeFill="background1" w:themeFillShade="BF"/>
          </w:tcPr>
          <w:p w:rsidR="00344711" w:rsidRPr="0025331F" w:rsidRDefault="00344711">
            <w:pPr>
              <w:rPr>
                <w:b/>
              </w:rPr>
            </w:pPr>
            <w:r>
              <w:rPr>
                <w:b/>
              </w:rPr>
              <w:t>Next Generation Science Standards</w:t>
            </w:r>
          </w:p>
        </w:tc>
        <w:tc>
          <w:tcPr>
            <w:tcW w:w="1505" w:type="dxa"/>
            <w:shd w:val="clear" w:color="auto" w:fill="BFBFBF" w:themeFill="background1" w:themeFillShade="BF"/>
          </w:tcPr>
          <w:p w:rsidR="00344711" w:rsidRPr="000F5DCB" w:rsidRDefault="00344711">
            <w:pPr>
              <w:rPr>
                <w:b/>
                <w:color w:val="FF0000"/>
              </w:rPr>
            </w:pPr>
          </w:p>
        </w:tc>
        <w:tc>
          <w:tcPr>
            <w:tcW w:w="7191" w:type="dxa"/>
            <w:gridSpan w:val="3"/>
            <w:shd w:val="clear" w:color="auto" w:fill="BFBFBF" w:themeFill="background1" w:themeFillShade="BF"/>
          </w:tcPr>
          <w:p w:rsidR="00344711" w:rsidRPr="006E0EFE" w:rsidRDefault="00344711">
            <w:pPr>
              <w:rPr>
                <w:rFonts w:cstheme="minorHAnsi"/>
              </w:rPr>
            </w:pPr>
          </w:p>
        </w:tc>
      </w:tr>
      <w:tr w:rsidR="00434814" w:rsidRPr="00D80EE4" w:rsidTr="004D7130">
        <w:trPr>
          <w:trHeight w:val="305"/>
        </w:trPr>
        <w:tc>
          <w:tcPr>
            <w:tcW w:w="1289" w:type="dxa"/>
            <w:shd w:val="clear" w:color="auto" w:fill="auto"/>
          </w:tcPr>
          <w:p w:rsidR="00163F21" w:rsidRPr="00D80EE4" w:rsidRDefault="00163F21" w:rsidP="00163F21">
            <w:pPr>
              <w:jc w:val="center"/>
              <w:rPr>
                <w:b/>
                <w:u w:val="single"/>
              </w:rPr>
            </w:pPr>
            <w:r w:rsidRPr="00D80EE4">
              <w:rPr>
                <w:b/>
                <w:u w:val="single"/>
              </w:rPr>
              <w:t xml:space="preserve">HS-ETS1-3 </w:t>
            </w:r>
          </w:p>
          <w:p w:rsidR="00344711" w:rsidRPr="00D80EE4" w:rsidRDefault="00344711">
            <w:pPr>
              <w:rPr>
                <w:b/>
                <w:highlight w:val="yellow"/>
              </w:rPr>
            </w:pPr>
          </w:p>
        </w:tc>
        <w:tc>
          <w:tcPr>
            <w:tcW w:w="1505" w:type="dxa"/>
            <w:shd w:val="clear" w:color="auto" w:fill="auto"/>
          </w:tcPr>
          <w:p w:rsidR="00DB4173" w:rsidRPr="00D80EE4" w:rsidRDefault="009B1A0D" w:rsidP="00ED06FA">
            <w:pPr>
              <w:rPr>
                <w:b/>
              </w:rPr>
            </w:pPr>
            <w:r w:rsidRPr="00D80EE4">
              <w:rPr>
                <w:b/>
              </w:rPr>
              <w:t>HS-ETS1-3</w:t>
            </w:r>
          </w:p>
          <w:p w:rsidR="00344711" w:rsidRPr="00D80EE4" w:rsidRDefault="00344711" w:rsidP="00277D47"/>
        </w:tc>
        <w:tc>
          <w:tcPr>
            <w:tcW w:w="7191" w:type="dxa"/>
            <w:gridSpan w:val="3"/>
            <w:shd w:val="clear" w:color="auto" w:fill="auto"/>
          </w:tcPr>
          <w:p w:rsidR="00344711" w:rsidRPr="00D80EE4" w:rsidRDefault="006E0EFE" w:rsidP="00B33E09">
            <w:pPr>
              <w:ind w:left="-16"/>
              <w:rPr>
                <w:rFonts w:cstheme="minorHAnsi"/>
                <w:highlight w:val="yellow"/>
              </w:rPr>
            </w:pPr>
            <w:r w:rsidRPr="00D80EE4">
              <w:rPr>
                <w:rFonts w:eastAsia="Times New Roman" w:cstheme="minorHAnsi"/>
                <w:bCs/>
                <w:color w:val="333333"/>
              </w:rPr>
              <w:t>Evaluate a solution to a complex real-world problem based on prioritized criteria and trade-offs</w:t>
            </w:r>
            <w:r w:rsidRPr="00D80EE4">
              <w:rPr>
                <w:rFonts w:eastAsia="Times New Roman" w:cstheme="minorHAnsi"/>
                <w:bCs/>
                <w:color w:val="333333"/>
                <w:shd w:val="clear" w:color="auto" w:fill="FFFFFF"/>
              </w:rPr>
              <w:t> </w:t>
            </w:r>
            <w:r w:rsidRPr="00D80EE4">
              <w:rPr>
                <w:rFonts w:eastAsia="Times New Roman" w:cstheme="minorHAnsi"/>
                <w:bCs/>
                <w:color w:val="333333"/>
              </w:rPr>
              <w:t>that account for a range of constraints, including cost, safety, reliability, and aesthetics</w:t>
            </w:r>
            <w:r w:rsidR="009B1A0D" w:rsidRPr="00D80EE4">
              <w:rPr>
                <w:rFonts w:eastAsia="Times New Roman" w:cstheme="minorHAnsi"/>
                <w:bCs/>
                <w:color w:val="333333"/>
              </w:rPr>
              <w:t xml:space="preserve"> </w:t>
            </w:r>
            <w:r w:rsidRPr="00D80EE4">
              <w:rPr>
                <w:rFonts w:eastAsia="Times New Roman" w:cstheme="minorHAnsi"/>
                <w:bCs/>
                <w:color w:val="333333"/>
              </w:rPr>
              <w:t>as well as possible social, cultural, and environmental impacts.</w:t>
            </w:r>
          </w:p>
        </w:tc>
      </w:tr>
      <w:tr w:rsidR="00434814" w:rsidRPr="00D80EE4" w:rsidTr="004D7130">
        <w:trPr>
          <w:trHeight w:val="305"/>
        </w:trPr>
        <w:tc>
          <w:tcPr>
            <w:tcW w:w="1289" w:type="dxa"/>
            <w:shd w:val="clear" w:color="auto" w:fill="auto"/>
          </w:tcPr>
          <w:p w:rsidR="002B4BFF" w:rsidRPr="00D80EE4" w:rsidRDefault="002B4BFF">
            <w:pPr>
              <w:rPr>
                <w:b/>
              </w:rPr>
            </w:pPr>
          </w:p>
        </w:tc>
        <w:tc>
          <w:tcPr>
            <w:tcW w:w="1505" w:type="dxa"/>
            <w:shd w:val="clear" w:color="auto" w:fill="auto"/>
          </w:tcPr>
          <w:p w:rsidR="002B4BFF" w:rsidRPr="00D80EE4" w:rsidRDefault="00B57996" w:rsidP="00277D47">
            <w:pPr>
              <w:rPr>
                <w:rFonts w:cstheme="minorHAnsi"/>
                <w:b/>
              </w:rPr>
            </w:pPr>
            <w:r w:rsidRPr="00D80EE4">
              <w:rPr>
                <w:rFonts w:cstheme="minorHAnsi"/>
                <w:b/>
              </w:rPr>
              <w:t>Science and Engineering Practices</w:t>
            </w:r>
          </w:p>
        </w:tc>
        <w:tc>
          <w:tcPr>
            <w:tcW w:w="7191" w:type="dxa"/>
            <w:gridSpan w:val="3"/>
            <w:shd w:val="clear" w:color="auto" w:fill="auto"/>
          </w:tcPr>
          <w:p w:rsidR="00390903" w:rsidRPr="00D80EE4" w:rsidRDefault="00151FA0" w:rsidP="00B33E09">
            <w:pPr>
              <w:spacing w:line="180" w:lineRule="atLeast"/>
              <w:ind w:left="-16"/>
              <w:rPr>
                <w:rFonts w:eastAsia="Times New Roman" w:cstheme="minorHAnsi"/>
                <w:color w:val="333333"/>
              </w:rPr>
            </w:pPr>
            <w:hyperlink r:id="rId8" w:history="1">
              <w:r w:rsidR="006E0EFE" w:rsidRPr="00D80EE4">
                <w:rPr>
                  <w:rFonts w:eastAsia="Times New Roman" w:cstheme="minorHAnsi"/>
                  <w:color w:val="000000"/>
                </w:rPr>
                <w:t>Evaluate a solution to a complex real-world problem, based on scientific knowledge, student-generated sources of evidence, prioritized criteria</w:t>
              </w:r>
              <w:r w:rsidR="003D028E" w:rsidRPr="00D80EE4">
                <w:rPr>
                  <w:rFonts w:eastAsia="Times New Roman" w:cstheme="minorHAnsi"/>
                  <w:color w:val="000000"/>
                </w:rPr>
                <w:t xml:space="preserve">, and tradeoff considerations. </w:t>
              </w:r>
            </w:hyperlink>
          </w:p>
        </w:tc>
      </w:tr>
      <w:tr w:rsidR="00434814" w:rsidRPr="00D80EE4" w:rsidTr="004D7130">
        <w:trPr>
          <w:trHeight w:val="305"/>
        </w:trPr>
        <w:tc>
          <w:tcPr>
            <w:tcW w:w="1289" w:type="dxa"/>
            <w:shd w:val="clear" w:color="auto" w:fill="auto"/>
          </w:tcPr>
          <w:p w:rsidR="002B4BFF" w:rsidRPr="00D80EE4" w:rsidRDefault="002B4BFF">
            <w:pPr>
              <w:rPr>
                <w:b/>
              </w:rPr>
            </w:pPr>
          </w:p>
        </w:tc>
        <w:tc>
          <w:tcPr>
            <w:tcW w:w="1505" w:type="dxa"/>
            <w:shd w:val="clear" w:color="auto" w:fill="auto"/>
          </w:tcPr>
          <w:p w:rsidR="00B57996" w:rsidRPr="00D80EE4" w:rsidRDefault="00B57996" w:rsidP="00277D47">
            <w:pPr>
              <w:rPr>
                <w:b/>
                <w:highlight w:val="yellow"/>
              </w:rPr>
            </w:pPr>
            <w:r w:rsidRPr="00D80EE4">
              <w:rPr>
                <w:b/>
              </w:rPr>
              <w:t>Disciplinary Core Ideas</w:t>
            </w:r>
          </w:p>
        </w:tc>
        <w:tc>
          <w:tcPr>
            <w:tcW w:w="7191" w:type="dxa"/>
            <w:gridSpan w:val="3"/>
            <w:shd w:val="clear" w:color="auto" w:fill="auto"/>
          </w:tcPr>
          <w:p w:rsidR="00DB4173" w:rsidRPr="00D80EE4" w:rsidRDefault="00151FA0" w:rsidP="00B33E09">
            <w:pPr>
              <w:spacing w:line="180" w:lineRule="atLeast"/>
              <w:ind w:left="-16"/>
              <w:rPr>
                <w:rFonts w:eastAsia="Times New Roman" w:cstheme="minorHAnsi"/>
                <w:color w:val="333333"/>
              </w:rPr>
            </w:pPr>
            <w:hyperlink r:id="rId9" w:history="1">
              <w:r w:rsidR="00483152" w:rsidRPr="00D80EE4">
                <w:rPr>
                  <w:rFonts w:eastAsia="Times New Roman" w:cstheme="minorHAnsi"/>
                  <w:color w:val="000000"/>
                </w:rPr>
                <w:t xml:space="preserve">When evaluating solutions, it is important to take into account a range of constraints, including cost, safety, reliability, and aesthetics, and to consider social, cultural, and environmental impacts. </w:t>
              </w:r>
            </w:hyperlink>
          </w:p>
        </w:tc>
      </w:tr>
      <w:tr w:rsidR="00434814" w:rsidRPr="00D80EE4" w:rsidTr="004D7130">
        <w:trPr>
          <w:trHeight w:val="305"/>
        </w:trPr>
        <w:tc>
          <w:tcPr>
            <w:tcW w:w="1289" w:type="dxa"/>
            <w:shd w:val="clear" w:color="auto" w:fill="auto"/>
          </w:tcPr>
          <w:p w:rsidR="002B4BFF" w:rsidRPr="00D80EE4" w:rsidRDefault="002B4BFF">
            <w:pPr>
              <w:rPr>
                <w:b/>
              </w:rPr>
            </w:pPr>
          </w:p>
        </w:tc>
        <w:tc>
          <w:tcPr>
            <w:tcW w:w="1505" w:type="dxa"/>
            <w:shd w:val="clear" w:color="auto" w:fill="auto"/>
          </w:tcPr>
          <w:p w:rsidR="002B4BFF" w:rsidRPr="00D80EE4" w:rsidRDefault="00B57996" w:rsidP="00277D47">
            <w:pPr>
              <w:rPr>
                <w:b/>
                <w:highlight w:val="yellow"/>
              </w:rPr>
            </w:pPr>
            <w:r w:rsidRPr="00D80EE4">
              <w:rPr>
                <w:b/>
              </w:rPr>
              <w:t>Crosscutting Concepts</w:t>
            </w:r>
          </w:p>
        </w:tc>
        <w:tc>
          <w:tcPr>
            <w:tcW w:w="7191" w:type="dxa"/>
            <w:gridSpan w:val="3"/>
            <w:shd w:val="clear" w:color="auto" w:fill="auto"/>
          </w:tcPr>
          <w:p w:rsidR="002B4BFF" w:rsidRPr="00D80EE4" w:rsidRDefault="00151FA0" w:rsidP="00B33E09">
            <w:pPr>
              <w:ind w:left="-16"/>
              <w:rPr>
                <w:rFonts w:ascii="Helvetica" w:eastAsia="Times New Roman" w:hAnsi="Helvetica" w:cs="Helvetica"/>
                <w:color w:val="000000"/>
                <w:u w:val="single"/>
              </w:rPr>
            </w:pPr>
            <w:hyperlink r:id="rId10" w:history="1">
              <w:r w:rsidR="003D028E" w:rsidRPr="00D80EE4">
                <w:rPr>
                  <w:rFonts w:eastAsia="Times New Roman" w:cstheme="minorHAnsi"/>
                  <w:color w:val="000000"/>
                </w:rPr>
                <w:t xml:space="preserve">New technologies can have deep impacts on society and the environment, including some that were not anticipated. Analysis of costs and benefits is a critical aspect of decisions about technology. </w:t>
              </w:r>
            </w:hyperlink>
          </w:p>
        </w:tc>
      </w:tr>
      <w:tr w:rsidR="00A37719" w:rsidRPr="00D80EE4" w:rsidTr="00090D1E">
        <w:trPr>
          <w:trHeight w:val="305"/>
        </w:trPr>
        <w:tc>
          <w:tcPr>
            <w:tcW w:w="9985" w:type="dxa"/>
            <w:gridSpan w:val="5"/>
            <w:shd w:val="clear" w:color="auto" w:fill="D9D9D9" w:themeFill="background1" w:themeFillShade="D9"/>
          </w:tcPr>
          <w:p w:rsidR="00A37719" w:rsidRPr="00D80EE4" w:rsidRDefault="00A37719" w:rsidP="00A37719">
            <w:pPr>
              <w:autoSpaceDE w:val="0"/>
              <w:autoSpaceDN w:val="0"/>
              <w:adjustRightInd w:val="0"/>
              <w:rPr>
                <w:rFonts w:cstheme="minorHAnsi"/>
                <w:b/>
              </w:rPr>
            </w:pPr>
            <w:r w:rsidRPr="00D80EE4">
              <w:rPr>
                <w:rFonts w:cstheme="minorHAnsi"/>
                <w:b/>
              </w:rPr>
              <w:t>Objectives</w:t>
            </w:r>
          </w:p>
        </w:tc>
      </w:tr>
      <w:tr w:rsidR="00434814" w:rsidRPr="00D80EE4" w:rsidTr="004D7130">
        <w:trPr>
          <w:trHeight w:val="305"/>
        </w:trPr>
        <w:tc>
          <w:tcPr>
            <w:tcW w:w="1289" w:type="dxa"/>
            <w:shd w:val="clear" w:color="auto" w:fill="auto"/>
          </w:tcPr>
          <w:p w:rsidR="00A37719" w:rsidRPr="00D80EE4" w:rsidRDefault="00A37719">
            <w:pPr>
              <w:rPr>
                <w:b/>
              </w:rPr>
            </w:pPr>
          </w:p>
        </w:tc>
        <w:tc>
          <w:tcPr>
            <w:tcW w:w="1505" w:type="dxa"/>
            <w:shd w:val="clear" w:color="auto" w:fill="auto"/>
          </w:tcPr>
          <w:p w:rsidR="00A37719" w:rsidRPr="00D80EE4" w:rsidRDefault="00A37719" w:rsidP="00277D47">
            <w:pPr>
              <w:rPr>
                <w:b/>
                <w:highlight w:val="yellow"/>
              </w:rPr>
            </w:pPr>
          </w:p>
        </w:tc>
        <w:tc>
          <w:tcPr>
            <w:tcW w:w="7191" w:type="dxa"/>
            <w:gridSpan w:val="3"/>
            <w:shd w:val="clear" w:color="auto" w:fill="auto"/>
          </w:tcPr>
          <w:p w:rsidR="00333395" w:rsidRPr="00D80EE4" w:rsidRDefault="00A37719" w:rsidP="00A37719">
            <w:pPr>
              <w:autoSpaceDE w:val="0"/>
              <w:autoSpaceDN w:val="0"/>
              <w:adjustRightInd w:val="0"/>
              <w:rPr>
                <w:rFonts w:cstheme="minorHAnsi"/>
              </w:rPr>
            </w:pPr>
            <w:r w:rsidRPr="00D80EE4">
              <w:rPr>
                <w:rFonts w:cstheme="minorHAnsi"/>
                <w:b/>
              </w:rPr>
              <w:t>Objective 1:</w:t>
            </w:r>
            <w:r w:rsidRPr="00D80EE4">
              <w:rPr>
                <w:rFonts w:cstheme="minorHAnsi"/>
              </w:rPr>
              <w:t xml:space="preserve"> </w:t>
            </w:r>
            <w:r w:rsidR="00570A1A" w:rsidRPr="00D80EE4">
              <w:rPr>
                <w:rFonts w:cstheme="minorHAnsi"/>
              </w:rPr>
              <w:t xml:space="preserve">Students will discuss </w:t>
            </w:r>
            <w:r w:rsidR="00AB12E8" w:rsidRPr="00D80EE4">
              <w:rPr>
                <w:rFonts w:cstheme="minorHAnsi"/>
              </w:rPr>
              <w:t>which</w:t>
            </w:r>
            <w:r w:rsidR="00570A1A" w:rsidRPr="00D80EE4">
              <w:rPr>
                <w:rFonts w:cstheme="minorHAnsi"/>
              </w:rPr>
              <w:t xml:space="preserve"> characteristics make a waste hazardous.</w:t>
            </w:r>
          </w:p>
          <w:p w:rsidR="00333395" w:rsidRPr="00D80EE4" w:rsidRDefault="00A37719" w:rsidP="00333395">
            <w:pPr>
              <w:autoSpaceDE w:val="0"/>
              <w:autoSpaceDN w:val="0"/>
              <w:adjustRightInd w:val="0"/>
              <w:rPr>
                <w:rFonts w:cstheme="minorHAnsi"/>
              </w:rPr>
            </w:pPr>
            <w:r w:rsidRPr="00D80EE4">
              <w:rPr>
                <w:rFonts w:cstheme="minorHAnsi"/>
                <w:b/>
              </w:rPr>
              <w:t>Objective 2:</w:t>
            </w:r>
            <w:r w:rsidRPr="00D80EE4">
              <w:rPr>
                <w:rFonts w:cstheme="minorHAnsi"/>
              </w:rPr>
              <w:t xml:space="preserve"> </w:t>
            </w:r>
            <w:r w:rsidR="004701AB" w:rsidRPr="00D80EE4">
              <w:rPr>
                <w:rFonts w:cstheme="minorHAnsi"/>
              </w:rPr>
              <w:t>Stude</w:t>
            </w:r>
            <w:r w:rsidR="00C93D53" w:rsidRPr="00D80EE4">
              <w:rPr>
                <w:rFonts w:cstheme="minorHAnsi"/>
              </w:rPr>
              <w:t xml:space="preserve">nts will discuss several </w:t>
            </w:r>
            <w:r w:rsidR="004701AB" w:rsidRPr="00D80EE4">
              <w:rPr>
                <w:rFonts w:cstheme="minorHAnsi"/>
              </w:rPr>
              <w:t>major regulations that are in place to control the generation, transportation, and disposal of hazardous and e-wastes.</w:t>
            </w:r>
          </w:p>
          <w:p w:rsidR="00A37719" w:rsidRPr="00D80EE4" w:rsidRDefault="00A37719" w:rsidP="00333395">
            <w:pPr>
              <w:autoSpaceDE w:val="0"/>
              <w:autoSpaceDN w:val="0"/>
              <w:adjustRightInd w:val="0"/>
              <w:rPr>
                <w:rFonts w:cstheme="minorHAnsi"/>
              </w:rPr>
            </w:pPr>
            <w:r w:rsidRPr="00D80EE4">
              <w:rPr>
                <w:rFonts w:cstheme="minorHAnsi"/>
                <w:b/>
              </w:rPr>
              <w:t>Objective 3:</w:t>
            </w:r>
            <w:r w:rsidRPr="00D80EE4">
              <w:rPr>
                <w:rFonts w:cstheme="minorHAnsi"/>
              </w:rPr>
              <w:t xml:space="preserve"> </w:t>
            </w:r>
            <w:r w:rsidR="00462289" w:rsidRPr="00D80EE4">
              <w:rPr>
                <w:rFonts w:cstheme="minorHAnsi"/>
              </w:rPr>
              <w:t>Students will learn how to report a suspected oil spill or hazardous waste spill/storage.</w:t>
            </w:r>
          </w:p>
          <w:p w:rsidR="00462289" w:rsidRPr="00D80EE4" w:rsidRDefault="00462289" w:rsidP="00333395">
            <w:pPr>
              <w:autoSpaceDE w:val="0"/>
              <w:autoSpaceDN w:val="0"/>
              <w:adjustRightInd w:val="0"/>
              <w:rPr>
                <w:rFonts w:cstheme="minorHAnsi"/>
              </w:rPr>
            </w:pPr>
            <w:r w:rsidRPr="00D80EE4">
              <w:rPr>
                <w:rFonts w:cstheme="minorHAnsi"/>
                <w:b/>
              </w:rPr>
              <w:t>Objective 4:</w:t>
            </w:r>
            <w:r w:rsidRPr="00D80EE4">
              <w:rPr>
                <w:rFonts w:cstheme="minorHAnsi"/>
              </w:rPr>
              <w:t xml:space="preserve">  Students will define e-waste and discuss</w:t>
            </w:r>
            <w:r w:rsidR="00A5004C" w:rsidRPr="00D80EE4">
              <w:rPr>
                <w:rFonts w:cstheme="minorHAnsi"/>
              </w:rPr>
              <w:t xml:space="preserve"> known</w:t>
            </w:r>
            <w:r w:rsidRPr="00D80EE4">
              <w:rPr>
                <w:rFonts w:cstheme="minorHAnsi"/>
              </w:rPr>
              <w:t xml:space="preserve"> issues with its </w:t>
            </w:r>
            <w:r w:rsidR="00803BDB">
              <w:rPr>
                <w:rFonts w:cstheme="minorHAnsi"/>
              </w:rPr>
              <w:t>collection and recycling</w:t>
            </w:r>
            <w:r w:rsidRPr="00D80EE4">
              <w:rPr>
                <w:rFonts w:cstheme="minorHAnsi"/>
              </w:rPr>
              <w:t>.</w:t>
            </w:r>
          </w:p>
        </w:tc>
      </w:tr>
      <w:tr w:rsidR="00434814" w:rsidRPr="00D80EE4" w:rsidTr="004D7130">
        <w:trPr>
          <w:trHeight w:val="305"/>
        </w:trPr>
        <w:tc>
          <w:tcPr>
            <w:tcW w:w="1289" w:type="dxa"/>
            <w:shd w:val="clear" w:color="auto" w:fill="D9D9D9" w:themeFill="background1" w:themeFillShade="D9"/>
          </w:tcPr>
          <w:p w:rsidR="006A3F11" w:rsidRPr="00D80EE4" w:rsidRDefault="006A3F11" w:rsidP="006A3F11">
            <w:pPr>
              <w:autoSpaceDE w:val="0"/>
              <w:autoSpaceDN w:val="0"/>
              <w:adjustRightInd w:val="0"/>
              <w:rPr>
                <w:b/>
              </w:rPr>
            </w:pPr>
            <w:r w:rsidRPr="00D80EE4">
              <w:rPr>
                <w:rFonts w:cstheme="minorHAnsi"/>
                <w:b/>
                <w:color w:val="000000"/>
              </w:rPr>
              <w:t>Vocabulary</w:t>
            </w:r>
          </w:p>
        </w:tc>
        <w:tc>
          <w:tcPr>
            <w:tcW w:w="1505" w:type="dxa"/>
            <w:shd w:val="clear" w:color="auto" w:fill="D9D9D9" w:themeFill="background1" w:themeFillShade="D9"/>
          </w:tcPr>
          <w:p w:rsidR="006A3F11" w:rsidRPr="00D80EE4" w:rsidRDefault="006A3F11" w:rsidP="00277D47">
            <w:pPr>
              <w:rPr>
                <w:b/>
                <w:highlight w:val="yellow"/>
              </w:rPr>
            </w:pPr>
          </w:p>
        </w:tc>
        <w:tc>
          <w:tcPr>
            <w:tcW w:w="7191" w:type="dxa"/>
            <w:gridSpan w:val="3"/>
            <w:shd w:val="clear" w:color="auto" w:fill="D9D9D9" w:themeFill="background1" w:themeFillShade="D9"/>
          </w:tcPr>
          <w:p w:rsidR="006A3F11" w:rsidRPr="00D80EE4" w:rsidRDefault="006A3F11" w:rsidP="00A37719">
            <w:pPr>
              <w:autoSpaceDE w:val="0"/>
              <w:autoSpaceDN w:val="0"/>
              <w:adjustRightInd w:val="0"/>
              <w:rPr>
                <w:rFonts w:cstheme="minorHAnsi"/>
                <w:b/>
              </w:rPr>
            </w:pPr>
          </w:p>
        </w:tc>
      </w:tr>
      <w:tr w:rsidR="0048353E" w:rsidRPr="00D80EE4" w:rsidTr="004D7130">
        <w:trPr>
          <w:trHeight w:val="305"/>
        </w:trPr>
        <w:tc>
          <w:tcPr>
            <w:tcW w:w="1289" w:type="dxa"/>
            <w:shd w:val="clear" w:color="auto" w:fill="auto"/>
          </w:tcPr>
          <w:p w:rsidR="0048353E" w:rsidRPr="00D80EE4" w:rsidRDefault="0048353E" w:rsidP="006A3F11">
            <w:pPr>
              <w:rPr>
                <w:b/>
              </w:rPr>
            </w:pPr>
          </w:p>
        </w:tc>
        <w:tc>
          <w:tcPr>
            <w:tcW w:w="1505" w:type="dxa"/>
            <w:shd w:val="clear" w:color="auto" w:fill="auto"/>
          </w:tcPr>
          <w:p w:rsidR="0048353E" w:rsidRPr="00D80EE4" w:rsidRDefault="00FF064B" w:rsidP="006A3F11">
            <w:pPr>
              <w:rPr>
                <w:b/>
              </w:rPr>
            </w:pPr>
            <w:r w:rsidRPr="00D80EE4">
              <w:rPr>
                <w:b/>
              </w:rPr>
              <w:t>Corrosive</w:t>
            </w:r>
          </w:p>
        </w:tc>
        <w:tc>
          <w:tcPr>
            <w:tcW w:w="7191" w:type="dxa"/>
            <w:gridSpan w:val="3"/>
            <w:shd w:val="clear" w:color="auto" w:fill="auto"/>
          </w:tcPr>
          <w:p w:rsidR="0048353E" w:rsidRPr="00D80EE4" w:rsidRDefault="00BD3F42" w:rsidP="006A3F11">
            <w:pPr>
              <w:autoSpaceDE w:val="0"/>
              <w:autoSpaceDN w:val="0"/>
              <w:adjustRightInd w:val="0"/>
            </w:pPr>
            <w:r w:rsidRPr="00D80EE4">
              <w:t>Tending to cause corrosion</w:t>
            </w:r>
            <w:r w:rsidR="002812C3">
              <w:t>, having acidic or erosive properties.</w:t>
            </w:r>
          </w:p>
        </w:tc>
      </w:tr>
      <w:tr w:rsidR="00582450" w:rsidRPr="00D80EE4" w:rsidTr="004D7130">
        <w:trPr>
          <w:trHeight w:val="305"/>
        </w:trPr>
        <w:tc>
          <w:tcPr>
            <w:tcW w:w="1289" w:type="dxa"/>
            <w:shd w:val="clear" w:color="auto" w:fill="auto"/>
          </w:tcPr>
          <w:p w:rsidR="00582450" w:rsidRPr="00D80EE4" w:rsidRDefault="00582450" w:rsidP="006A3F11">
            <w:pPr>
              <w:rPr>
                <w:b/>
              </w:rPr>
            </w:pPr>
          </w:p>
        </w:tc>
        <w:tc>
          <w:tcPr>
            <w:tcW w:w="1505" w:type="dxa"/>
            <w:shd w:val="clear" w:color="auto" w:fill="auto"/>
          </w:tcPr>
          <w:p w:rsidR="00582450" w:rsidRPr="00D80EE4" w:rsidRDefault="00582450" w:rsidP="006A3F11">
            <w:pPr>
              <w:rPr>
                <w:b/>
              </w:rPr>
            </w:pPr>
            <w:r w:rsidRPr="00D80EE4">
              <w:rPr>
                <w:b/>
              </w:rPr>
              <w:t>Hazard Ranking System</w:t>
            </w:r>
          </w:p>
        </w:tc>
        <w:tc>
          <w:tcPr>
            <w:tcW w:w="7191" w:type="dxa"/>
            <w:gridSpan w:val="3"/>
            <w:shd w:val="clear" w:color="auto" w:fill="auto"/>
          </w:tcPr>
          <w:p w:rsidR="00582450" w:rsidRPr="00D80EE4" w:rsidRDefault="00BD3F42" w:rsidP="006A3F11">
            <w:pPr>
              <w:autoSpaceDE w:val="0"/>
              <w:autoSpaceDN w:val="0"/>
              <w:adjustRightInd w:val="0"/>
              <w:rPr>
                <w:highlight w:val="cyan"/>
              </w:rPr>
            </w:pPr>
            <w:r w:rsidRPr="00D80EE4">
              <w:rPr>
                <w:rFonts w:cs="Arial"/>
                <w:color w:val="222222"/>
                <w:shd w:val="clear" w:color="auto" w:fill="FFFFFF"/>
              </w:rPr>
              <w:t xml:space="preserve">The Hazard Ranking System (HRS) is a scoring system used by </w:t>
            </w:r>
            <w:r w:rsidR="00D55CBA" w:rsidRPr="00D80EE4">
              <w:rPr>
                <w:rFonts w:cs="Arial"/>
                <w:color w:val="222222"/>
                <w:shd w:val="clear" w:color="auto" w:fill="FFFFFF"/>
              </w:rPr>
              <w:t xml:space="preserve">the </w:t>
            </w:r>
            <w:r w:rsidRPr="00D80EE4">
              <w:rPr>
                <w:rFonts w:cs="Arial"/>
                <w:color w:val="222222"/>
                <w:shd w:val="clear" w:color="auto" w:fill="FFFFFF"/>
              </w:rPr>
              <w:t>EPA to assess the relative threat associated with actual or potential releases of hazardous </w:t>
            </w:r>
            <w:r w:rsidRPr="00D80EE4">
              <w:rPr>
                <w:rFonts w:cs="Arial"/>
                <w:bCs/>
                <w:color w:val="222222"/>
                <w:shd w:val="clear" w:color="auto" w:fill="FFFFFF"/>
              </w:rPr>
              <w:t xml:space="preserve">substances </w:t>
            </w:r>
            <w:r w:rsidRPr="00D80EE4">
              <w:rPr>
                <w:rFonts w:cs="Arial"/>
                <w:color w:val="222222"/>
                <w:shd w:val="clear" w:color="auto" w:fill="FFFFFF"/>
              </w:rPr>
              <w:t>at sites.</w:t>
            </w:r>
          </w:p>
        </w:tc>
      </w:tr>
      <w:tr w:rsidR="00BD3F42" w:rsidRPr="00D80EE4" w:rsidTr="004D7130">
        <w:trPr>
          <w:trHeight w:val="305"/>
        </w:trPr>
        <w:tc>
          <w:tcPr>
            <w:tcW w:w="1289" w:type="dxa"/>
            <w:shd w:val="clear" w:color="auto" w:fill="auto"/>
          </w:tcPr>
          <w:p w:rsidR="0048353E" w:rsidRPr="00D80EE4" w:rsidRDefault="0048353E" w:rsidP="006A3F11">
            <w:pPr>
              <w:rPr>
                <w:b/>
              </w:rPr>
            </w:pPr>
          </w:p>
        </w:tc>
        <w:tc>
          <w:tcPr>
            <w:tcW w:w="1505" w:type="dxa"/>
            <w:shd w:val="clear" w:color="auto" w:fill="auto"/>
          </w:tcPr>
          <w:p w:rsidR="0048353E" w:rsidRPr="00D80EE4" w:rsidRDefault="00FF064B" w:rsidP="006A3F11">
            <w:pPr>
              <w:rPr>
                <w:b/>
              </w:rPr>
            </w:pPr>
            <w:r w:rsidRPr="00D80EE4">
              <w:rPr>
                <w:b/>
              </w:rPr>
              <w:t>Ignitable</w:t>
            </w:r>
          </w:p>
        </w:tc>
        <w:tc>
          <w:tcPr>
            <w:tcW w:w="7191" w:type="dxa"/>
            <w:gridSpan w:val="3"/>
            <w:shd w:val="clear" w:color="auto" w:fill="auto"/>
          </w:tcPr>
          <w:p w:rsidR="0048353E" w:rsidRPr="00D80EE4" w:rsidRDefault="00BD3F42" w:rsidP="006A3F11">
            <w:pPr>
              <w:autoSpaceDE w:val="0"/>
              <w:autoSpaceDN w:val="0"/>
              <w:adjustRightInd w:val="0"/>
              <w:rPr>
                <w:highlight w:val="cyan"/>
              </w:rPr>
            </w:pPr>
            <w:r w:rsidRPr="00D80EE4">
              <w:rPr>
                <w:shd w:val="clear" w:color="auto" w:fill="FFFFFF"/>
              </w:rPr>
              <w:t>Able to catch fire or set fire to; burn or cause to burn.</w:t>
            </w:r>
          </w:p>
        </w:tc>
      </w:tr>
      <w:tr w:rsidR="009F4F13" w:rsidRPr="00D80EE4" w:rsidTr="004D7130">
        <w:trPr>
          <w:trHeight w:val="305"/>
        </w:trPr>
        <w:tc>
          <w:tcPr>
            <w:tcW w:w="1289" w:type="dxa"/>
            <w:shd w:val="clear" w:color="auto" w:fill="auto"/>
          </w:tcPr>
          <w:p w:rsidR="009F4F13" w:rsidRPr="00D80EE4" w:rsidRDefault="009F4F13" w:rsidP="006A3F11">
            <w:pPr>
              <w:rPr>
                <w:rFonts w:cstheme="minorHAnsi"/>
              </w:rPr>
            </w:pPr>
          </w:p>
        </w:tc>
        <w:tc>
          <w:tcPr>
            <w:tcW w:w="1505" w:type="dxa"/>
            <w:shd w:val="clear" w:color="auto" w:fill="auto"/>
          </w:tcPr>
          <w:p w:rsidR="009F4F13" w:rsidRPr="00D80EE4" w:rsidRDefault="009F4F13" w:rsidP="006A3F11">
            <w:pPr>
              <w:rPr>
                <w:rFonts w:cstheme="minorHAnsi"/>
                <w:b/>
              </w:rPr>
            </w:pPr>
            <w:r w:rsidRPr="00D80EE4">
              <w:rPr>
                <w:rFonts w:cstheme="minorHAnsi"/>
                <w:b/>
              </w:rPr>
              <w:t>National Priority List</w:t>
            </w:r>
          </w:p>
        </w:tc>
        <w:tc>
          <w:tcPr>
            <w:tcW w:w="7191" w:type="dxa"/>
            <w:gridSpan w:val="3"/>
            <w:shd w:val="clear" w:color="auto" w:fill="auto"/>
          </w:tcPr>
          <w:p w:rsidR="009F4F13" w:rsidRPr="00D80EE4" w:rsidRDefault="00AB4E5F" w:rsidP="006A3F11">
            <w:pPr>
              <w:autoSpaceDE w:val="0"/>
              <w:autoSpaceDN w:val="0"/>
              <w:adjustRightInd w:val="0"/>
              <w:rPr>
                <w:rFonts w:cstheme="minorHAnsi"/>
                <w:highlight w:val="cyan"/>
              </w:rPr>
            </w:pPr>
            <w:r w:rsidRPr="00D80EE4">
              <w:rPr>
                <w:rFonts w:cstheme="minorHAnsi"/>
                <w:color w:val="222222"/>
                <w:shd w:val="clear" w:color="auto" w:fill="FFFFFF"/>
              </w:rPr>
              <w:t>The </w:t>
            </w:r>
            <w:r w:rsidRPr="00D80EE4">
              <w:rPr>
                <w:rFonts w:cstheme="minorHAnsi"/>
                <w:bCs/>
                <w:color w:val="222222"/>
                <w:shd w:val="clear" w:color="auto" w:fill="FFFFFF"/>
              </w:rPr>
              <w:t>National Priorities List</w:t>
            </w:r>
            <w:r w:rsidRPr="00D80EE4">
              <w:rPr>
                <w:rFonts w:cstheme="minorHAnsi"/>
                <w:color w:val="222222"/>
                <w:shd w:val="clear" w:color="auto" w:fill="FFFFFF"/>
              </w:rPr>
              <w:t> (NPL) is the </w:t>
            </w:r>
            <w:r w:rsidRPr="00D80EE4">
              <w:rPr>
                <w:rFonts w:cstheme="minorHAnsi"/>
                <w:bCs/>
                <w:color w:val="222222"/>
                <w:shd w:val="clear" w:color="auto" w:fill="FFFFFF"/>
              </w:rPr>
              <w:t>list</w:t>
            </w:r>
            <w:r w:rsidRPr="00D80EE4">
              <w:rPr>
                <w:rFonts w:cstheme="minorHAnsi"/>
                <w:color w:val="222222"/>
                <w:shd w:val="clear" w:color="auto" w:fill="FFFFFF"/>
              </w:rPr>
              <w:t> of hazardous waste sites in the United States eligible for long-term remedial action (cleanup) financed under the federal Superfund program</w:t>
            </w:r>
            <w:r w:rsidR="00D55CBA" w:rsidRPr="00D80EE4">
              <w:rPr>
                <w:rFonts w:cstheme="minorHAnsi"/>
                <w:color w:val="222222"/>
                <w:shd w:val="clear" w:color="auto" w:fill="FFFFFF"/>
              </w:rPr>
              <w:t>.</w:t>
            </w:r>
          </w:p>
        </w:tc>
      </w:tr>
      <w:tr w:rsidR="00B050DB" w:rsidRPr="00D80EE4" w:rsidTr="004D7130">
        <w:trPr>
          <w:trHeight w:val="305"/>
        </w:trPr>
        <w:tc>
          <w:tcPr>
            <w:tcW w:w="1289" w:type="dxa"/>
            <w:shd w:val="clear" w:color="auto" w:fill="auto"/>
          </w:tcPr>
          <w:p w:rsidR="00B050DB" w:rsidRPr="00D80EE4" w:rsidRDefault="00B050DB" w:rsidP="006A3F11">
            <w:pPr>
              <w:rPr>
                <w:rFonts w:cstheme="minorHAnsi"/>
                <w:b/>
              </w:rPr>
            </w:pPr>
          </w:p>
        </w:tc>
        <w:tc>
          <w:tcPr>
            <w:tcW w:w="1505" w:type="dxa"/>
            <w:shd w:val="clear" w:color="auto" w:fill="auto"/>
          </w:tcPr>
          <w:p w:rsidR="00B050DB" w:rsidRPr="00D80EE4" w:rsidRDefault="00B050DB" w:rsidP="006A3F11">
            <w:pPr>
              <w:rPr>
                <w:rFonts w:cstheme="minorHAnsi"/>
                <w:b/>
                <w:highlight w:val="yellow"/>
              </w:rPr>
            </w:pPr>
            <w:r w:rsidRPr="00D80EE4">
              <w:rPr>
                <w:rFonts w:cstheme="minorHAnsi"/>
                <w:b/>
              </w:rPr>
              <w:t>Potentially Responsible Party</w:t>
            </w:r>
          </w:p>
        </w:tc>
        <w:tc>
          <w:tcPr>
            <w:tcW w:w="7191" w:type="dxa"/>
            <w:gridSpan w:val="3"/>
            <w:shd w:val="clear" w:color="auto" w:fill="auto"/>
          </w:tcPr>
          <w:p w:rsidR="00B050DB" w:rsidRPr="00D80EE4" w:rsidRDefault="000857CF" w:rsidP="006A3F11">
            <w:pPr>
              <w:autoSpaceDE w:val="0"/>
              <w:autoSpaceDN w:val="0"/>
              <w:adjustRightInd w:val="0"/>
              <w:rPr>
                <w:rFonts w:cstheme="minorHAnsi"/>
                <w:highlight w:val="cyan"/>
              </w:rPr>
            </w:pPr>
            <w:r w:rsidRPr="00D80EE4">
              <w:rPr>
                <w:rFonts w:cstheme="minorHAnsi"/>
                <w:color w:val="222222"/>
                <w:shd w:val="clear" w:color="auto" w:fill="FFFFFF"/>
              </w:rPr>
              <w:t>Any individual or organization—including owners, operators, transporters or generators—</w:t>
            </w:r>
            <w:r w:rsidRPr="00D80EE4">
              <w:rPr>
                <w:rFonts w:cstheme="minorHAnsi"/>
                <w:bCs/>
                <w:color w:val="222222"/>
                <w:shd w:val="clear" w:color="auto" w:fill="FFFFFF"/>
              </w:rPr>
              <w:t>potentially responsible</w:t>
            </w:r>
            <w:r w:rsidRPr="00D80EE4">
              <w:rPr>
                <w:rFonts w:cstheme="minorHAnsi"/>
                <w:color w:val="222222"/>
                <w:shd w:val="clear" w:color="auto" w:fill="FFFFFF"/>
              </w:rPr>
              <w:t> for, or contributing to, a spill or other contamination at a Superfund site.</w:t>
            </w:r>
          </w:p>
        </w:tc>
      </w:tr>
      <w:tr w:rsidR="0048353E" w:rsidRPr="00D80EE4" w:rsidTr="004D7130">
        <w:trPr>
          <w:trHeight w:val="305"/>
        </w:trPr>
        <w:tc>
          <w:tcPr>
            <w:tcW w:w="1289" w:type="dxa"/>
            <w:shd w:val="clear" w:color="auto" w:fill="auto"/>
          </w:tcPr>
          <w:p w:rsidR="0048353E" w:rsidRPr="00D80EE4" w:rsidRDefault="0048353E" w:rsidP="006A3F11">
            <w:pPr>
              <w:rPr>
                <w:b/>
              </w:rPr>
            </w:pPr>
          </w:p>
        </w:tc>
        <w:tc>
          <w:tcPr>
            <w:tcW w:w="1505" w:type="dxa"/>
            <w:shd w:val="clear" w:color="auto" w:fill="auto"/>
          </w:tcPr>
          <w:p w:rsidR="0048353E" w:rsidRPr="00D80EE4" w:rsidRDefault="00FF064B" w:rsidP="006A3F11">
            <w:pPr>
              <w:rPr>
                <w:b/>
              </w:rPr>
            </w:pPr>
            <w:r w:rsidRPr="00D80EE4">
              <w:rPr>
                <w:b/>
              </w:rPr>
              <w:t>Reactive</w:t>
            </w:r>
          </w:p>
        </w:tc>
        <w:tc>
          <w:tcPr>
            <w:tcW w:w="7191" w:type="dxa"/>
            <w:gridSpan w:val="3"/>
            <w:shd w:val="clear" w:color="auto" w:fill="auto"/>
          </w:tcPr>
          <w:p w:rsidR="0048353E" w:rsidRPr="00D80EE4" w:rsidRDefault="00C64F35" w:rsidP="006A3F11">
            <w:pPr>
              <w:autoSpaceDE w:val="0"/>
              <w:autoSpaceDN w:val="0"/>
              <w:adjustRightInd w:val="0"/>
            </w:pPr>
            <w:r w:rsidRPr="00D80EE4">
              <w:t>Having a tendency to react chemically.</w:t>
            </w:r>
          </w:p>
        </w:tc>
      </w:tr>
      <w:tr w:rsidR="00FF064B" w:rsidRPr="00D80EE4" w:rsidTr="004D7130">
        <w:trPr>
          <w:trHeight w:val="305"/>
        </w:trPr>
        <w:tc>
          <w:tcPr>
            <w:tcW w:w="1289" w:type="dxa"/>
            <w:shd w:val="clear" w:color="auto" w:fill="auto"/>
          </w:tcPr>
          <w:p w:rsidR="00FF064B" w:rsidRPr="00D80EE4" w:rsidRDefault="00FF064B" w:rsidP="006A3F11">
            <w:pPr>
              <w:rPr>
                <w:b/>
              </w:rPr>
            </w:pPr>
          </w:p>
        </w:tc>
        <w:tc>
          <w:tcPr>
            <w:tcW w:w="1505" w:type="dxa"/>
            <w:shd w:val="clear" w:color="auto" w:fill="auto"/>
          </w:tcPr>
          <w:p w:rsidR="00FF064B" w:rsidRPr="00D80EE4" w:rsidRDefault="00FF064B" w:rsidP="006A3F11">
            <w:pPr>
              <w:rPr>
                <w:b/>
              </w:rPr>
            </w:pPr>
            <w:r w:rsidRPr="00D80EE4">
              <w:rPr>
                <w:b/>
              </w:rPr>
              <w:t>Toxic</w:t>
            </w:r>
          </w:p>
        </w:tc>
        <w:tc>
          <w:tcPr>
            <w:tcW w:w="7191" w:type="dxa"/>
            <w:gridSpan w:val="3"/>
            <w:shd w:val="clear" w:color="auto" w:fill="auto"/>
          </w:tcPr>
          <w:p w:rsidR="00FF064B" w:rsidRPr="00D80EE4" w:rsidRDefault="00E7692F" w:rsidP="006A3F11">
            <w:pPr>
              <w:autoSpaceDE w:val="0"/>
              <w:autoSpaceDN w:val="0"/>
              <w:adjustRightInd w:val="0"/>
            </w:pPr>
            <w:r w:rsidRPr="00D80EE4">
              <w:t>Poisonous</w:t>
            </w:r>
            <w:r w:rsidR="00AF554E" w:rsidRPr="00D80EE4">
              <w:t>.</w:t>
            </w:r>
          </w:p>
        </w:tc>
      </w:tr>
      <w:tr w:rsidR="00434814" w:rsidRPr="00D80EE4" w:rsidTr="004D7130">
        <w:trPr>
          <w:trHeight w:val="305"/>
        </w:trPr>
        <w:tc>
          <w:tcPr>
            <w:tcW w:w="1289" w:type="dxa"/>
            <w:shd w:val="clear" w:color="auto" w:fill="D9D9D9" w:themeFill="background1" w:themeFillShade="D9"/>
          </w:tcPr>
          <w:p w:rsidR="006A3F11" w:rsidRPr="00D80EE4" w:rsidRDefault="006A3F11" w:rsidP="006A3F11">
            <w:pPr>
              <w:ind w:left="-13"/>
              <w:rPr>
                <w:b/>
              </w:rPr>
            </w:pPr>
            <w:r w:rsidRPr="00D80EE4">
              <w:rPr>
                <w:b/>
              </w:rPr>
              <w:t>Background</w:t>
            </w:r>
          </w:p>
        </w:tc>
        <w:tc>
          <w:tcPr>
            <w:tcW w:w="1505" w:type="dxa"/>
            <w:shd w:val="clear" w:color="auto" w:fill="D9D9D9" w:themeFill="background1" w:themeFillShade="D9"/>
          </w:tcPr>
          <w:p w:rsidR="006A3F11" w:rsidRPr="00D80EE4" w:rsidRDefault="006A3F11" w:rsidP="006A3F11">
            <w:pPr>
              <w:jc w:val="center"/>
              <w:rPr>
                <w:b/>
              </w:rPr>
            </w:pPr>
          </w:p>
        </w:tc>
        <w:tc>
          <w:tcPr>
            <w:tcW w:w="7191" w:type="dxa"/>
            <w:gridSpan w:val="3"/>
            <w:shd w:val="clear" w:color="auto" w:fill="D9D9D9" w:themeFill="background1" w:themeFillShade="D9"/>
          </w:tcPr>
          <w:p w:rsidR="006A3F11" w:rsidRPr="00D80EE4" w:rsidRDefault="006A3F11" w:rsidP="006A3F11"/>
        </w:tc>
      </w:tr>
      <w:tr w:rsidR="00667CDA" w:rsidRPr="00D80EE4" w:rsidTr="004D7130">
        <w:trPr>
          <w:trHeight w:val="305"/>
        </w:trPr>
        <w:tc>
          <w:tcPr>
            <w:tcW w:w="2794" w:type="dxa"/>
            <w:gridSpan w:val="2"/>
            <w:shd w:val="clear" w:color="auto" w:fill="FFFFFF" w:themeFill="background1"/>
          </w:tcPr>
          <w:p w:rsidR="006A3F11" w:rsidRPr="00D80EE4" w:rsidRDefault="006A3F11" w:rsidP="007E589C">
            <w:pPr>
              <w:ind w:left="-20"/>
              <w:rPr>
                <w:rFonts w:cstheme="minorHAnsi"/>
                <w:b/>
              </w:rPr>
            </w:pPr>
            <w:r w:rsidRPr="00D80EE4">
              <w:rPr>
                <w:rFonts w:cstheme="minorHAnsi"/>
                <w:b/>
              </w:rPr>
              <w:t>Teacher Version</w:t>
            </w:r>
          </w:p>
          <w:p w:rsidR="006A3F11" w:rsidRPr="00D80EE4" w:rsidRDefault="006A3F11" w:rsidP="007E589C">
            <w:pPr>
              <w:ind w:left="-20"/>
              <w:rPr>
                <w:rFonts w:cstheme="minorHAnsi"/>
              </w:rPr>
            </w:pPr>
            <w:r w:rsidRPr="00D80EE4">
              <w:rPr>
                <w:rFonts w:cstheme="minorHAnsi"/>
              </w:rPr>
              <w:t xml:space="preserve">Selected Materials from </w:t>
            </w:r>
            <w:r w:rsidR="00BB4DF4" w:rsidRPr="00D80EE4">
              <w:rPr>
                <w:rFonts w:cstheme="minorHAnsi"/>
              </w:rPr>
              <w:t>…</w:t>
            </w:r>
            <w:r w:rsidR="00EF488C" w:rsidRPr="00D80EE4">
              <w:rPr>
                <w:rFonts w:cstheme="minorHAnsi"/>
              </w:rPr>
              <w:t>This is Superfund A Community Guide to EPA’s Superfund Program</w:t>
            </w:r>
          </w:p>
        </w:tc>
        <w:tc>
          <w:tcPr>
            <w:tcW w:w="7191" w:type="dxa"/>
            <w:gridSpan w:val="3"/>
            <w:shd w:val="clear" w:color="auto" w:fill="FFFFFF" w:themeFill="background1"/>
          </w:tcPr>
          <w:p w:rsidR="006A3F11" w:rsidRPr="00D80EE4" w:rsidRDefault="000B6269" w:rsidP="003C557B">
            <w:pPr>
              <w:ind w:left="-113"/>
              <w:jc w:val="center"/>
            </w:pPr>
            <w:r w:rsidRPr="00D80EE4">
              <w:rPr>
                <w:b/>
              </w:rPr>
              <w:t>Source</w:t>
            </w:r>
            <w:r w:rsidR="00657E08" w:rsidRPr="00D80EE4">
              <w:rPr>
                <w:b/>
              </w:rPr>
              <w:t>s</w:t>
            </w:r>
            <w:r w:rsidRPr="00D80EE4">
              <w:rPr>
                <w:b/>
              </w:rPr>
              <w:t>:</w:t>
            </w:r>
            <w:r w:rsidRPr="00D80EE4">
              <w:t xml:space="preserve"> </w:t>
            </w:r>
          </w:p>
          <w:p w:rsidR="005C646A" w:rsidRPr="00D80EE4" w:rsidRDefault="00151FA0" w:rsidP="003C557B">
            <w:pPr>
              <w:ind w:left="-113"/>
              <w:jc w:val="center"/>
            </w:pPr>
            <w:hyperlink r:id="rId11" w:history="1">
              <w:r w:rsidR="00657E08" w:rsidRPr="00D80EE4">
                <w:rPr>
                  <w:rStyle w:val="Hyperlink"/>
                </w:rPr>
                <w:t>https://semspub.epa.gov/work/HQ/175197.pdf</w:t>
              </w:r>
            </w:hyperlink>
            <w:r w:rsidR="00657E08" w:rsidRPr="00D80EE4">
              <w:t xml:space="preserve"> and as noted.</w:t>
            </w:r>
          </w:p>
        </w:tc>
      </w:tr>
      <w:tr w:rsidR="006A3F11" w:rsidRPr="00D80EE4" w:rsidTr="00090D1E">
        <w:trPr>
          <w:trHeight w:val="305"/>
        </w:trPr>
        <w:tc>
          <w:tcPr>
            <w:tcW w:w="9985" w:type="dxa"/>
            <w:gridSpan w:val="5"/>
            <w:shd w:val="clear" w:color="auto" w:fill="FFFFFF" w:themeFill="background1"/>
          </w:tcPr>
          <w:p w:rsidR="00130025" w:rsidRPr="00D80EE4" w:rsidRDefault="00130025" w:rsidP="00130025">
            <w:pPr>
              <w:rPr>
                <w:rFonts w:cstheme="minorHAnsi"/>
                <w:b/>
              </w:rPr>
            </w:pPr>
            <w:r w:rsidRPr="00D80EE4">
              <w:rPr>
                <w:rFonts w:cstheme="minorHAnsi"/>
                <w:b/>
              </w:rPr>
              <w:t>What are</w:t>
            </w:r>
            <w:r w:rsidR="002A2308" w:rsidRPr="00D80EE4">
              <w:rPr>
                <w:rFonts w:cstheme="minorHAnsi"/>
                <w:b/>
              </w:rPr>
              <w:t xml:space="preserve"> Hazardous Waste</w:t>
            </w:r>
            <w:r w:rsidRPr="00D80EE4">
              <w:rPr>
                <w:rFonts w:cstheme="minorHAnsi"/>
                <w:b/>
              </w:rPr>
              <w:t>s</w:t>
            </w:r>
            <w:r w:rsidR="002A2308" w:rsidRPr="00D80EE4">
              <w:rPr>
                <w:rFonts w:cstheme="minorHAnsi"/>
                <w:b/>
              </w:rPr>
              <w:t>?</w:t>
            </w:r>
          </w:p>
          <w:p w:rsidR="00130025" w:rsidRPr="00D80EE4" w:rsidRDefault="00130025" w:rsidP="00130025">
            <w:pPr>
              <w:rPr>
                <w:rFonts w:eastAsia="Times New Roman" w:cstheme="minorHAnsi"/>
                <w:spacing w:val="2"/>
              </w:rPr>
            </w:pPr>
            <w:r w:rsidRPr="00D80EE4">
              <w:rPr>
                <w:rFonts w:eastAsia="Times New Roman" w:cstheme="minorHAnsi"/>
                <w:color w:val="000000"/>
                <w:spacing w:val="2"/>
              </w:rPr>
              <w:t>Hazardous wastes are poisonous byproducts of manufacturing, farming, city septic systems, construction, automotive garages, laboratories, hospitals, and other industries. The waste may be liquid, solid, or sludge and contain chemicals, heavy metals, radiation, dangerous pathogens, or other toxins. Even households generate hazardous waste from items such as batteries, used computer equipment, and leftover paints or pesticides. (</w:t>
            </w:r>
            <w:hyperlink r:id="rId12" w:history="1">
              <w:r w:rsidRPr="00D80EE4">
                <w:rPr>
                  <w:rStyle w:val="Hyperlink"/>
                  <w:rFonts w:eastAsia="Times New Roman" w:cstheme="minorHAnsi"/>
                  <w:color w:val="auto"/>
                  <w:spacing w:val="2"/>
                  <w:u w:val="none"/>
                </w:rPr>
                <w:t>https://www.nationalgeographic.com/environment/global-warming/toxic-waste/</w:t>
              </w:r>
            </w:hyperlink>
            <w:r w:rsidR="00CA5672" w:rsidRPr="00D80EE4">
              <w:rPr>
                <w:rFonts w:eastAsia="Times New Roman" w:cstheme="minorHAnsi"/>
                <w:spacing w:val="2"/>
              </w:rPr>
              <w:t>)</w:t>
            </w:r>
            <w:r w:rsidRPr="00D80EE4">
              <w:rPr>
                <w:rFonts w:eastAsia="Times New Roman" w:cstheme="minorHAnsi"/>
                <w:spacing w:val="2"/>
              </w:rPr>
              <w:t>.</w:t>
            </w:r>
          </w:p>
          <w:p w:rsidR="00130025" w:rsidRPr="00D80EE4" w:rsidRDefault="00130025" w:rsidP="00130025">
            <w:pPr>
              <w:rPr>
                <w:rFonts w:eastAsia="Times New Roman" w:cstheme="minorHAnsi"/>
                <w:spacing w:val="2"/>
              </w:rPr>
            </w:pPr>
          </w:p>
          <w:p w:rsidR="00E75DD5" w:rsidRPr="00D80EE4" w:rsidRDefault="00130025" w:rsidP="00E75DD5">
            <w:pPr>
              <w:rPr>
                <w:rFonts w:cstheme="minorHAnsi"/>
                <w:b/>
              </w:rPr>
            </w:pPr>
            <w:r w:rsidRPr="00D80EE4">
              <w:rPr>
                <w:rFonts w:eastAsia="Times New Roman" w:cstheme="minorHAnsi"/>
                <w:color w:val="000000"/>
                <w:spacing w:val="2"/>
              </w:rPr>
              <w:t xml:space="preserve">The waste can harm humans, animals, and plants if they encounter these toxins buried in the ground, in stream runoff, in groundwater that supplies drinking water, or in floodwaters, as happened after Hurricane Katrina. Some toxins, such as mercury, persist in the environment and accumulate. Humans or animals often absorb them when they eat fish. </w:t>
            </w:r>
            <w:r w:rsidR="00A91041" w:rsidRPr="00D80EE4">
              <w:rPr>
                <w:rFonts w:eastAsia="Times New Roman" w:cstheme="minorHAnsi"/>
                <w:spacing w:val="2"/>
              </w:rPr>
              <w:t>(</w:t>
            </w:r>
            <w:hyperlink r:id="rId13" w:history="1">
              <w:r w:rsidR="00E75DD5" w:rsidRPr="00D80EE4">
                <w:rPr>
                  <w:rStyle w:val="Hyperlink"/>
                  <w:rFonts w:eastAsia="Times New Roman" w:cstheme="minorHAnsi"/>
                  <w:color w:val="auto"/>
                  <w:spacing w:val="2"/>
                  <w:u w:val="none"/>
                </w:rPr>
                <w:t>https://www.nationalgeographic.com/environment/global-warming/toxic-waste/</w:t>
              </w:r>
            </w:hyperlink>
            <w:r w:rsidR="00A91041" w:rsidRPr="00D80EE4">
              <w:rPr>
                <w:rFonts w:eastAsia="Times New Roman" w:cstheme="minorHAnsi"/>
                <w:spacing w:val="2"/>
              </w:rPr>
              <w:t>)</w:t>
            </w:r>
          </w:p>
          <w:p w:rsidR="00FA7C1E" w:rsidRPr="00D80EE4" w:rsidRDefault="00FA7C1E" w:rsidP="00E75DD5">
            <w:pPr>
              <w:rPr>
                <w:rFonts w:eastAsia="Times New Roman" w:cstheme="minorHAnsi"/>
                <w:color w:val="000000"/>
                <w:spacing w:val="2"/>
              </w:rPr>
            </w:pPr>
          </w:p>
          <w:p w:rsidR="00130025" w:rsidRPr="00D80EE4" w:rsidRDefault="00130025" w:rsidP="00E75DD5">
            <w:pPr>
              <w:rPr>
                <w:rFonts w:cstheme="minorHAnsi"/>
                <w:b/>
              </w:rPr>
            </w:pPr>
            <w:r w:rsidRPr="00D80EE4">
              <w:rPr>
                <w:rFonts w:eastAsia="Times New Roman" w:cstheme="minorHAnsi"/>
                <w:color w:val="000000"/>
                <w:spacing w:val="2"/>
              </w:rPr>
              <w:t>The rules surrounding hazardous waste are overseen in the U.S. by the federal</w:t>
            </w:r>
            <w:r w:rsidR="00E75DD5" w:rsidRPr="00D80EE4">
              <w:rPr>
                <w:rFonts w:eastAsia="Times New Roman" w:cstheme="minorHAnsi"/>
                <w:color w:val="000000"/>
                <w:spacing w:val="2"/>
              </w:rPr>
              <w:t xml:space="preserve"> Environmental Protection Agency (EPA) as w</w:t>
            </w:r>
            <w:r w:rsidRPr="00D80EE4">
              <w:rPr>
                <w:rFonts w:eastAsia="Times New Roman" w:cstheme="minorHAnsi"/>
                <w:color w:val="000000"/>
                <w:spacing w:val="2"/>
              </w:rPr>
              <w:t>ell as state departments of environmental protection</w:t>
            </w:r>
            <w:r w:rsidR="009861D6" w:rsidRPr="00D80EE4">
              <w:rPr>
                <w:rFonts w:eastAsia="Times New Roman" w:cstheme="minorHAnsi"/>
                <w:color w:val="000000"/>
                <w:spacing w:val="2"/>
              </w:rPr>
              <w:t xml:space="preserve"> (DEP)</w:t>
            </w:r>
            <w:r w:rsidRPr="00D80EE4">
              <w:rPr>
                <w:rFonts w:eastAsia="Times New Roman" w:cstheme="minorHAnsi"/>
                <w:color w:val="000000"/>
                <w:spacing w:val="2"/>
              </w:rPr>
              <w:t xml:space="preserve">. EPA requires that hazardous waste be handled with special precautions and be disposed of in designated facilities located throughout the United States, which charge for their services. Many towns have special collection days for household hazardous waste. </w:t>
            </w:r>
            <w:r w:rsidR="00C92861" w:rsidRPr="00D80EE4">
              <w:rPr>
                <w:rFonts w:eastAsia="Times New Roman" w:cstheme="minorHAnsi"/>
                <w:color w:val="000000"/>
                <w:spacing w:val="2"/>
              </w:rPr>
              <w:t>(</w:t>
            </w:r>
            <w:r w:rsidRPr="00D80EE4">
              <w:rPr>
                <w:rFonts w:eastAsia="Times New Roman" w:cstheme="minorHAnsi"/>
                <w:color w:val="000000"/>
                <w:spacing w:val="2"/>
              </w:rPr>
              <w:t>https://www.nationalgeographic.com/environment/global-warming/toxic-waste/</w:t>
            </w:r>
            <w:r w:rsidR="00C92861" w:rsidRPr="00D80EE4">
              <w:rPr>
                <w:rFonts w:eastAsia="Times New Roman" w:cstheme="minorHAnsi"/>
                <w:color w:val="000000"/>
                <w:spacing w:val="2"/>
              </w:rPr>
              <w:t>)</w:t>
            </w:r>
          </w:p>
          <w:p w:rsidR="00C92861" w:rsidRPr="00E74681" w:rsidRDefault="00C92861" w:rsidP="006A3F11">
            <w:pPr>
              <w:rPr>
                <w:rFonts w:cstheme="minorHAnsi"/>
              </w:rPr>
            </w:pPr>
          </w:p>
          <w:p w:rsidR="00E74681" w:rsidRPr="00E74681" w:rsidRDefault="00E74681" w:rsidP="006A3F11">
            <w:pPr>
              <w:rPr>
                <w:rFonts w:cstheme="minorHAnsi"/>
              </w:rPr>
            </w:pPr>
            <w:r w:rsidRPr="00E74681">
              <w:rPr>
                <w:rFonts w:cstheme="minorHAnsi"/>
              </w:rPr>
              <w:t xml:space="preserve">They are a subset of solid wastes that contains either listed wastes (as defined by the EPA), or having hazardous characteristics as described below. </w:t>
            </w:r>
          </w:p>
          <w:p w:rsidR="00E74681" w:rsidRDefault="00E74681" w:rsidP="006A3F11">
            <w:pPr>
              <w:rPr>
                <w:rFonts w:cstheme="minorHAnsi"/>
                <w:b/>
              </w:rPr>
            </w:pPr>
          </w:p>
          <w:p w:rsidR="00130025" w:rsidRPr="00D80EE4" w:rsidRDefault="004F1038" w:rsidP="006A3F11">
            <w:pPr>
              <w:rPr>
                <w:rFonts w:cstheme="minorHAnsi"/>
                <w:b/>
              </w:rPr>
            </w:pPr>
            <w:r w:rsidRPr="00D80EE4">
              <w:rPr>
                <w:rFonts w:cstheme="minorHAnsi"/>
                <w:b/>
              </w:rPr>
              <w:t>How are Hazardous Wastes Classified?</w:t>
            </w:r>
          </w:p>
          <w:p w:rsidR="009D0022" w:rsidRPr="00D80EE4" w:rsidRDefault="009D0022" w:rsidP="00B77D3A">
            <w:pPr>
              <w:ind w:left="720"/>
              <w:rPr>
                <w:rFonts w:cstheme="minorHAnsi"/>
                <w:b/>
                <w:bCs/>
              </w:rPr>
            </w:pPr>
          </w:p>
          <w:p w:rsidR="002A2308" w:rsidRPr="00D80EE4" w:rsidRDefault="002A2308" w:rsidP="00B77D3A">
            <w:pPr>
              <w:ind w:left="720"/>
              <w:rPr>
                <w:rFonts w:cstheme="minorHAnsi"/>
                <w:b/>
              </w:rPr>
            </w:pPr>
            <w:r w:rsidRPr="00D80EE4">
              <w:rPr>
                <w:rFonts w:cstheme="minorHAnsi"/>
                <w:b/>
                <w:bCs/>
              </w:rPr>
              <w:t>Characteristic Waste</w:t>
            </w:r>
          </w:p>
          <w:p w:rsidR="002A2308" w:rsidRPr="00D80EE4" w:rsidRDefault="002A2308" w:rsidP="008714CA">
            <w:pPr>
              <w:pStyle w:val="ListParagraph"/>
              <w:numPr>
                <w:ilvl w:val="0"/>
                <w:numId w:val="18"/>
              </w:numPr>
              <w:rPr>
                <w:rFonts w:cstheme="minorHAnsi"/>
              </w:rPr>
            </w:pPr>
            <w:r w:rsidRPr="00D80EE4">
              <w:rPr>
                <w:rFonts w:cstheme="minorHAnsi"/>
              </w:rPr>
              <w:t>Corrosivity (pH ≤ 2 or ≥ 12.5)</w:t>
            </w:r>
          </w:p>
          <w:p w:rsidR="002A2308" w:rsidRPr="00D80EE4" w:rsidRDefault="002A2308" w:rsidP="008714CA">
            <w:pPr>
              <w:pStyle w:val="ListParagraph"/>
              <w:numPr>
                <w:ilvl w:val="0"/>
                <w:numId w:val="18"/>
              </w:numPr>
              <w:rPr>
                <w:rFonts w:cstheme="minorHAnsi"/>
              </w:rPr>
            </w:pPr>
            <w:r w:rsidRPr="00D80EE4">
              <w:rPr>
                <w:rFonts w:cstheme="minorHAnsi"/>
              </w:rPr>
              <w:t xml:space="preserve">Ignitability – </w:t>
            </w:r>
            <w:r w:rsidR="00B13889" w:rsidRPr="00D80EE4">
              <w:rPr>
                <w:rFonts w:cstheme="minorHAnsi"/>
              </w:rPr>
              <w:t xml:space="preserve">is the substance </w:t>
            </w:r>
            <w:r w:rsidRPr="00D80EE4">
              <w:rPr>
                <w:rFonts w:cstheme="minorHAnsi"/>
              </w:rPr>
              <w:t>easily ignited?</w:t>
            </w:r>
          </w:p>
          <w:p w:rsidR="002A2308" w:rsidRPr="00D80EE4" w:rsidRDefault="002A2308" w:rsidP="008714CA">
            <w:pPr>
              <w:pStyle w:val="ListParagraph"/>
              <w:numPr>
                <w:ilvl w:val="0"/>
                <w:numId w:val="18"/>
              </w:numPr>
              <w:rPr>
                <w:rFonts w:cstheme="minorHAnsi"/>
              </w:rPr>
            </w:pPr>
            <w:r w:rsidRPr="00D80EE4">
              <w:rPr>
                <w:rFonts w:cstheme="minorHAnsi"/>
              </w:rPr>
              <w:t xml:space="preserve">Reactivity – </w:t>
            </w:r>
            <w:r w:rsidR="00B13889" w:rsidRPr="00D80EE4">
              <w:rPr>
                <w:rFonts w:cstheme="minorHAnsi"/>
              </w:rPr>
              <w:t xml:space="preserve">is the substance prone to </w:t>
            </w:r>
            <w:r w:rsidRPr="00D80EE4">
              <w:rPr>
                <w:rFonts w:cstheme="minorHAnsi"/>
              </w:rPr>
              <w:t>sudden reactions?</w:t>
            </w:r>
          </w:p>
          <w:p w:rsidR="002A2308" w:rsidRPr="00D80EE4" w:rsidRDefault="002A2308" w:rsidP="008714CA">
            <w:pPr>
              <w:pStyle w:val="ListParagraph"/>
              <w:numPr>
                <w:ilvl w:val="0"/>
                <w:numId w:val="18"/>
              </w:numPr>
              <w:rPr>
                <w:rFonts w:cstheme="minorHAnsi"/>
              </w:rPr>
            </w:pPr>
            <w:r w:rsidRPr="00D80EE4">
              <w:rPr>
                <w:rFonts w:cstheme="minorHAnsi"/>
              </w:rPr>
              <w:t>Toxicity - containing or being poisonous material especially when capable of causing death or serious debilitation</w:t>
            </w:r>
          </w:p>
          <w:p w:rsidR="002A2308" w:rsidRPr="00D80EE4" w:rsidRDefault="002A2308" w:rsidP="00B77D3A">
            <w:pPr>
              <w:ind w:left="720"/>
              <w:rPr>
                <w:rFonts w:cstheme="minorHAnsi"/>
              </w:rPr>
            </w:pPr>
            <w:r w:rsidRPr="00D80EE4">
              <w:rPr>
                <w:rFonts w:cstheme="minorHAnsi"/>
                <w:b/>
                <w:bCs/>
              </w:rPr>
              <w:t xml:space="preserve">Listed wastes </w:t>
            </w:r>
            <w:r w:rsidRPr="00D80EE4">
              <w:rPr>
                <w:rFonts w:cstheme="minorHAnsi"/>
              </w:rPr>
              <w:t>are wastes from common manufacturing and industrial processes, specific industries and can be generated from discarded commercial products. www.epa.gov</w:t>
            </w:r>
          </w:p>
          <w:p w:rsidR="002A2308" w:rsidRPr="00D80EE4" w:rsidRDefault="002A2308" w:rsidP="00B77D3A">
            <w:pPr>
              <w:ind w:left="720"/>
              <w:rPr>
                <w:rFonts w:cstheme="minorHAnsi"/>
              </w:rPr>
            </w:pPr>
            <w:proofErr w:type="spellStart"/>
            <w:r w:rsidRPr="00D80EE4">
              <w:rPr>
                <w:rFonts w:cstheme="minorHAnsi"/>
                <w:b/>
                <w:bCs/>
              </w:rPr>
              <w:t>Self Listed</w:t>
            </w:r>
            <w:proofErr w:type="spellEnd"/>
            <w:r w:rsidRPr="00D80EE4">
              <w:rPr>
                <w:rFonts w:cstheme="minorHAnsi"/>
                <w:b/>
                <w:bCs/>
              </w:rPr>
              <w:t xml:space="preserve"> </w:t>
            </w:r>
            <w:r w:rsidRPr="00D80EE4">
              <w:rPr>
                <w:rFonts w:cstheme="minorHAnsi"/>
              </w:rPr>
              <w:t>are declared as hazardous by the companies that generate them.</w:t>
            </w:r>
          </w:p>
          <w:p w:rsidR="00CB111F" w:rsidRPr="00D80EE4" w:rsidRDefault="00CB111F" w:rsidP="006A3F11">
            <w:pPr>
              <w:rPr>
                <w:rFonts w:cstheme="minorHAnsi"/>
                <w:b/>
              </w:rPr>
            </w:pPr>
          </w:p>
          <w:p w:rsidR="00400DED" w:rsidRPr="00D80EE4" w:rsidRDefault="00400DED" w:rsidP="00400DED">
            <w:pPr>
              <w:shd w:val="clear" w:color="auto" w:fill="FFFFFF"/>
              <w:rPr>
                <w:rFonts w:eastAsia="Times New Roman" w:cstheme="minorHAnsi"/>
                <w:color w:val="212121"/>
              </w:rPr>
            </w:pPr>
            <w:r w:rsidRPr="00D80EE4">
              <w:rPr>
                <w:rFonts w:eastAsia="Times New Roman" w:cstheme="minorHAnsi"/>
                <w:b/>
                <w:color w:val="212121"/>
              </w:rPr>
              <w:t>The </w:t>
            </w:r>
            <w:hyperlink r:id="rId14" w:history="1">
              <w:r w:rsidRPr="00D80EE4">
                <w:rPr>
                  <w:rFonts w:eastAsia="Times New Roman" w:cstheme="minorHAnsi"/>
                  <w:b/>
                </w:rPr>
                <w:t>Resource Conservation and Recovery Act</w:t>
              </w:r>
            </w:hyperlink>
            <w:r w:rsidRPr="00D80EE4">
              <w:rPr>
                <w:rFonts w:eastAsia="Times New Roman" w:cstheme="minorHAnsi"/>
                <w:b/>
              </w:rPr>
              <w:t> </w:t>
            </w:r>
            <w:r w:rsidRPr="00D80EE4">
              <w:rPr>
                <w:rFonts w:eastAsia="Times New Roman" w:cstheme="minorHAnsi"/>
                <w:color w:val="212121"/>
              </w:rPr>
              <w:t xml:space="preserve">— commonly referred to as </w:t>
            </w:r>
            <w:r w:rsidRPr="00D80EE4">
              <w:rPr>
                <w:rFonts w:eastAsia="Times New Roman" w:cstheme="minorHAnsi"/>
                <w:b/>
                <w:color w:val="212121"/>
              </w:rPr>
              <w:t>RCRA</w:t>
            </w:r>
            <w:r w:rsidRPr="00D80EE4">
              <w:rPr>
                <w:rFonts w:eastAsia="Times New Roman" w:cstheme="minorHAnsi"/>
                <w:color w:val="212121"/>
              </w:rPr>
              <w:t xml:space="preserve"> — is our nation’s primary law governing the disposal of solid and hazardous waste. Congress passed RCRA on October 21, 1976 to address the increasing problems the nation faced from our growing volume of municipal and industrial waste. RCRA, which amended the Solid Waste Disposal Act of 1965, set national goals for:</w:t>
            </w:r>
          </w:p>
          <w:p w:rsidR="00400DED" w:rsidRPr="00D80EE4" w:rsidRDefault="00400DED" w:rsidP="008714CA">
            <w:pPr>
              <w:pStyle w:val="ListParagraph"/>
              <w:numPr>
                <w:ilvl w:val="0"/>
                <w:numId w:val="18"/>
              </w:numPr>
              <w:shd w:val="clear" w:color="auto" w:fill="FFFFFF"/>
              <w:spacing w:before="100" w:beforeAutospacing="1" w:after="100" w:afterAutospacing="1"/>
              <w:rPr>
                <w:rFonts w:eastAsia="Times New Roman" w:cstheme="minorHAnsi"/>
                <w:color w:val="212121"/>
              </w:rPr>
            </w:pPr>
            <w:r w:rsidRPr="00D80EE4">
              <w:rPr>
                <w:rFonts w:eastAsia="Times New Roman" w:cstheme="minorHAnsi"/>
                <w:color w:val="212121"/>
              </w:rPr>
              <w:lastRenderedPageBreak/>
              <w:t>Protecting human health and the environment from the potential hazards of waste disposal.</w:t>
            </w:r>
          </w:p>
          <w:p w:rsidR="00400DED" w:rsidRPr="00D80EE4" w:rsidRDefault="00400DED" w:rsidP="008714CA">
            <w:pPr>
              <w:pStyle w:val="ListParagraph"/>
              <w:numPr>
                <w:ilvl w:val="0"/>
                <w:numId w:val="18"/>
              </w:numPr>
              <w:shd w:val="clear" w:color="auto" w:fill="FFFFFF"/>
              <w:spacing w:before="100" w:beforeAutospacing="1" w:after="100" w:afterAutospacing="1"/>
              <w:rPr>
                <w:rFonts w:eastAsia="Times New Roman" w:cstheme="minorHAnsi"/>
                <w:color w:val="212121"/>
              </w:rPr>
            </w:pPr>
            <w:r w:rsidRPr="00D80EE4">
              <w:rPr>
                <w:rFonts w:eastAsia="Times New Roman" w:cstheme="minorHAnsi"/>
                <w:color w:val="212121"/>
              </w:rPr>
              <w:t>Conserving energy and natural resources.</w:t>
            </w:r>
          </w:p>
          <w:p w:rsidR="00400DED" w:rsidRPr="00D80EE4" w:rsidRDefault="00400DED" w:rsidP="008714CA">
            <w:pPr>
              <w:pStyle w:val="ListParagraph"/>
              <w:numPr>
                <w:ilvl w:val="0"/>
                <w:numId w:val="18"/>
              </w:numPr>
              <w:shd w:val="clear" w:color="auto" w:fill="FFFFFF"/>
              <w:spacing w:before="100" w:beforeAutospacing="1" w:after="100" w:afterAutospacing="1"/>
              <w:rPr>
                <w:rFonts w:eastAsia="Times New Roman" w:cstheme="minorHAnsi"/>
                <w:color w:val="212121"/>
              </w:rPr>
            </w:pPr>
            <w:r w:rsidRPr="00D80EE4">
              <w:rPr>
                <w:rFonts w:eastAsia="Times New Roman" w:cstheme="minorHAnsi"/>
                <w:color w:val="212121"/>
              </w:rPr>
              <w:t>Reducing the amount of waste generated.</w:t>
            </w:r>
          </w:p>
          <w:p w:rsidR="00400DED" w:rsidRPr="00D80EE4" w:rsidRDefault="00400DED" w:rsidP="008714CA">
            <w:pPr>
              <w:pStyle w:val="ListParagraph"/>
              <w:numPr>
                <w:ilvl w:val="0"/>
                <w:numId w:val="18"/>
              </w:numPr>
              <w:shd w:val="clear" w:color="auto" w:fill="FFFFFF"/>
              <w:spacing w:before="100" w:beforeAutospacing="1" w:after="100" w:afterAutospacing="1"/>
              <w:rPr>
                <w:rFonts w:eastAsia="Times New Roman" w:cstheme="minorHAnsi"/>
                <w:color w:val="212121"/>
              </w:rPr>
            </w:pPr>
            <w:r w:rsidRPr="00D80EE4">
              <w:rPr>
                <w:rFonts w:eastAsia="Times New Roman" w:cstheme="minorHAnsi"/>
                <w:color w:val="212121"/>
              </w:rPr>
              <w:t>Ensuring that wastes are managed in an environmentally-sound manner.</w:t>
            </w:r>
          </w:p>
          <w:p w:rsidR="00400DED" w:rsidRPr="00D80EE4" w:rsidRDefault="00247B61" w:rsidP="006A3F11">
            <w:pPr>
              <w:rPr>
                <w:rFonts w:cstheme="minorHAnsi"/>
                <w:color w:val="212121"/>
                <w:shd w:val="clear" w:color="auto" w:fill="FFFFFF"/>
              </w:rPr>
            </w:pPr>
            <w:r w:rsidRPr="00D80EE4">
              <w:rPr>
                <w:rFonts w:cstheme="minorHAnsi"/>
                <w:color w:val="212121"/>
                <w:shd w:val="clear" w:color="auto" w:fill="FFFFFF"/>
              </w:rPr>
              <w:t>(https://www.epa.gov/history/epa-history-resource-conservation-and-recovery-act)</w:t>
            </w:r>
          </w:p>
          <w:p w:rsidR="00EB7BDB" w:rsidRPr="00D80EE4" w:rsidRDefault="00EB7BDB" w:rsidP="006A3F11">
            <w:pPr>
              <w:rPr>
                <w:rFonts w:cstheme="minorHAnsi"/>
                <w:b/>
                <w:color w:val="212121"/>
                <w:shd w:val="clear" w:color="auto" w:fill="FFFFFF"/>
              </w:rPr>
            </w:pPr>
          </w:p>
          <w:p w:rsidR="00CB111F" w:rsidRPr="00D80EE4" w:rsidRDefault="00CB111F" w:rsidP="006A3F11">
            <w:pPr>
              <w:rPr>
                <w:rFonts w:cstheme="minorHAnsi"/>
                <w:b/>
              </w:rPr>
            </w:pPr>
            <w:r w:rsidRPr="00D80EE4">
              <w:rPr>
                <w:rFonts w:cstheme="minorHAnsi"/>
                <w:b/>
                <w:color w:val="212121"/>
                <w:shd w:val="clear" w:color="auto" w:fill="FFFFFF"/>
              </w:rPr>
              <w:t>HSWA</w:t>
            </w:r>
            <w:r w:rsidRPr="00D80EE4">
              <w:rPr>
                <w:rFonts w:cstheme="minorHAnsi"/>
                <w:color w:val="212121"/>
                <w:shd w:val="clear" w:color="auto" w:fill="FFFFFF"/>
              </w:rPr>
              <w:t xml:space="preserve"> - the Federal</w:t>
            </w:r>
            <w:r w:rsidRPr="00D80EE4">
              <w:rPr>
                <w:rFonts w:cstheme="minorHAnsi"/>
                <w:b/>
                <w:color w:val="212121"/>
                <w:shd w:val="clear" w:color="auto" w:fill="FFFFFF"/>
              </w:rPr>
              <w:t xml:space="preserve"> Hazardous and Solid Waste Amendments</w:t>
            </w:r>
            <w:r w:rsidRPr="00D80EE4">
              <w:rPr>
                <w:rFonts w:cstheme="minorHAnsi"/>
                <w:color w:val="212121"/>
                <w:shd w:val="clear" w:color="auto" w:fill="FFFFFF"/>
              </w:rPr>
              <w:t xml:space="preserve"> - are the 1984 amendments to RCRA that focused on waste minimization and phasing out land disposal of hazardous waste as well as corrective action for releases. Some of the other mandates of this law include increased enforcement authority for EPA, more stringent hazardous waste management standards, and a comprehensive underground storage tank program. (https://www.epa.gov/laws-regulations/summary-resource-conservation-and-recovery-act)</w:t>
            </w:r>
          </w:p>
          <w:p w:rsidR="00954365" w:rsidRPr="00D80EE4" w:rsidRDefault="00954365" w:rsidP="006A3F11">
            <w:pPr>
              <w:rPr>
                <w:rFonts w:cstheme="minorHAnsi"/>
                <w:b/>
              </w:rPr>
            </w:pPr>
          </w:p>
          <w:p w:rsidR="006A3F11" w:rsidRPr="00D80EE4" w:rsidRDefault="00E4096C" w:rsidP="006A3F11">
            <w:pPr>
              <w:rPr>
                <w:rFonts w:cstheme="minorHAnsi"/>
                <w:b/>
              </w:rPr>
            </w:pPr>
            <w:r w:rsidRPr="00D80EE4">
              <w:rPr>
                <w:rFonts w:cstheme="minorHAnsi"/>
                <w:b/>
              </w:rPr>
              <w:t>What is Superfund</w:t>
            </w:r>
            <w:r w:rsidR="008F7F9E" w:rsidRPr="00D80EE4">
              <w:rPr>
                <w:rFonts w:cstheme="minorHAnsi"/>
                <w:b/>
              </w:rPr>
              <w:t>/</w:t>
            </w:r>
            <w:r w:rsidR="008F7F9E" w:rsidRPr="00D80EE4">
              <w:rPr>
                <w:rFonts w:cstheme="minorHAnsi"/>
                <w:b/>
                <w:color w:val="222222"/>
                <w:shd w:val="clear" w:color="auto" w:fill="FFFFFF"/>
              </w:rPr>
              <w:t xml:space="preserve">Comprehensive Environmental Response, Compensation, and Liability Act </w:t>
            </w:r>
            <w:r w:rsidR="008F7F9E" w:rsidRPr="00D80EE4">
              <w:rPr>
                <w:rFonts w:cstheme="minorHAnsi"/>
                <w:b/>
              </w:rPr>
              <w:t>(CERCLA)</w:t>
            </w:r>
            <w:r w:rsidRPr="00D80EE4">
              <w:rPr>
                <w:rFonts w:cstheme="minorHAnsi"/>
                <w:b/>
              </w:rPr>
              <w:t>?</w:t>
            </w:r>
          </w:p>
          <w:p w:rsidR="00954365" w:rsidRPr="00D80EE4" w:rsidRDefault="00E4096C" w:rsidP="006A3F11">
            <w:pPr>
              <w:rPr>
                <w:rFonts w:cstheme="minorHAnsi"/>
              </w:rPr>
            </w:pPr>
            <w:r w:rsidRPr="00D80EE4">
              <w:rPr>
                <w:rFonts w:cstheme="minorHAnsi"/>
              </w:rPr>
              <w:t xml:space="preserve">For a variety of reasons, hazardous commercial and industrial wastes have been mismanaged and may pose unacceptable risks to human health and the environment. This waste was dumped on the ground or in waterways, left out in the open, or otherwise improperly managed. As a result, thousands of hazardous waste sites were created throughout the United States. These hazardous waste sites commonly include manufacturing facilities, processing plants, landfills and mining sites. </w:t>
            </w:r>
          </w:p>
          <w:p w:rsidR="004F39A0" w:rsidRPr="00D80EE4" w:rsidRDefault="004F39A0" w:rsidP="006A3F11">
            <w:pPr>
              <w:rPr>
                <w:rFonts w:cstheme="minorHAnsi"/>
              </w:rPr>
            </w:pPr>
          </w:p>
          <w:p w:rsidR="00E4096C" w:rsidRPr="00D80EE4" w:rsidRDefault="00E4096C" w:rsidP="006A3F11">
            <w:pPr>
              <w:rPr>
                <w:rFonts w:cstheme="minorHAnsi"/>
              </w:rPr>
            </w:pPr>
            <w:r w:rsidRPr="00D80EE4">
              <w:rPr>
                <w:rFonts w:cstheme="minorHAnsi"/>
              </w:rPr>
              <w:t xml:space="preserve">In 1980, Congress established the </w:t>
            </w:r>
            <w:r w:rsidR="00776A1D" w:rsidRPr="00D80EE4">
              <w:rPr>
                <w:rFonts w:cstheme="minorHAnsi"/>
              </w:rPr>
              <w:t>CERCLA</w:t>
            </w:r>
            <w:r w:rsidRPr="00D80EE4">
              <w:rPr>
                <w:rFonts w:cstheme="minorHAnsi"/>
              </w:rPr>
              <w:t>, as amended, in response to growing concerns over the health and environmental risks posed by hazardous waste sites. This law was enacted in the wake of the discovery of toxic waste dumps such as Love Canal and Valley of the Drums in the 1970s. CERCLA is informally called Superfund. The Superfund program is administered by EPA in cooperation with state and tribal governments. It allows EPA to clean up hazardous waste sites and to force responsible parties to perform cleanups or reimburse the government for cleanups led by EPA.</w:t>
            </w:r>
          </w:p>
          <w:p w:rsidR="00954365" w:rsidRPr="00D80EE4" w:rsidRDefault="00954365" w:rsidP="006A3F11">
            <w:pPr>
              <w:rPr>
                <w:rFonts w:cstheme="minorHAnsi"/>
                <w:b/>
              </w:rPr>
            </w:pPr>
          </w:p>
          <w:p w:rsidR="00AB2903" w:rsidRPr="00D80EE4" w:rsidRDefault="00AB2903" w:rsidP="006A3F11">
            <w:pPr>
              <w:rPr>
                <w:rFonts w:cstheme="minorHAnsi"/>
                <w:b/>
              </w:rPr>
            </w:pPr>
            <w:r w:rsidRPr="00D80EE4">
              <w:rPr>
                <w:rFonts w:cstheme="minorHAnsi"/>
                <w:b/>
              </w:rPr>
              <w:t xml:space="preserve">Discovering Superfund Sites </w:t>
            </w:r>
          </w:p>
          <w:p w:rsidR="00AB2903" w:rsidRPr="00D80EE4" w:rsidRDefault="00AB2903" w:rsidP="006A3F11">
            <w:pPr>
              <w:rPr>
                <w:rFonts w:cstheme="minorHAnsi"/>
              </w:rPr>
            </w:pPr>
            <w:r w:rsidRPr="00D80EE4">
              <w:rPr>
                <w:rFonts w:cstheme="minorHAnsi"/>
              </w:rPr>
              <w:t>Superfund sites are “discovered” when the presence of hazardous waste is made known to EPA. The presence of contaminants is often reported by residents, local, state, tribal or federal agencies, or businesses. Sometimes these hazardous wastes are found by EPA during inspections or investigations into complaints.</w:t>
            </w:r>
          </w:p>
          <w:p w:rsidR="00954365" w:rsidRPr="00D80EE4" w:rsidRDefault="00954365" w:rsidP="006A3F11">
            <w:pPr>
              <w:rPr>
                <w:rFonts w:cstheme="minorHAnsi"/>
                <w:b/>
              </w:rPr>
            </w:pPr>
          </w:p>
          <w:p w:rsidR="00AB2903" w:rsidRPr="00D80EE4" w:rsidRDefault="00AB2903" w:rsidP="006A3F11">
            <w:pPr>
              <w:rPr>
                <w:rFonts w:cstheme="minorHAnsi"/>
                <w:b/>
              </w:rPr>
            </w:pPr>
            <w:r w:rsidRPr="00D80EE4">
              <w:rPr>
                <w:rFonts w:cstheme="minorHAnsi"/>
                <w:b/>
              </w:rPr>
              <w:t xml:space="preserve">National Response Center (NRC) </w:t>
            </w:r>
          </w:p>
          <w:p w:rsidR="00AB2903" w:rsidRPr="00D80EE4" w:rsidRDefault="00AB2903" w:rsidP="006A3F11">
            <w:pPr>
              <w:rPr>
                <w:rFonts w:cstheme="minorHAnsi"/>
              </w:rPr>
            </w:pPr>
            <w:r w:rsidRPr="00D80EE4">
              <w:rPr>
                <w:rFonts w:cstheme="minorHAnsi"/>
              </w:rPr>
              <w:t>You can call NRC toll-free at 800-424-8802 to report potential releases of hazardous substances and oil 24-hours a day, seven days a week. You can report potential releases of hazardous substances and oil to the NRC as well as to your state, tribal and local authorities. The NRC is the national point of contact for reporting all oil, chemical, radiological, and biological releases into the environment anywhere in the United States and its territories.</w:t>
            </w:r>
          </w:p>
          <w:p w:rsidR="00954365" w:rsidRPr="00D80EE4" w:rsidRDefault="00954365" w:rsidP="006A3F11">
            <w:pPr>
              <w:rPr>
                <w:rFonts w:cstheme="minorHAnsi"/>
                <w:b/>
              </w:rPr>
            </w:pPr>
          </w:p>
          <w:p w:rsidR="00737C7D" w:rsidRPr="00D80EE4" w:rsidRDefault="00737C7D" w:rsidP="006A3F11">
            <w:pPr>
              <w:rPr>
                <w:rFonts w:cstheme="minorHAnsi"/>
                <w:b/>
              </w:rPr>
            </w:pPr>
            <w:r w:rsidRPr="00D80EE4">
              <w:rPr>
                <w:rFonts w:cstheme="minorHAnsi"/>
                <w:b/>
              </w:rPr>
              <w:t>Responsibility for Superfund Site Cleanup</w:t>
            </w:r>
          </w:p>
          <w:p w:rsidR="00AB2903" w:rsidRPr="00D80EE4" w:rsidRDefault="00737C7D" w:rsidP="006A3F11">
            <w:pPr>
              <w:rPr>
                <w:rFonts w:cstheme="minorHAnsi"/>
              </w:rPr>
            </w:pPr>
            <w:r w:rsidRPr="00D80EE4">
              <w:rPr>
                <w:rFonts w:cstheme="minorHAnsi"/>
              </w:rPr>
              <w:t>Potentially Responsible Party (PRP): From the time the site is discovered, EPA tries to identify the generators and transporters of the hazardous waste and the owners and operators of a site. These people/companies/municipalities are considered PRP(s) under Superfund and are asked to conduct and/or pay for cleanup studies and activities. If the PRP(s) refuses to participate, EPA will clean up the site and sue the party or parties to recover costs.</w:t>
            </w:r>
          </w:p>
          <w:p w:rsidR="00954365" w:rsidRPr="00D80EE4" w:rsidRDefault="00954365" w:rsidP="006A3F11">
            <w:pPr>
              <w:rPr>
                <w:rFonts w:cstheme="minorHAnsi"/>
                <w:b/>
              </w:rPr>
            </w:pPr>
          </w:p>
          <w:p w:rsidR="00EF1F39" w:rsidRPr="00D80EE4" w:rsidRDefault="009C54BE" w:rsidP="006A3F11">
            <w:pPr>
              <w:rPr>
                <w:rFonts w:cstheme="minorHAnsi"/>
                <w:b/>
              </w:rPr>
            </w:pPr>
            <w:r w:rsidRPr="00D80EE4">
              <w:rPr>
                <w:rFonts w:cstheme="minorHAnsi"/>
                <w:b/>
              </w:rPr>
              <w:lastRenderedPageBreak/>
              <w:t>Getting Involved</w:t>
            </w:r>
          </w:p>
          <w:p w:rsidR="00426957" w:rsidRPr="00D80EE4" w:rsidRDefault="00426957" w:rsidP="006A3F11">
            <w:pPr>
              <w:rPr>
                <w:rFonts w:cstheme="minorHAnsi"/>
              </w:rPr>
            </w:pPr>
            <w:r w:rsidRPr="00D80EE4">
              <w:rPr>
                <w:rFonts w:cstheme="minorHAnsi"/>
                <w:i/>
              </w:rPr>
              <w:t>You and Your Community EPA’s Superfund Community Involvement Program</w:t>
            </w:r>
            <w:r w:rsidRPr="00D80EE4">
              <w:rPr>
                <w:rFonts w:cstheme="minorHAnsi"/>
              </w:rPr>
              <w:t xml:space="preserve"> provides individuals affected by hazardous waste sites with information and opportunities to participate as active partners in the decisions that affect the Superfund sites in their community. The community has a voice during all phases of the Superfund process, and plays an important role in assisting EPA with gathering information about the site. Your involvement is very important. You have the opportunity and the right to be engaged in, and to comment on the work being done at sites in your community</w:t>
            </w:r>
          </w:p>
          <w:p w:rsidR="00954365" w:rsidRPr="00D80EE4" w:rsidRDefault="00954365" w:rsidP="006A3F11">
            <w:pPr>
              <w:rPr>
                <w:rFonts w:cstheme="minorHAnsi"/>
                <w:b/>
              </w:rPr>
            </w:pPr>
          </w:p>
          <w:p w:rsidR="001E6788" w:rsidRPr="00D80EE4" w:rsidRDefault="001E6788" w:rsidP="006A3F11">
            <w:pPr>
              <w:rPr>
                <w:rFonts w:cstheme="minorHAnsi"/>
                <w:b/>
              </w:rPr>
            </w:pPr>
            <w:r w:rsidRPr="00D80EE4">
              <w:rPr>
                <w:rFonts w:cstheme="minorHAnsi"/>
                <w:b/>
              </w:rPr>
              <w:t xml:space="preserve">The National Priorities List </w:t>
            </w:r>
          </w:p>
          <w:p w:rsidR="001E6788" w:rsidRPr="00D80EE4" w:rsidRDefault="001E6788" w:rsidP="006A3F11">
            <w:pPr>
              <w:rPr>
                <w:rFonts w:cstheme="minorHAnsi"/>
              </w:rPr>
            </w:pPr>
            <w:r w:rsidRPr="00D80EE4">
              <w:rPr>
                <w:rFonts w:cstheme="minorHAnsi"/>
              </w:rPr>
              <w:t xml:space="preserve">The National Priorities List (NPL) is a published list of hazardous waste sites in the country that are eligible for federal funding to pay for extensive, long-term cleanup actions under the Superfund remedial program. </w:t>
            </w:r>
          </w:p>
          <w:p w:rsidR="00954365" w:rsidRPr="00D80EE4" w:rsidRDefault="00954365" w:rsidP="006A3F11">
            <w:pPr>
              <w:rPr>
                <w:rFonts w:cstheme="minorHAnsi"/>
                <w:b/>
              </w:rPr>
            </w:pPr>
          </w:p>
          <w:p w:rsidR="009C54BE" w:rsidRPr="00D80EE4" w:rsidRDefault="001E6788" w:rsidP="006A3F11">
            <w:pPr>
              <w:rPr>
                <w:rFonts w:cstheme="minorHAnsi"/>
                <w:b/>
              </w:rPr>
            </w:pPr>
            <w:r w:rsidRPr="00D80EE4">
              <w:rPr>
                <w:rFonts w:cstheme="minorHAnsi"/>
                <w:b/>
              </w:rPr>
              <w:t xml:space="preserve">How Do Sites Get On the NPL? </w:t>
            </w:r>
          </w:p>
          <w:p w:rsidR="001E6788" w:rsidRPr="00D80EE4" w:rsidRDefault="001E6788" w:rsidP="006A3F11">
            <w:pPr>
              <w:rPr>
                <w:rFonts w:cstheme="minorHAnsi"/>
              </w:rPr>
            </w:pPr>
            <w:r w:rsidRPr="00D80EE4">
              <w:rPr>
                <w:rFonts w:cstheme="minorHAnsi"/>
              </w:rPr>
              <w:t>To evaluate the dangers posed by hazardous waste sites, EPA developed a scoring system called the Hazard Ranking System (HRS). EPA uses the information collected during the assessment phase of the Superfund process to score sites according to the danger they may pose to human health and the environment. Many of the sites that are reviewed do not meet the criteria for federal Superfund cleanup action. Some sites do not require any action, while others are referred to the states, other programs, other agencies, or individuals for cleanup or other action.</w:t>
            </w:r>
          </w:p>
          <w:p w:rsidR="00A169C8" w:rsidRPr="00D80EE4" w:rsidRDefault="00A169C8" w:rsidP="00A169C8">
            <w:pPr>
              <w:shd w:val="clear" w:color="auto" w:fill="FFFFFF"/>
              <w:rPr>
                <w:rFonts w:eastAsia="Times New Roman" w:cstheme="minorHAnsi"/>
                <w:b/>
                <w:color w:val="212121"/>
              </w:rPr>
            </w:pPr>
            <w:r w:rsidRPr="00D80EE4">
              <w:rPr>
                <w:rFonts w:eastAsia="Times New Roman" w:cstheme="minorHAnsi"/>
                <w:color w:val="212121"/>
              </w:rPr>
              <w:t>The Superfund Amendments and Reauthorization Act amended the </w:t>
            </w:r>
            <w:hyperlink r:id="rId15" w:history="1">
              <w:r w:rsidRPr="00D80EE4">
                <w:rPr>
                  <w:rFonts w:eastAsia="Times New Roman" w:cstheme="minorHAnsi"/>
                </w:rPr>
                <w:t>Comprehensive Environmental Response, Compensation, and Liability Act</w:t>
              </w:r>
            </w:hyperlink>
            <w:r w:rsidRPr="00D80EE4">
              <w:rPr>
                <w:rFonts w:eastAsia="Times New Roman" w:cstheme="minorHAnsi"/>
                <w:color w:val="212121"/>
              </w:rPr>
              <w:t xml:space="preserve"> of 1980 (CERCLA) on October 17, 1986. The </w:t>
            </w:r>
            <w:r w:rsidRPr="00D80EE4">
              <w:rPr>
                <w:rFonts w:eastAsia="Times New Roman" w:cstheme="minorHAnsi"/>
                <w:b/>
                <w:color w:val="212121"/>
              </w:rPr>
              <w:t>Superfund Amendments and Reauthorization Act of 1986 (SARA)</w:t>
            </w:r>
            <w:r w:rsidRPr="00D80EE4">
              <w:rPr>
                <w:rFonts w:eastAsia="Times New Roman" w:cstheme="minorHAnsi"/>
                <w:color w:val="212121"/>
              </w:rPr>
              <w:t xml:space="preserve"> reflected EPA's experience in administering the complex Superfund program during its first six years and made several important changes and additions to the program. SARA:</w:t>
            </w:r>
          </w:p>
          <w:p w:rsidR="00A169C8" w:rsidRPr="00D80EE4" w:rsidRDefault="00A169C8" w:rsidP="008714CA">
            <w:pPr>
              <w:pStyle w:val="ListParagraph"/>
              <w:numPr>
                <w:ilvl w:val="0"/>
                <w:numId w:val="18"/>
              </w:numPr>
              <w:shd w:val="clear" w:color="auto" w:fill="FFFFFF"/>
              <w:spacing w:before="100" w:beforeAutospacing="1" w:after="100" w:afterAutospacing="1"/>
              <w:rPr>
                <w:rFonts w:eastAsia="Times New Roman" w:cstheme="minorHAnsi"/>
                <w:color w:val="212121"/>
              </w:rPr>
            </w:pPr>
            <w:r w:rsidRPr="00D80EE4">
              <w:rPr>
                <w:rFonts w:eastAsia="Times New Roman" w:cstheme="minorHAnsi"/>
                <w:color w:val="212121"/>
              </w:rPr>
              <w:t>stressed the importance of permanent remedies and innovative treatment technologies in cleaning up hazardous waste sites;</w:t>
            </w:r>
          </w:p>
          <w:p w:rsidR="00A169C8" w:rsidRPr="00D80EE4" w:rsidRDefault="00A169C8" w:rsidP="008714CA">
            <w:pPr>
              <w:pStyle w:val="ListParagraph"/>
              <w:numPr>
                <w:ilvl w:val="0"/>
                <w:numId w:val="18"/>
              </w:numPr>
              <w:shd w:val="clear" w:color="auto" w:fill="FFFFFF"/>
              <w:spacing w:before="100" w:beforeAutospacing="1" w:after="100" w:afterAutospacing="1"/>
              <w:rPr>
                <w:rFonts w:eastAsia="Times New Roman" w:cstheme="minorHAnsi"/>
                <w:color w:val="212121"/>
              </w:rPr>
            </w:pPr>
            <w:r w:rsidRPr="00D80EE4">
              <w:rPr>
                <w:rFonts w:eastAsia="Times New Roman" w:cstheme="minorHAnsi"/>
                <w:color w:val="212121"/>
              </w:rPr>
              <w:t>required Superfund actions to consider the standards and requirements found in other State and Federal environmental laws and regulations;</w:t>
            </w:r>
          </w:p>
          <w:p w:rsidR="00A169C8" w:rsidRPr="00D80EE4" w:rsidRDefault="00A169C8" w:rsidP="008714CA">
            <w:pPr>
              <w:pStyle w:val="ListParagraph"/>
              <w:numPr>
                <w:ilvl w:val="0"/>
                <w:numId w:val="18"/>
              </w:numPr>
              <w:shd w:val="clear" w:color="auto" w:fill="FFFFFF"/>
              <w:spacing w:before="100" w:beforeAutospacing="1" w:after="100" w:afterAutospacing="1"/>
              <w:rPr>
                <w:rFonts w:eastAsia="Times New Roman" w:cstheme="minorHAnsi"/>
                <w:color w:val="212121"/>
              </w:rPr>
            </w:pPr>
            <w:r w:rsidRPr="00D80EE4">
              <w:rPr>
                <w:rFonts w:eastAsia="Times New Roman" w:cstheme="minorHAnsi"/>
                <w:color w:val="212121"/>
              </w:rPr>
              <w:t>provided new enforcement authorities and settlement tools;</w:t>
            </w:r>
          </w:p>
          <w:p w:rsidR="00A169C8" w:rsidRPr="00D80EE4" w:rsidRDefault="00A169C8" w:rsidP="008714CA">
            <w:pPr>
              <w:pStyle w:val="ListParagraph"/>
              <w:numPr>
                <w:ilvl w:val="0"/>
                <w:numId w:val="18"/>
              </w:numPr>
              <w:shd w:val="clear" w:color="auto" w:fill="FFFFFF"/>
              <w:spacing w:before="100" w:beforeAutospacing="1" w:after="100" w:afterAutospacing="1"/>
              <w:rPr>
                <w:rFonts w:eastAsia="Times New Roman" w:cstheme="minorHAnsi"/>
                <w:color w:val="212121"/>
              </w:rPr>
            </w:pPr>
            <w:r w:rsidRPr="00D80EE4">
              <w:rPr>
                <w:rFonts w:eastAsia="Times New Roman" w:cstheme="minorHAnsi"/>
                <w:color w:val="212121"/>
              </w:rPr>
              <w:t>increased State involvement in every phase of the Superfund program;</w:t>
            </w:r>
          </w:p>
          <w:p w:rsidR="00A169C8" w:rsidRPr="00D80EE4" w:rsidRDefault="00A169C8" w:rsidP="008714CA">
            <w:pPr>
              <w:pStyle w:val="ListParagraph"/>
              <w:numPr>
                <w:ilvl w:val="0"/>
                <w:numId w:val="18"/>
              </w:numPr>
              <w:shd w:val="clear" w:color="auto" w:fill="FFFFFF"/>
              <w:spacing w:before="100" w:beforeAutospacing="1" w:after="100" w:afterAutospacing="1"/>
              <w:rPr>
                <w:rFonts w:eastAsia="Times New Roman" w:cstheme="minorHAnsi"/>
                <w:color w:val="212121"/>
              </w:rPr>
            </w:pPr>
            <w:r w:rsidRPr="00D80EE4">
              <w:rPr>
                <w:rFonts w:eastAsia="Times New Roman" w:cstheme="minorHAnsi"/>
                <w:color w:val="212121"/>
              </w:rPr>
              <w:t>increased the focus on human health problems posed by hazardous waste sites;</w:t>
            </w:r>
          </w:p>
          <w:p w:rsidR="00A169C8" w:rsidRPr="00D80EE4" w:rsidRDefault="00A169C8" w:rsidP="008714CA">
            <w:pPr>
              <w:pStyle w:val="ListParagraph"/>
              <w:numPr>
                <w:ilvl w:val="0"/>
                <w:numId w:val="18"/>
              </w:numPr>
              <w:shd w:val="clear" w:color="auto" w:fill="FFFFFF"/>
              <w:spacing w:before="100" w:beforeAutospacing="1" w:after="100" w:afterAutospacing="1"/>
              <w:rPr>
                <w:rFonts w:eastAsia="Times New Roman" w:cstheme="minorHAnsi"/>
                <w:color w:val="212121"/>
              </w:rPr>
            </w:pPr>
            <w:r w:rsidRPr="00D80EE4">
              <w:rPr>
                <w:rFonts w:eastAsia="Times New Roman" w:cstheme="minorHAnsi"/>
                <w:color w:val="212121"/>
              </w:rPr>
              <w:t>encouraged greater citizen participation in making decisions on how sites should be cleaned up; and</w:t>
            </w:r>
          </w:p>
          <w:p w:rsidR="00A169C8" w:rsidRPr="00D80EE4" w:rsidRDefault="00A169C8" w:rsidP="008714CA">
            <w:pPr>
              <w:pStyle w:val="ListParagraph"/>
              <w:numPr>
                <w:ilvl w:val="0"/>
                <w:numId w:val="18"/>
              </w:numPr>
              <w:shd w:val="clear" w:color="auto" w:fill="FFFFFF"/>
              <w:spacing w:before="100" w:beforeAutospacing="1" w:after="100" w:afterAutospacing="1"/>
              <w:rPr>
                <w:rFonts w:eastAsia="Times New Roman" w:cstheme="minorHAnsi"/>
                <w:color w:val="212121"/>
              </w:rPr>
            </w:pPr>
            <w:r w:rsidRPr="00D80EE4">
              <w:rPr>
                <w:rFonts w:eastAsia="Times New Roman" w:cstheme="minorHAnsi"/>
                <w:color w:val="212121"/>
              </w:rPr>
              <w:t>increased the size of the trust fund to $8.5 billion.</w:t>
            </w:r>
          </w:p>
          <w:p w:rsidR="00A169C8" w:rsidRPr="00D80EE4" w:rsidRDefault="00A169C8" w:rsidP="00A169C8">
            <w:pPr>
              <w:shd w:val="clear" w:color="auto" w:fill="FFFFFF"/>
              <w:rPr>
                <w:rFonts w:eastAsia="Times New Roman" w:cstheme="minorHAnsi"/>
                <w:color w:val="212121"/>
              </w:rPr>
            </w:pPr>
            <w:r w:rsidRPr="00D80EE4">
              <w:rPr>
                <w:rFonts w:eastAsia="Times New Roman" w:cstheme="minorHAnsi"/>
                <w:color w:val="212121"/>
              </w:rPr>
              <w:t>SARA also required EPA to revise the </w:t>
            </w:r>
            <w:hyperlink r:id="rId16" w:history="1">
              <w:r w:rsidRPr="00D80EE4">
                <w:rPr>
                  <w:rFonts w:eastAsia="Times New Roman" w:cstheme="minorHAnsi"/>
                </w:rPr>
                <w:t>Hazard Ranking System</w:t>
              </w:r>
            </w:hyperlink>
            <w:r w:rsidRPr="00D80EE4">
              <w:rPr>
                <w:rFonts w:eastAsia="Times New Roman" w:cstheme="minorHAnsi"/>
              </w:rPr>
              <w:t> </w:t>
            </w:r>
            <w:r w:rsidRPr="00D80EE4">
              <w:rPr>
                <w:rFonts w:eastAsia="Times New Roman" w:cstheme="minorHAnsi"/>
                <w:color w:val="212121"/>
              </w:rPr>
              <w:t>to ensure that it accurately assessed the relative degree of risk to human health and the environment posed by uncontrolled hazardous waste sites that may be placed on the National Priorities List (NPL).</w:t>
            </w:r>
            <w:r w:rsidR="0076465C" w:rsidRPr="00D80EE4">
              <w:rPr>
                <w:rFonts w:eastAsia="Times New Roman" w:cstheme="minorHAnsi"/>
                <w:color w:val="212121"/>
              </w:rPr>
              <w:t xml:space="preserve"> https://www.epa.gov/superfund/superfund-amendments-and-reauthorization-act-sara</w:t>
            </w:r>
          </w:p>
          <w:p w:rsidR="001E6788" w:rsidRPr="00D80EE4" w:rsidRDefault="001E6788" w:rsidP="006A3F11">
            <w:pPr>
              <w:rPr>
                <w:rFonts w:cstheme="minorHAnsi"/>
              </w:rPr>
            </w:pPr>
          </w:p>
          <w:p w:rsidR="000556C6" w:rsidRPr="00D80EE4" w:rsidRDefault="000556C6" w:rsidP="006A3F11">
            <w:pPr>
              <w:rPr>
                <w:rFonts w:cstheme="minorHAnsi"/>
                <w:b/>
              </w:rPr>
            </w:pPr>
            <w:r w:rsidRPr="00D80EE4">
              <w:rPr>
                <w:rFonts w:cstheme="minorHAnsi"/>
                <w:b/>
              </w:rPr>
              <w:t>e-Wastes</w:t>
            </w:r>
          </w:p>
          <w:p w:rsidR="000556C6" w:rsidRPr="00D80EE4" w:rsidRDefault="000556C6" w:rsidP="006A3F11">
            <w:pPr>
              <w:rPr>
                <w:rFonts w:cstheme="minorHAnsi"/>
                <w:b/>
              </w:rPr>
            </w:pPr>
          </w:p>
          <w:p w:rsidR="00D643B2" w:rsidRPr="00D80EE4" w:rsidRDefault="006C13E5" w:rsidP="008714CA">
            <w:pPr>
              <w:rPr>
                <w:rFonts w:cstheme="minorHAnsi"/>
              </w:rPr>
            </w:pPr>
            <w:r w:rsidRPr="00D80EE4">
              <w:rPr>
                <w:rFonts w:cstheme="minorHAnsi"/>
              </w:rPr>
              <w:t xml:space="preserve">Electronic waste (or e-waste) describes discarded electrical or electronic devices. </w:t>
            </w:r>
            <w:r w:rsidR="008714CA" w:rsidRPr="00D80EE4">
              <w:rPr>
                <w:rFonts w:cstheme="minorHAnsi"/>
              </w:rPr>
              <w:t xml:space="preserve"> </w:t>
            </w:r>
            <w:r w:rsidRPr="00D80EE4">
              <w:rPr>
                <w:rFonts w:cstheme="minorHAnsi"/>
              </w:rPr>
              <w:t xml:space="preserve">Used electronics which are destined for reuse, resale, salvage, recycling, or disposal are also considered e-waste. </w:t>
            </w:r>
            <w:r w:rsidR="008714CA" w:rsidRPr="00D80EE4">
              <w:rPr>
                <w:rFonts w:cstheme="minorHAnsi"/>
              </w:rPr>
              <w:t xml:space="preserve"> </w:t>
            </w:r>
            <w:r w:rsidRPr="00D80EE4">
              <w:rPr>
                <w:rFonts w:cstheme="minorHAnsi"/>
              </w:rPr>
              <w:t xml:space="preserve">Since the invention of the iPhone, cell phones have become the top source of e-waste products because they are not made to last more than two years. </w:t>
            </w:r>
            <w:r w:rsidR="00AE75EE" w:rsidRPr="00D80EE4">
              <w:rPr>
                <w:rFonts w:cstheme="minorHAnsi"/>
              </w:rPr>
              <w:t>(</w:t>
            </w:r>
            <w:r w:rsidR="007D776E" w:rsidRPr="00D80EE4">
              <w:rPr>
                <w:rFonts w:cstheme="minorHAnsi"/>
              </w:rPr>
              <w:t>Source: https://en.wikipedia.org/wiki/Electronic_waste</w:t>
            </w:r>
            <w:r w:rsidR="00AE75EE" w:rsidRPr="00D80EE4">
              <w:rPr>
                <w:rFonts w:cstheme="minorHAnsi"/>
              </w:rPr>
              <w:t>)</w:t>
            </w:r>
          </w:p>
          <w:p w:rsidR="008714CA" w:rsidRPr="00D80EE4" w:rsidRDefault="008714CA" w:rsidP="008714CA">
            <w:pPr>
              <w:rPr>
                <w:rFonts w:cstheme="minorHAnsi"/>
              </w:rPr>
            </w:pPr>
          </w:p>
          <w:p w:rsidR="007D776E" w:rsidRPr="00D80EE4" w:rsidRDefault="006C13E5" w:rsidP="007D776E">
            <w:pPr>
              <w:rPr>
                <w:rFonts w:cstheme="minorHAnsi"/>
              </w:rPr>
            </w:pPr>
            <w:r w:rsidRPr="00D80EE4">
              <w:rPr>
                <w:rFonts w:cstheme="minorHAnsi"/>
              </w:rPr>
              <w:lastRenderedPageBreak/>
              <w:t xml:space="preserve">Electrical waste contains hazardous but also valuable and scarce materials. As of 2013, Apple has sold over 796 million </w:t>
            </w:r>
            <w:proofErr w:type="spellStart"/>
            <w:r w:rsidRPr="00D80EE4">
              <w:rPr>
                <w:rFonts w:cstheme="minorHAnsi"/>
              </w:rPr>
              <w:t>iDevices</w:t>
            </w:r>
            <w:proofErr w:type="spellEnd"/>
            <w:r w:rsidRPr="00D80EE4">
              <w:rPr>
                <w:rFonts w:cstheme="minorHAnsi"/>
              </w:rPr>
              <w:t xml:space="preserve"> (iPod, iPhone, iPad). In the United States, an estimated 70% of heavy metals in landfills comes from discarded electronics.</w:t>
            </w:r>
            <w:r w:rsidR="00AE75EE" w:rsidRPr="00D80EE4">
              <w:rPr>
                <w:rFonts w:cstheme="minorHAnsi"/>
              </w:rPr>
              <w:t xml:space="preserve"> (</w:t>
            </w:r>
            <w:r w:rsidR="007D776E" w:rsidRPr="00D80EE4">
              <w:rPr>
                <w:rFonts w:cstheme="minorHAnsi"/>
              </w:rPr>
              <w:t>Source: https://en.wikipedia.org/wiki/Electronic_waste</w:t>
            </w:r>
            <w:r w:rsidR="00AE75EE" w:rsidRPr="00D80EE4">
              <w:rPr>
                <w:rFonts w:cstheme="minorHAnsi"/>
              </w:rPr>
              <w:t>)</w:t>
            </w:r>
          </w:p>
          <w:p w:rsidR="00082367" w:rsidRPr="00D80EE4" w:rsidRDefault="00AE75EE" w:rsidP="008A7BE3">
            <w:pPr>
              <w:rPr>
                <w:rFonts w:cstheme="minorHAnsi"/>
              </w:rPr>
            </w:pPr>
            <w:r w:rsidRPr="00D80EE4">
              <w:rPr>
                <w:rFonts w:cstheme="minorHAnsi"/>
              </w:rPr>
              <w:t xml:space="preserve"> </w:t>
            </w:r>
          </w:p>
        </w:tc>
      </w:tr>
      <w:tr w:rsidR="00EB7957" w:rsidRPr="00D80EE4" w:rsidTr="00090D1E">
        <w:trPr>
          <w:trHeight w:val="305"/>
        </w:trPr>
        <w:tc>
          <w:tcPr>
            <w:tcW w:w="9985" w:type="dxa"/>
            <w:gridSpan w:val="5"/>
            <w:shd w:val="clear" w:color="auto" w:fill="FFFFFF" w:themeFill="background1"/>
          </w:tcPr>
          <w:p w:rsidR="00EB7957" w:rsidRPr="00D80EE4" w:rsidRDefault="00EB7957" w:rsidP="00130025">
            <w:pPr>
              <w:rPr>
                <w:rFonts w:eastAsia="Times New Roman" w:cstheme="minorHAnsi"/>
                <w:color w:val="000000"/>
              </w:rPr>
            </w:pPr>
            <w:r w:rsidRPr="00D80EE4">
              <w:rPr>
                <w:b/>
              </w:rPr>
              <w:lastRenderedPageBreak/>
              <w:t>Crosscutting Concepts</w:t>
            </w:r>
            <w:r w:rsidRPr="00D80EE4">
              <w:t xml:space="preserve"> - </w:t>
            </w:r>
            <w:hyperlink r:id="rId17" w:history="1">
              <w:r w:rsidRPr="00D80EE4">
                <w:rPr>
                  <w:rFonts w:eastAsia="Times New Roman" w:cstheme="minorHAnsi"/>
                  <w:color w:val="000000"/>
                </w:rPr>
                <w:t xml:space="preserve">New technologies can have deep impacts on society and the environment, including some that were not anticipated. Analysis of costs and benefits is a critical aspect of decisions about technology. </w:t>
              </w:r>
            </w:hyperlink>
            <w:r w:rsidR="003D634E" w:rsidRPr="00D80EE4">
              <w:rPr>
                <w:rFonts w:eastAsia="Times New Roman" w:cstheme="minorHAnsi"/>
                <w:color w:val="000000"/>
              </w:rPr>
              <w:t xml:space="preserve"> </w:t>
            </w:r>
          </w:p>
          <w:p w:rsidR="003D634E" w:rsidRPr="00D80EE4" w:rsidRDefault="003D634E" w:rsidP="00130025">
            <w:pPr>
              <w:rPr>
                <w:rFonts w:eastAsia="Times New Roman" w:cstheme="minorHAnsi"/>
                <w:color w:val="000000"/>
              </w:rPr>
            </w:pPr>
          </w:p>
          <w:p w:rsidR="003D634E" w:rsidRPr="00D80EE4" w:rsidRDefault="003D634E" w:rsidP="003D634E">
            <w:pPr>
              <w:rPr>
                <w:rFonts w:cstheme="minorHAnsi"/>
                <w:b/>
              </w:rPr>
            </w:pPr>
            <w:r w:rsidRPr="00D80EE4">
              <w:rPr>
                <w:rFonts w:eastAsia="Times New Roman" w:cstheme="minorHAnsi"/>
                <w:color w:val="000000"/>
              </w:rPr>
              <w:t xml:space="preserve">Discuss with students how the drive for “new and better” technology can have both benefits to society (more capable equipment, more affordable technology) and hazards to society (more waste generated, ethical considerations for treatment, storage, disposal, handing of wastes).  </w:t>
            </w:r>
            <w:r w:rsidR="00B33E09" w:rsidRPr="00D80EE4">
              <w:rPr>
                <w:rFonts w:eastAsia="Times New Roman" w:cstheme="minorHAnsi"/>
                <w:color w:val="000000"/>
              </w:rPr>
              <w:t xml:space="preserve"> Is making</w:t>
            </w:r>
            <w:r w:rsidR="006A1439" w:rsidRPr="00D80EE4">
              <w:rPr>
                <w:rFonts w:eastAsia="Times New Roman" w:cstheme="minorHAnsi"/>
                <w:color w:val="000000"/>
              </w:rPr>
              <w:t xml:space="preserve"> equipment less robust, and theref</w:t>
            </w:r>
            <w:r w:rsidR="00B33E09" w:rsidRPr="00D80EE4">
              <w:rPr>
                <w:rFonts w:eastAsia="Times New Roman" w:cstheme="minorHAnsi"/>
                <w:color w:val="000000"/>
              </w:rPr>
              <w:t xml:space="preserve">ore </w:t>
            </w:r>
            <w:r w:rsidR="006A1439" w:rsidRPr="00D80EE4">
              <w:rPr>
                <w:rFonts w:eastAsia="Times New Roman" w:cstheme="minorHAnsi"/>
                <w:color w:val="000000"/>
              </w:rPr>
              <w:t xml:space="preserve">often cheaper, worth dealing with </w:t>
            </w:r>
            <w:r w:rsidR="00C446BF" w:rsidRPr="00D80EE4">
              <w:rPr>
                <w:rFonts w:eastAsia="Times New Roman" w:cstheme="minorHAnsi"/>
                <w:color w:val="000000"/>
              </w:rPr>
              <w:t xml:space="preserve">a typically </w:t>
            </w:r>
            <w:r w:rsidR="006A1439" w:rsidRPr="00D80EE4">
              <w:rPr>
                <w:rFonts w:eastAsia="Times New Roman" w:cstheme="minorHAnsi"/>
                <w:color w:val="000000"/>
              </w:rPr>
              <w:t>shorter lifespan and the resulting waste recycling and disposal issues?</w:t>
            </w:r>
          </w:p>
        </w:tc>
      </w:tr>
      <w:tr w:rsidR="00880AC4" w:rsidRPr="00F609C8" w:rsidTr="004D7130">
        <w:trPr>
          <w:trHeight w:val="305"/>
        </w:trPr>
        <w:tc>
          <w:tcPr>
            <w:tcW w:w="4386" w:type="dxa"/>
            <w:gridSpan w:val="3"/>
            <w:shd w:val="clear" w:color="auto" w:fill="FFFFFF" w:themeFill="background1"/>
          </w:tcPr>
          <w:p w:rsidR="006A3F11" w:rsidRPr="00F609C8" w:rsidRDefault="00DF61E3" w:rsidP="006A3F11">
            <w:pPr>
              <w:spacing w:after="240" w:line="324" w:lineRule="atLeast"/>
              <w:outlineLvl w:val="1"/>
              <w:rPr>
                <w:rFonts w:eastAsia="Times New Roman" w:cstheme="minorHAnsi"/>
                <w:b/>
              </w:rPr>
            </w:pPr>
            <w:r>
              <w:rPr>
                <w:rFonts w:eastAsia="Times New Roman" w:cstheme="minorHAnsi"/>
                <w:b/>
              </w:rPr>
              <w:t xml:space="preserve">Help ME Recycle </w:t>
            </w:r>
            <w:r w:rsidR="00512F0B">
              <w:rPr>
                <w:rFonts w:eastAsia="Times New Roman" w:cstheme="minorHAnsi"/>
                <w:b/>
              </w:rPr>
              <w:t xml:space="preserve">Assignment </w:t>
            </w:r>
          </w:p>
          <w:p w:rsidR="006A3F11" w:rsidRPr="00F609C8" w:rsidRDefault="006A3F11" w:rsidP="00090D1E">
            <w:pPr>
              <w:shd w:val="clear" w:color="auto" w:fill="FFFFFF"/>
              <w:outlineLvl w:val="0"/>
              <w:rPr>
                <w:rFonts w:eastAsia="Times New Roman" w:cstheme="minorHAnsi"/>
                <w:kern w:val="36"/>
              </w:rPr>
            </w:pPr>
          </w:p>
        </w:tc>
        <w:tc>
          <w:tcPr>
            <w:tcW w:w="5599" w:type="dxa"/>
            <w:gridSpan w:val="2"/>
            <w:shd w:val="clear" w:color="auto" w:fill="FFFFFF" w:themeFill="background1"/>
          </w:tcPr>
          <w:p w:rsidR="006A3F11" w:rsidRPr="00F609C8" w:rsidRDefault="006A3F11" w:rsidP="006A3F11">
            <w:pPr>
              <w:spacing w:after="240" w:line="324" w:lineRule="atLeast"/>
              <w:outlineLvl w:val="1"/>
              <w:rPr>
                <w:rFonts w:eastAsia="Times New Roman" w:cstheme="minorHAnsi"/>
                <w:b/>
              </w:rPr>
            </w:pPr>
            <w:r w:rsidRPr="00F609C8">
              <w:rPr>
                <w:rFonts w:eastAsia="Times New Roman" w:cstheme="minorHAnsi"/>
                <w:b/>
              </w:rPr>
              <w:t xml:space="preserve">Materials taken from Source: </w:t>
            </w:r>
          </w:p>
          <w:p w:rsidR="00880AC4" w:rsidRPr="00F609C8" w:rsidRDefault="00F609C8" w:rsidP="006A3F11">
            <w:pPr>
              <w:spacing w:after="240" w:line="324" w:lineRule="atLeast"/>
              <w:outlineLvl w:val="1"/>
              <w:rPr>
                <w:rFonts w:eastAsia="Times New Roman" w:cstheme="minorHAnsi"/>
              </w:rPr>
            </w:pPr>
            <w:r w:rsidRPr="00F609C8">
              <w:rPr>
                <w:rFonts w:eastAsia="Times New Roman" w:cstheme="minorHAnsi"/>
              </w:rPr>
              <w:t>http://www.maine.gov/dep/gis/datamaps/brwm_recycling/</w:t>
            </w:r>
          </w:p>
        </w:tc>
      </w:tr>
      <w:tr w:rsidR="006A3F11" w:rsidRPr="00D80EE4" w:rsidTr="00090D1E">
        <w:trPr>
          <w:trHeight w:val="305"/>
        </w:trPr>
        <w:tc>
          <w:tcPr>
            <w:tcW w:w="9985" w:type="dxa"/>
            <w:gridSpan w:val="5"/>
            <w:shd w:val="clear" w:color="auto" w:fill="FFFFFF" w:themeFill="background1"/>
          </w:tcPr>
          <w:p w:rsidR="006A3F11" w:rsidRPr="00F609C8" w:rsidRDefault="002E089D" w:rsidP="006A3F11">
            <w:pPr>
              <w:autoSpaceDE w:val="0"/>
              <w:autoSpaceDN w:val="0"/>
              <w:adjustRightInd w:val="0"/>
              <w:rPr>
                <w:rFonts w:cstheme="minorHAnsi"/>
              </w:rPr>
            </w:pPr>
            <w:r w:rsidRPr="00F609C8">
              <w:rPr>
                <w:rFonts w:cstheme="minorHAnsi"/>
              </w:rPr>
              <w:t>Go to the following site for more information regarding Maine</w:t>
            </w:r>
            <w:r w:rsidR="00F609C8" w:rsidRPr="00F609C8">
              <w:rPr>
                <w:rFonts w:cstheme="minorHAnsi"/>
              </w:rPr>
              <w:t xml:space="preserve"> Department of Environmental Protection</w:t>
            </w:r>
            <w:r w:rsidR="00E61673">
              <w:rPr>
                <w:rFonts w:cstheme="minorHAnsi"/>
              </w:rPr>
              <w:t>’</w:t>
            </w:r>
            <w:r w:rsidR="00F609C8" w:rsidRPr="00F609C8">
              <w:rPr>
                <w:rFonts w:cstheme="minorHAnsi"/>
              </w:rPr>
              <w:t>s sit</w:t>
            </w:r>
            <w:r w:rsidR="00F609C8">
              <w:rPr>
                <w:rFonts w:cstheme="minorHAnsi"/>
              </w:rPr>
              <w:t>e</w:t>
            </w:r>
            <w:r w:rsidR="00F609C8" w:rsidRPr="00F609C8">
              <w:rPr>
                <w:rFonts w:cstheme="minorHAnsi"/>
              </w:rPr>
              <w:t xml:space="preserve"> </w:t>
            </w:r>
            <w:r w:rsidR="00E61673">
              <w:rPr>
                <w:rFonts w:cstheme="minorHAnsi"/>
              </w:rPr>
              <w:t xml:space="preserve">listed below </w:t>
            </w:r>
            <w:r w:rsidR="00F609C8" w:rsidRPr="00F609C8">
              <w:rPr>
                <w:rFonts w:cstheme="minorHAnsi"/>
              </w:rPr>
              <w:t xml:space="preserve">to work on the following assignment. </w:t>
            </w:r>
          </w:p>
        </w:tc>
      </w:tr>
      <w:tr w:rsidR="006A3F11" w:rsidRPr="003B45D9" w:rsidTr="00090D1E">
        <w:trPr>
          <w:trHeight w:val="305"/>
        </w:trPr>
        <w:tc>
          <w:tcPr>
            <w:tcW w:w="9985" w:type="dxa"/>
            <w:gridSpan w:val="5"/>
            <w:shd w:val="clear" w:color="auto" w:fill="FFFFFF" w:themeFill="background1"/>
          </w:tcPr>
          <w:p w:rsidR="00512F0B" w:rsidRDefault="00512F0B" w:rsidP="00512F0B">
            <w:pPr>
              <w:autoSpaceDE w:val="0"/>
              <w:autoSpaceDN w:val="0"/>
              <w:adjustRightInd w:val="0"/>
              <w:rPr>
                <w:rFonts w:cstheme="minorHAnsi"/>
                <w:b/>
              </w:rPr>
            </w:pPr>
            <w:r>
              <w:rPr>
                <w:rFonts w:cstheme="minorHAnsi"/>
                <w:b/>
              </w:rPr>
              <w:t>Remind students to follow all school safety rules regarding going on to the internet.</w:t>
            </w:r>
          </w:p>
          <w:p w:rsidR="00512F0B" w:rsidRPr="001F7E74" w:rsidRDefault="00512F0B" w:rsidP="00512F0B">
            <w:pPr>
              <w:autoSpaceDE w:val="0"/>
              <w:autoSpaceDN w:val="0"/>
              <w:adjustRightInd w:val="0"/>
              <w:jc w:val="center"/>
              <w:rPr>
                <w:rFonts w:cstheme="minorHAnsi"/>
                <w:b/>
                <w:u w:val="single"/>
              </w:rPr>
            </w:pPr>
            <w:r w:rsidRPr="001F7E74">
              <w:rPr>
                <w:rFonts w:cstheme="minorHAnsi"/>
                <w:b/>
                <w:u w:val="single"/>
              </w:rPr>
              <w:t>Student Assignment – Help ME Recycle</w:t>
            </w:r>
          </w:p>
          <w:p w:rsidR="00512F0B" w:rsidRPr="00BD2C0F" w:rsidRDefault="00512F0B" w:rsidP="00BD2C0F">
            <w:pPr>
              <w:pStyle w:val="ListParagraph"/>
              <w:numPr>
                <w:ilvl w:val="0"/>
                <w:numId w:val="29"/>
              </w:numPr>
              <w:autoSpaceDE w:val="0"/>
              <w:autoSpaceDN w:val="0"/>
              <w:adjustRightInd w:val="0"/>
              <w:rPr>
                <w:rFonts w:cstheme="minorHAnsi"/>
              </w:rPr>
            </w:pPr>
            <w:r w:rsidRPr="00BD2C0F">
              <w:rPr>
                <w:rFonts w:cstheme="minorHAnsi"/>
              </w:rPr>
              <w:t>Go to the following site to complete this assignment: http://www.maine.gov/dep/gis/datamaps/brwm_recycling/</w:t>
            </w:r>
          </w:p>
          <w:p w:rsidR="00512F0B" w:rsidRPr="00BD2C0F" w:rsidRDefault="00512F0B" w:rsidP="00BD2C0F">
            <w:pPr>
              <w:pStyle w:val="ListParagraph"/>
              <w:numPr>
                <w:ilvl w:val="0"/>
                <w:numId w:val="29"/>
              </w:numPr>
              <w:autoSpaceDE w:val="0"/>
              <w:autoSpaceDN w:val="0"/>
              <w:adjustRightInd w:val="0"/>
              <w:rPr>
                <w:rFonts w:cstheme="minorHAnsi"/>
              </w:rPr>
            </w:pPr>
            <w:r w:rsidRPr="00BD2C0F">
              <w:rPr>
                <w:rFonts w:cstheme="minorHAnsi"/>
              </w:rPr>
              <w:t>Your screen will appear like the image below.</w:t>
            </w:r>
          </w:p>
          <w:p w:rsidR="00512F0B" w:rsidRPr="00512F0B" w:rsidRDefault="00512F0B" w:rsidP="00512F0B">
            <w:pPr>
              <w:autoSpaceDE w:val="0"/>
              <w:autoSpaceDN w:val="0"/>
              <w:adjustRightInd w:val="0"/>
              <w:jc w:val="center"/>
              <w:rPr>
                <w:rFonts w:cstheme="minorHAnsi"/>
                <w:b/>
              </w:rPr>
            </w:pPr>
            <w:r>
              <w:rPr>
                <w:rFonts w:cstheme="minorHAnsi"/>
                <w:b/>
                <w:noProof/>
              </w:rPr>
              <w:drawing>
                <wp:inline distT="0" distB="0" distL="0" distR="0" wp14:anchorId="2CA4EDBE">
                  <wp:extent cx="3335020" cy="17799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5020" cy="1779905"/>
                          </a:xfrm>
                          <a:prstGeom prst="rect">
                            <a:avLst/>
                          </a:prstGeom>
                          <a:noFill/>
                        </pic:spPr>
                      </pic:pic>
                    </a:graphicData>
                  </a:graphic>
                </wp:inline>
              </w:drawing>
            </w:r>
          </w:p>
          <w:p w:rsidR="00512F0B" w:rsidRPr="00BD2C0F" w:rsidRDefault="00512F0B" w:rsidP="00BD2C0F">
            <w:pPr>
              <w:pStyle w:val="ListParagraph"/>
              <w:numPr>
                <w:ilvl w:val="0"/>
                <w:numId w:val="29"/>
              </w:numPr>
              <w:autoSpaceDE w:val="0"/>
              <w:autoSpaceDN w:val="0"/>
              <w:adjustRightInd w:val="0"/>
              <w:rPr>
                <w:rFonts w:cstheme="minorHAnsi"/>
              </w:rPr>
            </w:pPr>
            <w:r w:rsidRPr="00BD2C0F">
              <w:rPr>
                <w:rFonts w:cstheme="minorHAnsi"/>
              </w:rPr>
              <w:t xml:space="preserve">What do the following icons signify? </w:t>
            </w:r>
          </w:p>
          <w:p w:rsidR="00512F0B" w:rsidRPr="00FF6B9A" w:rsidRDefault="00512F0B" w:rsidP="00512F0B">
            <w:pPr>
              <w:autoSpaceDE w:val="0"/>
              <w:autoSpaceDN w:val="0"/>
              <w:adjustRightInd w:val="0"/>
              <w:rPr>
                <w:rFonts w:cstheme="minorHAnsi"/>
              </w:rPr>
            </w:pPr>
            <w:r w:rsidRPr="00FF6B9A">
              <w:rPr>
                <w:rFonts w:cstheme="minorHAnsi"/>
              </w:rPr>
              <w:t xml:space="preserve"> </w:t>
            </w:r>
            <w:r w:rsidR="00C7776D" w:rsidRPr="00FF6B9A">
              <w:rPr>
                <w:rFonts w:cstheme="minorHAnsi"/>
                <w:noProof/>
              </w:rPr>
              <w:drawing>
                <wp:inline distT="0" distB="0" distL="0" distR="0" wp14:anchorId="427FD761">
                  <wp:extent cx="189230" cy="189230"/>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Pr="00FF6B9A">
              <w:rPr>
                <w:rFonts w:cstheme="minorHAnsi"/>
              </w:rPr>
              <w:t xml:space="preserve"> __________________________</w:t>
            </w:r>
          </w:p>
          <w:p w:rsidR="00512F0B" w:rsidRPr="00FF6B9A" w:rsidRDefault="00512F0B" w:rsidP="00512F0B">
            <w:pPr>
              <w:autoSpaceDE w:val="0"/>
              <w:autoSpaceDN w:val="0"/>
              <w:adjustRightInd w:val="0"/>
              <w:rPr>
                <w:rFonts w:cstheme="minorHAnsi"/>
              </w:rPr>
            </w:pPr>
            <w:r w:rsidRPr="00FF6B9A">
              <w:rPr>
                <w:rFonts w:cstheme="minorHAnsi"/>
              </w:rPr>
              <w:t xml:space="preserve"> </w:t>
            </w:r>
            <w:r w:rsidR="00FF6B9A" w:rsidRPr="00FF6B9A">
              <w:rPr>
                <w:rFonts w:cstheme="minorHAnsi"/>
                <w:noProof/>
              </w:rPr>
              <w:drawing>
                <wp:inline distT="0" distB="0" distL="0" distR="0" wp14:anchorId="4B0DB551">
                  <wp:extent cx="189230" cy="18923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Pr="00FF6B9A">
              <w:rPr>
                <w:rFonts w:cstheme="minorHAnsi"/>
              </w:rPr>
              <w:t>__________________________</w:t>
            </w:r>
          </w:p>
          <w:p w:rsidR="00512F0B" w:rsidRPr="00FF6B9A" w:rsidRDefault="00512F0B" w:rsidP="00512F0B">
            <w:pPr>
              <w:autoSpaceDE w:val="0"/>
              <w:autoSpaceDN w:val="0"/>
              <w:adjustRightInd w:val="0"/>
              <w:rPr>
                <w:rFonts w:cstheme="minorHAnsi"/>
              </w:rPr>
            </w:pPr>
            <w:r w:rsidRPr="00FF6B9A">
              <w:rPr>
                <w:rFonts w:cstheme="minorHAnsi"/>
              </w:rPr>
              <w:t xml:space="preserve"> </w:t>
            </w:r>
            <w:r w:rsidR="00FF6B9A" w:rsidRPr="00FF6B9A">
              <w:rPr>
                <w:rFonts w:cstheme="minorHAnsi"/>
                <w:noProof/>
              </w:rPr>
              <w:drawing>
                <wp:inline distT="0" distB="0" distL="0" distR="0" wp14:anchorId="388699C4">
                  <wp:extent cx="189230" cy="18923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Pr="00FF6B9A">
              <w:rPr>
                <w:rFonts w:cstheme="minorHAnsi"/>
              </w:rPr>
              <w:t>__________________________</w:t>
            </w:r>
          </w:p>
          <w:p w:rsidR="001F7E74" w:rsidRDefault="001F7E74" w:rsidP="00512F0B">
            <w:pPr>
              <w:autoSpaceDE w:val="0"/>
              <w:autoSpaceDN w:val="0"/>
              <w:adjustRightInd w:val="0"/>
              <w:rPr>
                <w:rFonts w:cstheme="minorHAnsi"/>
                <w:b/>
              </w:rPr>
            </w:pPr>
          </w:p>
          <w:p w:rsidR="001F7E74" w:rsidRDefault="001F7E74" w:rsidP="00512F0B">
            <w:pPr>
              <w:autoSpaceDE w:val="0"/>
              <w:autoSpaceDN w:val="0"/>
              <w:adjustRightInd w:val="0"/>
              <w:rPr>
                <w:rFonts w:cstheme="minorHAnsi"/>
                <w:b/>
              </w:rPr>
            </w:pPr>
          </w:p>
          <w:p w:rsidR="001F7E74" w:rsidRDefault="001F7E74" w:rsidP="00512F0B">
            <w:pPr>
              <w:autoSpaceDE w:val="0"/>
              <w:autoSpaceDN w:val="0"/>
              <w:adjustRightInd w:val="0"/>
              <w:rPr>
                <w:rFonts w:cstheme="minorHAnsi"/>
                <w:b/>
              </w:rPr>
            </w:pPr>
          </w:p>
          <w:p w:rsidR="001F7E74" w:rsidRDefault="001F7E74" w:rsidP="00512F0B">
            <w:pPr>
              <w:autoSpaceDE w:val="0"/>
              <w:autoSpaceDN w:val="0"/>
              <w:adjustRightInd w:val="0"/>
              <w:rPr>
                <w:rFonts w:cstheme="minorHAnsi"/>
                <w:b/>
              </w:rPr>
            </w:pPr>
          </w:p>
          <w:p w:rsidR="001F7E74" w:rsidRDefault="001F7E74" w:rsidP="00512F0B">
            <w:pPr>
              <w:autoSpaceDE w:val="0"/>
              <w:autoSpaceDN w:val="0"/>
              <w:adjustRightInd w:val="0"/>
              <w:rPr>
                <w:rFonts w:cstheme="minorHAnsi"/>
                <w:b/>
              </w:rPr>
            </w:pPr>
          </w:p>
          <w:p w:rsidR="001F7E74" w:rsidRDefault="001F7E74" w:rsidP="00512F0B">
            <w:pPr>
              <w:autoSpaceDE w:val="0"/>
              <w:autoSpaceDN w:val="0"/>
              <w:adjustRightInd w:val="0"/>
              <w:rPr>
                <w:rFonts w:cstheme="minorHAnsi"/>
                <w:b/>
              </w:rPr>
            </w:pPr>
          </w:p>
          <w:p w:rsidR="001F7E74" w:rsidRDefault="001F7E74" w:rsidP="00512F0B">
            <w:pPr>
              <w:autoSpaceDE w:val="0"/>
              <w:autoSpaceDN w:val="0"/>
              <w:adjustRightInd w:val="0"/>
              <w:rPr>
                <w:rFonts w:cstheme="minorHAnsi"/>
                <w:b/>
              </w:rPr>
            </w:pPr>
          </w:p>
          <w:p w:rsidR="001F7E74" w:rsidRDefault="001F7E74" w:rsidP="00512F0B">
            <w:pPr>
              <w:autoSpaceDE w:val="0"/>
              <w:autoSpaceDN w:val="0"/>
              <w:adjustRightInd w:val="0"/>
              <w:rPr>
                <w:rFonts w:cstheme="minorHAnsi"/>
                <w:b/>
              </w:rPr>
            </w:pPr>
          </w:p>
          <w:p w:rsidR="00512F0B" w:rsidRPr="00E77317" w:rsidRDefault="00512F0B" w:rsidP="00E77317">
            <w:pPr>
              <w:pStyle w:val="ListParagraph"/>
              <w:numPr>
                <w:ilvl w:val="0"/>
                <w:numId w:val="29"/>
              </w:numPr>
              <w:autoSpaceDE w:val="0"/>
              <w:autoSpaceDN w:val="0"/>
              <w:adjustRightInd w:val="0"/>
              <w:rPr>
                <w:rFonts w:cstheme="minorHAnsi"/>
              </w:rPr>
            </w:pPr>
            <w:r w:rsidRPr="00E77317">
              <w:rPr>
                <w:rFonts w:cstheme="minorHAnsi"/>
              </w:rPr>
              <w:lastRenderedPageBreak/>
              <w:t xml:space="preserve">Select the magnifying glass icon (shown by the arrow below) to reveal a search box. </w:t>
            </w:r>
          </w:p>
          <w:p w:rsidR="00512F0B" w:rsidRPr="00512F0B" w:rsidRDefault="00103B73" w:rsidP="00103B73">
            <w:pPr>
              <w:autoSpaceDE w:val="0"/>
              <w:autoSpaceDN w:val="0"/>
              <w:adjustRightInd w:val="0"/>
              <w:jc w:val="center"/>
              <w:rPr>
                <w:rFonts w:cstheme="minorHAnsi"/>
                <w:b/>
              </w:rPr>
            </w:pPr>
            <w:r>
              <w:rPr>
                <w:rFonts w:cstheme="minorHAnsi"/>
                <w:b/>
                <w:noProof/>
              </w:rPr>
              <mc:AlternateContent>
                <mc:Choice Requires="wps">
                  <w:drawing>
                    <wp:anchor distT="0" distB="0" distL="114300" distR="114300" simplePos="0" relativeHeight="251662336" behindDoc="0" locked="0" layoutInCell="1" allowOverlap="1">
                      <wp:simplePos x="0" y="0"/>
                      <wp:positionH relativeFrom="column">
                        <wp:posOffset>2961616</wp:posOffset>
                      </wp:positionH>
                      <wp:positionV relativeFrom="paragraph">
                        <wp:posOffset>284192</wp:posOffset>
                      </wp:positionV>
                      <wp:extent cx="427512" cy="249382"/>
                      <wp:effectExtent l="38100" t="0" r="29845" b="55880"/>
                      <wp:wrapNone/>
                      <wp:docPr id="18" name="Straight Arrow Connector 18"/>
                      <wp:cNvGraphicFramePr/>
                      <a:graphic xmlns:a="http://schemas.openxmlformats.org/drawingml/2006/main">
                        <a:graphicData uri="http://schemas.microsoft.com/office/word/2010/wordprocessingShape">
                          <wps:wsp>
                            <wps:cNvCnPr/>
                            <wps:spPr>
                              <a:xfrm flipH="1">
                                <a:off x="0" y="0"/>
                                <a:ext cx="427512" cy="24938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1EF14ECF" id="_x0000_t32" coordsize="21600,21600" o:spt="32" o:oned="t" path="m,l21600,21600e" filled="f">
                      <v:path arrowok="t" fillok="f" o:connecttype="none"/>
                      <o:lock v:ext="edit" shapetype="t"/>
                    </v:shapetype>
                    <v:shape id="Straight Arrow Connector 18" o:spid="_x0000_s1026" type="#_x0000_t32" style="position:absolute;margin-left:233.2pt;margin-top:22.4pt;width:33.65pt;height:19.6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" strokecolor="red" strokeweight=".5pt">
                      <v:stroke endarrow="block" joinstyle="miter"/>
                    </v:shape>
                  </w:pict>
                </mc:Fallback>
              </mc:AlternateContent>
            </w:r>
            <w:r>
              <w:rPr>
                <w:rFonts w:cstheme="minorHAnsi"/>
                <w:b/>
                <w:noProof/>
              </w:rPr>
              <w:drawing>
                <wp:inline distT="0" distB="0" distL="0" distR="0" wp14:anchorId="3BEFE86F">
                  <wp:extent cx="3621405" cy="19323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1405" cy="1932305"/>
                          </a:xfrm>
                          <a:prstGeom prst="rect">
                            <a:avLst/>
                          </a:prstGeom>
                          <a:noFill/>
                        </pic:spPr>
                      </pic:pic>
                    </a:graphicData>
                  </a:graphic>
                </wp:inline>
              </w:drawing>
            </w:r>
          </w:p>
          <w:p w:rsidR="00512F0B" w:rsidRPr="00AF6718" w:rsidRDefault="00512F0B" w:rsidP="00AF6718">
            <w:pPr>
              <w:pStyle w:val="ListParagraph"/>
              <w:numPr>
                <w:ilvl w:val="0"/>
                <w:numId w:val="29"/>
              </w:numPr>
              <w:autoSpaceDE w:val="0"/>
              <w:autoSpaceDN w:val="0"/>
              <w:adjustRightInd w:val="0"/>
              <w:rPr>
                <w:rFonts w:cstheme="minorHAnsi"/>
              </w:rPr>
            </w:pPr>
            <w:r w:rsidRPr="00AF6718">
              <w:rPr>
                <w:rFonts w:cstheme="minorHAnsi"/>
              </w:rPr>
              <w:t xml:space="preserve">The search box will appear.  Type Portland, Maine in the search box. </w:t>
            </w:r>
          </w:p>
          <w:p w:rsidR="00DE6119" w:rsidRPr="00512F0B" w:rsidRDefault="00DE6119" w:rsidP="00512F0B">
            <w:pPr>
              <w:autoSpaceDE w:val="0"/>
              <w:autoSpaceDN w:val="0"/>
              <w:adjustRightInd w:val="0"/>
              <w:rPr>
                <w:rFonts w:cstheme="minorHAnsi"/>
                <w:b/>
              </w:rPr>
            </w:pPr>
          </w:p>
          <w:p w:rsidR="00512F0B" w:rsidRPr="00512F0B" w:rsidRDefault="00DE6119" w:rsidP="00DE6119">
            <w:pPr>
              <w:autoSpaceDE w:val="0"/>
              <w:autoSpaceDN w:val="0"/>
              <w:adjustRightInd w:val="0"/>
              <w:jc w:val="center"/>
              <w:rPr>
                <w:rFonts w:cstheme="minorHAnsi"/>
                <w:b/>
              </w:rPr>
            </w:pPr>
            <w:r>
              <w:rPr>
                <w:rFonts w:cstheme="minorHAnsi"/>
                <w:b/>
                <w:noProof/>
              </w:rPr>
              <mc:AlternateContent>
                <mc:Choice Requires="wps">
                  <w:drawing>
                    <wp:anchor distT="0" distB="0" distL="114300" distR="114300" simplePos="0" relativeHeight="251663360" behindDoc="0" locked="0" layoutInCell="1" allowOverlap="1">
                      <wp:simplePos x="0" y="0"/>
                      <wp:positionH relativeFrom="column">
                        <wp:posOffset>3288030</wp:posOffset>
                      </wp:positionH>
                      <wp:positionV relativeFrom="paragraph">
                        <wp:posOffset>165735</wp:posOffset>
                      </wp:positionV>
                      <wp:extent cx="314696" cy="386476"/>
                      <wp:effectExtent l="38100" t="0" r="28575" b="52070"/>
                      <wp:wrapNone/>
                      <wp:docPr id="22" name="Straight Arrow Connector 22"/>
                      <wp:cNvGraphicFramePr/>
                      <a:graphic xmlns:a="http://schemas.openxmlformats.org/drawingml/2006/main">
                        <a:graphicData uri="http://schemas.microsoft.com/office/word/2010/wordprocessingShape">
                          <wps:wsp>
                            <wps:cNvCnPr/>
                            <wps:spPr>
                              <a:xfrm flipH="1">
                                <a:off x="0" y="0"/>
                                <a:ext cx="314696" cy="38647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36565678" id="Straight Arrow Connector 22" o:spid="_x0000_s1026" type="#_x0000_t32" style="position:absolute;margin-left:258.9pt;margin-top:13.05pt;width:24.8pt;height:30.4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" strokecolor="red" strokeweight=".5pt">
                      <v:stroke endarrow="block" joinstyle="miter"/>
                    </v:shape>
                  </w:pict>
                </mc:Fallback>
              </mc:AlternateContent>
            </w:r>
            <w:r>
              <w:rPr>
                <w:rFonts w:cstheme="minorHAnsi"/>
                <w:b/>
                <w:noProof/>
              </w:rPr>
              <w:drawing>
                <wp:inline distT="0" distB="0" distL="0" distR="0" wp14:anchorId="7DB605AA">
                  <wp:extent cx="3627120" cy="19323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7120" cy="1932305"/>
                          </a:xfrm>
                          <a:prstGeom prst="rect">
                            <a:avLst/>
                          </a:prstGeom>
                          <a:noFill/>
                        </pic:spPr>
                      </pic:pic>
                    </a:graphicData>
                  </a:graphic>
                </wp:inline>
              </w:drawing>
            </w:r>
          </w:p>
          <w:p w:rsidR="00512F0B" w:rsidRPr="00AF6718" w:rsidRDefault="00512F0B" w:rsidP="00AF6718">
            <w:pPr>
              <w:pStyle w:val="ListParagraph"/>
              <w:numPr>
                <w:ilvl w:val="0"/>
                <w:numId w:val="29"/>
              </w:numPr>
              <w:autoSpaceDE w:val="0"/>
              <w:autoSpaceDN w:val="0"/>
              <w:adjustRightInd w:val="0"/>
              <w:rPr>
                <w:rFonts w:cstheme="minorHAnsi"/>
              </w:rPr>
            </w:pPr>
            <w:r w:rsidRPr="00AF6718">
              <w:rPr>
                <w:rFonts w:cstheme="minorHAnsi"/>
              </w:rPr>
              <w:t xml:space="preserve">The information box for Portland will pop up labeled as Search Results. (you may need to zoom in on the southern Maine area for the Search Results box to pop up and be visible.) Click on the </w:t>
            </w:r>
            <w:r w:rsidR="00C7084C" w:rsidRPr="00AF6718">
              <w:rPr>
                <w:noProof/>
              </w:rPr>
              <w:drawing>
                <wp:inline distT="0" distB="0" distL="0" distR="0" wp14:anchorId="080D311D">
                  <wp:extent cx="189230" cy="189230"/>
                  <wp:effectExtent l="0" t="0" r="127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Pr="00AF6718">
              <w:rPr>
                <w:rFonts w:cstheme="minorHAnsi"/>
              </w:rPr>
              <w:t xml:space="preserve">  icon near the side of the search results box.  </w:t>
            </w:r>
          </w:p>
          <w:p w:rsidR="00512F0B" w:rsidRPr="00512F0B" w:rsidRDefault="00C7084C" w:rsidP="00C7084C">
            <w:pPr>
              <w:autoSpaceDE w:val="0"/>
              <w:autoSpaceDN w:val="0"/>
              <w:adjustRightInd w:val="0"/>
              <w:jc w:val="center"/>
              <w:rPr>
                <w:rFonts w:cstheme="minorHAnsi"/>
                <w:b/>
              </w:rPr>
            </w:pPr>
            <w:r>
              <w:rPr>
                <w:rFonts w:cstheme="minorHAnsi"/>
                <w:b/>
                <w:noProof/>
              </w:rPr>
              <w:drawing>
                <wp:inline distT="0" distB="0" distL="0" distR="0" wp14:anchorId="459428F2">
                  <wp:extent cx="3469005" cy="18472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9005" cy="1847215"/>
                          </a:xfrm>
                          <a:prstGeom prst="rect">
                            <a:avLst/>
                          </a:prstGeom>
                          <a:noFill/>
                        </pic:spPr>
                      </pic:pic>
                    </a:graphicData>
                  </a:graphic>
                </wp:inline>
              </w:drawing>
            </w:r>
          </w:p>
          <w:p w:rsidR="00512F0B" w:rsidRPr="00512F0B" w:rsidRDefault="00512F0B" w:rsidP="00512F0B">
            <w:pPr>
              <w:autoSpaceDE w:val="0"/>
              <w:autoSpaceDN w:val="0"/>
              <w:adjustRightInd w:val="0"/>
              <w:rPr>
                <w:rFonts w:cstheme="minorHAnsi"/>
                <w:b/>
              </w:rPr>
            </w:pPr>
            <w:r w:rsidRPr="00512F0B">
              <w:rPr>
                <w:rFonts w:cstheme="minorHAnsi"/>
                <w:b/>
              </w:rPr>
              <w:t xml:space="preserve"> </w:t>
            </w:r>
          </w:p>
          <w:p w:rsidR="00512F0B" w:rsidRPr="006A24C4" w:rsidRDefault="00512F0B" w:rsidP="006A24C4">
            <w:pPr>
              <w:pStyle w:val="ListParagraph"/>
              <w:numPr>
                <w:ilvl w:val="0"/>
                <w:numId w:val="29"/>
              </w:numPr>
              <w:autoSpaceDE w:val="0"/>
              <w:autoSpaceDN w:val="0"/>
              <w:adjustRightInd w:val="0"/>
              <w:rPr>
                <w:rFonts w:cstheme="minorHAnsi"/>
                <w:u w:val="single"/>
              </w:rPr>
            </w:pPr>
            <w:r w:rsidRPr="006A24C4">
              <w:rPr>
                <w:rFonts w:cstheme="minorHAnsi"/>
              </w:rPr>
              <w:t xml:space="preserve">What is the location name for this center? </w:t>
            </w:r>
            <w:r w:rsidRPr="006A24C4">
              <w:rPr>
                <w:rFonts w:cstheme="minorHAnsi"/>
                <w:u w:val="single"/>
              </w:rPr>
              <w:t>Portland Attended Donation Center - 1 Diamond St</w:t>
            </w:r>
          </w:p>
          <w:p w:rsidR="00512F0B" w:rsidRPr="006A24C4" w:rsidRDefault="00512F0B" w:rsidP="006A24C4">
            <w:pPr>
              <w:pStyle w:val="ListParagraph"/>
              <w:numPr>
                <w:ilvl w:val="0"/>
                <w:numId w:val="29"/>
              </w:numPr>
              <w:autoSpaceDE w:val="0"/>
              <w:autoSpaceDN w:val="0"/>
              <w:adjustRightInd w:val="0"/>
              <w:rPr>
                <w:rFonts w:cstheme="minorHAnsi"/>
                <w:u w:val="single"/>
              </w:rPr>
            </w:pPr>
            <w:r w:rsidRPr="006A24C4">
              <w:rPr>
                <w:rFonts w:cstheme="minorHAnsi"/>
              </w:rPr>
              <w:t xml:space="preserve">Does this center accept fluorescent lamps?  </w:t>
            </w:r>
            <w:r w:rsidRPr="006A24C4">
              <w:rPr>
                <w:rFonts w:cstheme="minorHAnsi"/>
                <w:u w:val="single"/>
              </w:rPr>
              <w:t>No</w:t>
            </w:r>
            <w:r w:rsidRPr="006A24C4">
              <w:rPr>
                <w:rFonts w:cstheme="minorHAnsi"/>
              </w:rPr>
              <w:t xml:space="preserve"> Computer Equipment?  </w:t>
            </w:r>
            <w:r w:rsidRPr="006A24C4">
              <w:rPr>
                <w:rFonts w:cstheme="minorHAnsi"/>
                <w:u w:val="single"/>
              </w:rPr>
              <w:t xml:space="preserve">Yes </w:t>
            </w:r>
            <w:r w:rsidRPr="006A24C4">
              <w:rPr>
                <w:rFonts w:cstheme="minorHAnsi"/>
              </w:rPr>
              <w:t xml:space="preserve">Electronics? </w:t>
            </w:r>
            <w:r w:rsidRPr="006A24C4">
              <w:rPr>
                <w:rFonts w:cstheme="minorHAnsi"/>
                <w:u w:val="single"/>
              </w:rPr>
              <w:t>No</w:t>
            </w:r>
          </w:p>
          <w:p w:rsidR="00512F0B" w:rsidRPr="00A8198A" w:rsidRDefault="00512F0B" w:rsidP="0028098E">
            <w:pPr>
              <w:pStyle w:val="ListParagraph"/>
              <w:numPr>
                <w:ilvl w:val="0"/>
                <w:numId w:val="29"/>
              </w:numPr>
              <w:autoSpaceDE w:val="0"/>
              <w:autoSpaceDN w:val="0"/>
              <w:adjustRightInd w:val="0"/>
              <w:rPr>
                <w:rFonts w:cstheme="minorHAnsi"/>
              </w:rPr>
            </w:pPr>
            <w:r w:rsidRPr="00A8198A">
              <w:rPr>
                <w:rFonts w:cstheme="minorHAnsi"/>
              </w:rPr>
              <w:t>Use this search process to provide information for the following towns (remember you may need to zoom in on the area around the town for the Search Results box to pop up):</w:t>
            </w:r>
          </w:p>
          <w:p w:rsidR="00512F0B" w:rsidRPr="0028098E" w:rsidRDefault="00512F0B" w:rsidP="0028098E">
            <w:pPr>
              <w:pStyle w:val="ListParagraph"/>
              <w:numPr>
                <w:ilvl w:val="1"/>
                <w:numId w:val="29"/>
              </w:numPr>
              <w:autoSpaceDE w:val="0"/>
              <w:autoSpaceDN w:val="0"/>
              <w:adjustRightInd w:val="0"/>
              <w:rPr>
                <w:rFonts w:cstheme="minorHAnsi"/>
                <w:b/>
              </w:rPr>
            </w:pPr>
            <w:r w:rsidRPr="00A8198A">
              <w:rPr>
                <w:rFonts w:cstheme="minorHAnsi"/>
              </w:rPr>
              <w:t xml:space="preserve">Presque Isle, Maine – click on the following image near the search results box  </w:t>
            </w:r>
            <w:r w:rsidR="00DD2CEC" w:rsidRPr="00A8198A">
              <w:rPr>
                <w:noProof/>
              </w:rPr>
              <w:drawing>
                <wp:inline distT="0" distB="0" distL="0" distR="0" wp14:anchorId="4FD5712E">
                  <wp:extent cx="189230" cy="189230"/>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Pr="00A8198A">
              <w:rPr>
                <w:rFonts w:cstheme="minorHAnsi"/>
              </w:rPr>
              <w:t xml:space="preserve"> and answer the following question. What is the information available for this site?</w:t>
            </w:r>
            <w:r w:rsidRPr="0028098E">
              <w:rPr>
                <w:rFonts w:cstheme="minorHAnsi"/>
                <w:b/>
              </w:rPr>
              <w:t xml:space="preserve"> _____________________________________________________</w:t>
            </w:r>
          </w:p>
          <w:p w:rsidR="00512F0B" w:rsidRPr="00A8198A" w:rsidRDefault="00512F0B" w:rsidP="0028098E">
            <w:pPr>
              <w:pStyle w:val="ListParagraph"/>
              <w:numPr>
                <w:ilvl w:val="1"/>
                <w:numId w:val="29"/>
              </w:numPr>
              <w:autoSpaceDE w:val="0"/>
              <w:autoSpaceDN w:val="0"/>
              <w:adjustRightInd w:val="0"/>
              <w:rPr>
                <w:rFonts w:cstheme="minorHAnsi"/>
              </w:rPr>
            </w:pPr>
            <w:r w:rsidRPr="00A8198A">
              <w:rPr>
                <w:rFonts w:cstheme="minorHAnsi"/>
              </w:rPr>
              <w:lastRenderedPageBreak/>
              <w:t xml:space="preserve">Bangor, Maine – click on the following image near the search results box </w:t>
            </w:r>
            <w:r w:rsidR="001F7E74" w:rsidRPr="00A8198A">
              <w:rPr>
                <w:noProof/>
              </w:rPr>
              <w:drawing>
                <wp:inline distT="0" distB="0" distL="0" distR="0" wp14:anchorId="113CEE9A">
                  <wp:extent cx="189230" cy="189230"/>
                  <wp:effectExtent l="0" t="0" r="127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Pr="00A8198A">
              <w:rPr>
                <w:rFonts w:cstheme="minorHAnsi"/>
              </w:rPr>
              <w:t xml:space="preserve">   and answer the following questions.  </w:t>
            </w:r>
            <w:r w:rsidR="001E46A3">
              <w:rPr>
                <w:rFonts w:cstheme="minorHAnsi"/>
              </w:rPr>
              <w:t>Res = residential, Bus = business</w:t>
            </w:r>
          </w:p>
          <w:p w:rsidR="00512F0B" w:rsidRPr="00A8198A" w:rsidRDefault="00512F0B" w:rsidP="00050E81">
            <w:pPr>
              <w:pStyle w:val="ListParagraph"/>
              <w:numPr>
                <w:ilvl w:val="2"/>
                <w:numId w:val="29"/>
              </w:numPr>
              <w:autoSpaceDE w:val="0"/>
              <w:autoSpaceDN w:val="0"/>
              <w:adjustRightInd w:val="0"/>
              <w:rPr>
                <w:rFonts w:cstheme="minorHAnsi"/>
              </w:rPr>
            </w:pPr>
            <w:r w:rsidRPr="00A8198A">
              <w:rPr>
                <w:rFonts w:cstheme="minorHAnsi"/>
              </w:rPr>
              <w:t xml:space="preserve">What is the location name for this center? </w:t>
            </w:r>
            <w:r w:rsidRPr="00A8198A">
              <w:rPr>
                <w:rFonts w:cstheme="minorHAnsi"/>
                <w:u w:val="single"/>
              </w:rPr>
              <w:t>Electronics End</w:t>
            </w:r>
          </w:p>
          <w:p w:rsidR="00512F0B" w:rsidRPr="002D7D8A" w:rsidRDefault="00512F0B" w:rsidP="00050E81">
            <w:pPr>
              <w:pStyle w:val="ListParagraph"/>
              <w:numPr>
                <w:ilvl w:val="2"/>
                <w:numId w:val="29"/>
              </w:numPr>
              <w:autoSpaceDE w:val="0"/>
              <w:autoSpaceDN w:val="0"/>
              <w:adjustRightInd w:val="0"/>
              <w:rPr>
                <w:rFonts w:cstheme="minorHAnsi"/>
              </w:rPr>
            </w:pPr>
            <w:r w:rsidRPr="00A8198A">
              <w:rPr>
                <w:rFonts w:cstheme="minorHAnsi"/>
              </w:rPr>
              <w:t xml:space="preserve">Does this center accept fluorescent lamps?  </w:t>
            </w:r>
            <w:r w:rsidRPr="00A8198A">
              <w:rPr>
                <w:rFonts w:cstheme="minorHAnsi"/>
                <w:u w:val="single"/>
              </w:rPr>
              <w:t>Res: Yes\ Bus: No</w:t>
            </w:r>
            <w:r w:rsidRPr="00A8198A">
              <w:rPr>
                <w:rFonts w:cstheme="minorHAnsi"/>
              </w:rPr>
              <w:t xml:space="preserve"> Mercury thermostats?  </w:t>
            </w:r>
            <w:r w:rsidRPr="002D7D8A">
              <w:rPr>
                <w:rFonts w:cstheme="minorHAnsi"/>
                <w:u w:val="single"/>
              </w:rPr>
              <w:t>Res: No\ Bus: No</w:t>
            </w:r>
            <w:r w:rsidRPr="002D7D8A">
              <w:rPr>
                <w:rFonts w:cstheme="minorHAnsi"/>
              </w:rPr>
              <w:t xml:space="preserve"> Electronics? </w:t>
            </w:r>
            <w:r w:rsidRPr="002D7D8A">
              <w:rPr>
                <w:rFonts w:cstheme="minorHAnsi"/>
                <w:u w:val="single"/>
              </w:rPr>
              <w:t>Res: No\ Bus: No</w:t>
            </w:r>
          </w:p>
          <w:p w:rsidR="006A3F11" w:rsidRPr="002D7D8A" w:rsidRDefault="00512F0B" w:rsidP="002D7D8A">
            <w:pPr>
              <w:pStyle w:val="ListParagraph"/>
              <w:numPr>
                <w:ilvl w:val="0"/>
                <w:numId w:val="29"/>
              </w:numPr>
              <w:autoSpaceDE w:val="0"/>
              <w:autoSpaceDN w:val="0"/>
              <w:adjustRightInd w:val="0"/>
              <w:rPr>
                <w:rFonts w:cstheme="minorHAnsi"/>
                <w:b/>
              </w:rPr>
            </w:pPr>
            <w:r w:rsidRPr="002D7D8A">
              <w:rPr>
                <w:rFonts w:cstheme="minorHAnsi"/>
              </w:rPr>
              <w:t xml:space="preserve">What information can you find about the site located closest to your school?  </w:t>
            </w:r>
            <w:r w:rsidR="004C74AE" w:rsidRPr="004C74AE">
              <w:rPr>
                <w:rFonts w:cstheme="minorHAnsi"/>
                <w:u w:val="single"/>
              </w:rPr>
              <w:t>Answers May Vary</w:t>
            </w:r>
          </w:p>
        </w:tc>
      </w:tr>
      <w:tr w:rsidR="00434814" w:rsidRPr="00154869" w:rsidTr="004D7130">
        <w:tc>
          <w:tcPr>
            <w:tcW w:w="1289" w:type="dxa"/>
            <w:shd w:val="clear" w:color="auto" w:fill="BFBFBF" w:themeFill="background1" w:themeFillShade="BF"/>
          </w:tcPr>
          <w:p w:rsidR="006A3F11" w:rsidRPr="00154869" w:rsidRDefault="006A3F11" w:rsidP="006A3F11">
            <w:pPr>
              <w:rPr>
                <w:rFonts w:cstheme="minorHAnsi"/>
                <w:b/>
              </w:rPr>
            </w:pPr>
            <w:r w:rsidRPr="00154869">
              <w:rPr>
                <w:rFonts w:cstheme="minorHAnsi"/>
                <w:b/>
              </w:rPr>
              <w:lastRenderedPageBreak/>
              <w:t xml:space="preserve">Teacher Prep </w:t>
            </w:r>
          </w:p>
        </w:tc>
        <w:tc>
          <w:tcPr>
            <w:tcW w:w="1505" w:type="dxa"/>
            <w:shd w:val="clear" w:color="auto" w:fill="BFBFBF" w:themeFill="background1" w:themeFillShade="BF"/>
          </w:tcPr>
          <w:p w:rsidR="006A3F11" w:rsidRPr="00154869" w:rsidRDefault="006A3F11" w:rsidP="006A3F11">
            <w:pPr>
              <w:rPr>
                <w:rFonts w:cstheme="minorHAnsi"/>
              </w:rPr>
            </w:pPr>
          </w:p>
        </w:tc>
        <w:tc>
          <w:tcPr>
            <w:tcW w:w="7191" w:type="dxa"/>
            <w:gridSpan w:val="3"/>
            <w:shd w:val="clear" w:color="auto" w:fill="BFBFBF" w:themeFill="background1" w:themeFillShade="BF"/>
          </w:tcPr>
          <w:p w:rsidR="006A3F11" w:rsidRPr="00154869" w:rsidRDefault="006A3F11" w:rsidP="006A3F11">
            <w:pPr>
              <w:rPr>
                <w:rFonts w:cstheme="minorHAnsi"/>
              </w:rPr>
            </w:pPr>
          </w:p>
        </w:tc>
      </w:tr>
      <w:tr w:rsidR="00434814" w:rsidRPr="0058555C" w:rsidTr="004D7130">
        <w:tc>
          <w:tcPr>
            <w:tcW w:w="1289" w:type="dxa"/>
          </w:tcPr>
          <w:p w:rsidR="006A3F11" w:rsidRPr="0058555C" w:rsidRDefault="006A3F11" w:rsidP="006A3F11">
            <w:pPr>
              <w:rPr>
                <w:rFonts w:cstheme="minorHAnsi"/>
                <w:b/>
              </w:rPr>
            </w:pPr>
          </w:p>
        </w:tc>
        <w:tc>
          <w:tcPr>
            <w:tcW w:w="1505" w:type="dxa"/>
          </w:tcPr>
          <w:p w:rsidR="006A3F11" w:rsidRPr="00145503" w:rsidRDefault="00A26330" w:rsidP="006A3F11">
            <w:pPr>
              <w:rPr>
                <w:rFonts w:cstheme="minorHAnsi"/>
                <w:b/>
              </w:rPr>
            </w:pPr>
            <w:r w:rsidRPr="00145503">
              <w:rPr>
                <w:rFonts w:cstheme="minorHAnsi"/>
                <w:b/>
              </w:rPr>
              <w:t>Advanced P</w:t>
            </w:r>
            <w:r w:rsidR="006A3F11" w:rsidRPr="00145503">
              <w:rPr>
                <w:rFonts w:cstheme="minorHAnsi"/>
                <w:b/>
              </w:rPr>
              <w:t>reparation</w:t>
            </w:r>
            <w:r w:rsidRPr="00145503">
              <w:rPr>
                <w:rFonts w:cstheme="minorHAnsi"/>
                <w:b/>
              </w:rPr>
              <w:t xml:space="preserve"> Steps &amp;</w:t>
            </w:r>
          </w:p>
          <w:p w:rsidR="00277A97" w:rsidRPr="00145503" w:rsidRDefault="00277A97" w:rsidP="006A3F11">
            <w:pPr>
              <w:rPr>
                <w:rFonts w:cstheme="minorHAnsi"/>
                <w:b/>
              </w:rPr>
            </w:pPr>
            <w:r w:rsidRPr="00145503">
              <w:rPr>
                <w:rFonts w:cstheme="minorHAnsi"/>
                <w:b/>
              </w:rPr>
              <w:t>Duration</w:t>
            </w:r>
          </w:p>
        </w:tc>
        <w:tc>
          <w:tcPr>
            <w:tcW w:w="7191" w:type="dxa"/>
            <w:gridSpan w:val="3"/>
          </w:tcPr>
          <w:p w:rsidR="006A3F11" w:rsidRPr="00145503" w:rsidRDefault="00B846DE" w:rsidP="00680D26">
            <w:pPr>
              <w:pStyle w:val="ListParagraph"/>
              <w:numPr>
                <w:ilvl w:val="0"/>
                <w:numId w:val="3"/>
              </w:numPr>
              <w:rPr>
                <w:rFonts w:cstheme="minorHAnsi"/>
              </w:rPr>
            </w:pPr>
            <w:r w:rsidRPr="00145503">
              <w:rPr>
                <w:rFonts w:cstheme="minorHAnsi"/>
              </w:rPr>
              <w:t xml:space="preserve">Read and consider </w:t>
            </w:r>
            <w:r w:rsidR="00561829" w:rsidRPr="00145503">
              <w:rPr>
                <w:rFonts w:cstheme="minorHAnsi"/>
              </w:rPr>
              <w:t>associated background material</w:t>
            </w:r>
            <w:r w:rsidRPr="00145503">
              <w:rPr>
                <w:rFonts w:cstheme="minorHAnsi"/>
              </w:rPr>
              <w:t xml:space="preserve"> and questions for discu</w:t>
            </w:r>
            <w:r w:rsidR="00246338" w:rsidRPr="00145503">
              <w:rPr>
                <w:rFonts w:cstheme="minorHAnsi"/>
              </w:rPr>
              <w:t>ss</w:t>
            </w:r>
            <w:r w:rsidRPr="00145503">
              <w:rPr>
                <w:rFonts w:cstheme="minorHAnsi"/>
              </w:rPr>
              <w:t>ion.</w:t>
            </w:r>
            <w:r w:rsidR="00A26330" w:rsidRPr="00145503">
              <w:rPr>
                <w:rFonts w:cstheme="minorHAnsi"/>
              </w:rPr>
              <w:t xml:space="preserve"> (</w:t>
            </w:r>
            <w:r w:rsidR="009C5334" w:rsidRPr="00145503">
              <w:rPr>
                <w:rFonts w:cstheme="minorHAnsi"/>
              </w:rPr>
              <w:t>30 minutes</w:t>
            </w:r>
            <w:r w:rsidR="00A26330" w:rsidRPr="00145503">
              <w:rPr>
                <w:rFonts w:cstheme="minorHAnsi"/>
              </w:rPr>
              <w:t>)</w:t>
            </w:r>
          </w:p>
          <w:p w:rsidR="00680D26" w:rsidRPr="004721D7" w:rsidRDefault="00680D26" w:rsidP="004721D7">
            <w:pPr>
              <w:pStyle w:val="ListParagraph"/>
              <w:numPr>
                <w:ilvl w:val="0"/>
                <w:numId w:val="3"/>
              </w:numPr>
              <w:rPr>
                <w:rFonts w:cstheme="minorHAnsi"/>
              </w:rPr>
            </w:pPr>
            <w:r w:rsidRPr="00145503">
              <w:rPr>
                <w:rFonts w:cstheme="minorHAnsi"/>
              </w:rPr>
              <w:t xml:space="preserve">Review </w:t>
            </w:r>
            <w:r w:rsidR="00561829" w:rsidRPr="00145503">
              <w:rPr>
                <w:rFonts w:cstheme="minorHAnsi"/>
              </w:rPr>
              <w:t>Hazardous</w:t>
            </w:r>
            <w:r w:rsidR="00C241A1" w:rsidRPr="00145503">
              <w:rPr>
                <w:rFonts w:cstheme="minorHAnsi"/>
              </w:rPr>
              <w:t xml:space="preserve"> </w:t>
            </w:r>
            <w:r w:rsidR="00194054">
              <w:rPr>
                <w:rFonts w:cstheme="minorHAnsi"/>
              </w:rPr>
              <w:t xml:space="preserve">Waste PowerPoint </w:t>
            </w:r>
            <w:r w:rsidR="00C241A1" w:rsidRPr="00145503">
              <w:rPr>
                <w:rFonts w:cstheme="minorHAnsi"/>
              </w:rPr>
              <w:t xml:space="preserve">and </w:t>
            </w:r>
            <w:r w:rsidR="00194054">
              <w:rPr>
                <w:rFonts w:cstheme="minorHAnsi"/>
              </w:rPr>
              <w:t>Help ME Recycle web site</w:t>
            </w:r>
            <w:r w:rsidR="009C5334" w:rsidRPr="00145503">
              <w:rPr>
                <w:rFonts w:cstheme="minorHAnsi"/>
              </w:rPr>
              <w:t xml:space="preserve"> (30</w:t>
            </w:r>
            <w:r w:rsidRPr="00145503">
              <w:rPr>
                <w:rFonts w:cstheme="minorHAnsi"/>
              </w:rPr>
              <w:t xml:space="preserve"> minutes)</w:t>
            </w:r>
          </w:p>
        </w:tc>
      </w:tr>
      <w:tr w:rsidR="00434814" w:rsidRPr="0058555C" w:rsidTr="004D7130">
        <w:tc>
          <w:tcPr>
            <w:tcW w:w="1289" w:type="dxa"/>
            <w:shd w:val="clear" w:color="auto" w:fill="D9D9D9" w:themeFill="background1" w:themeFillShade="D9"/>
          </w:tcPr>
          <w:p w:rsidR="00EB1586" w:rsidRPr="00E53C6D" w:rsidRDefault="00E53C6D" w:rsidP="006A3F11">
            <w:pPr>
              <w:rPr>
                <w:rFonts w:cstheme="minorHAnsi"/>
                <w:b/>
              </w:rPr>
            </w:pPr>
            <w:r>
              <w:rPr>
                <w:rFonts w:cstheme="minorHAnsi"/>
                <w:b/>
              </w:rPr>
              <w:t>Needed M</w:t>
            </w:r>
            <w:r w:rsidRPr="00E53C6D">
              <w:rPr>
                <w:rFonts w:cstheme="minorHAnsi"/>
                <w:b/>
              </w:rPr>
              <w:t xml:space="preserve">aterials </w:t>
            </w:r>
          </w:p>
        </w:tc>
        <w:tc>
          <w:tcPr>
            <w:tcW w:w="1505" w:type="dxa"/>
            <w:shd w:val="clear" w:color="auto" w:fill="D9D9D9" w:themeFill="background1" w:themeFillShade="D9"/>
          </w:tcPr>
          <w:p w:rsidR="00EB1586" w:rsidRPr="0058555C" w:rsidRDefault="00EB1586" w:rsidP="006A3F11">
            <w:pPr>
              <w:rPr>
                <w:rFonts w:cstheme="minorHAnsi"/>
              </w:rPr>
            </w:pPr>
          </w:p>
        </w:tc>
        <w:tc>
          <w:tcPr>
            <w:tcW w:w="7191" w:type="dxa"/>
            <w:gridSpan w:val="3"/>
            <w:shd w:val="clear" w:color="auto" w:fill="D9D9D9" w:themeFill="background1" w:themeFillShade="D9"/>
          </w:tcPr>
          <w:p w:rsidR="00EB1586" w:rsidRDefault="00DA61A7" w:rsidP="006A3F11">
            <w:pPr>
              <w:rPr>
                <w:rFonts w:cstheme="minorHAnsi"/>
              </w:rPr>
            </w:pPr>
            <w:r>
              <w:rPr>
                <w:rFonts w:cstheme="minorHAnsi"/>
              </w:rPr>
              <w:t xml:space="preserve"> </w:t>
            </w:r>
          </w:p>
        </w:tc>
      </w:tr>
      <w:tr w:rsidR="00434814" w:rsidRPr="0058555C" w:rsidTr="004D7130">
        <w:tc>
          <w:tcPr>
            <w:tcW w:w="1289" w:type="dxa"/>
          </w:tcPr>
          <w:p w:rsidR="006A3F11" w:rsidRPr="0058555C" w:rsidRDefault="006A3F11" w:rsidP="006A3F11">
            <w:pPr>
              <w:rPr>
                <w:rFonts w:cstheme="minorHAnsi"/>
                <w:b/>
              </w:rPr>
            </w:pPr>
          </w:p>
        </w:tc>
        <w:tc>
          <w:tcPr>
            <w:tcW w:w="1505" w:type="dxa"/>
          </w:tcPr>
          <w:p w:rsidR="006A3F11" w:rsidRPr="0058555C" w:rsidRDefault="006A3F11" w:rsidP="006A3F11">
            <w:pPr>
              <w:rPr>
                <w:rFonts w:cstheme="minorHAnsi"/>
              </w:rPr>
            </w:pPr>
          </w:p>
        </w:tc>
        <w:tc>
          <w:tcPr>
            <w:tcW w:w="7191" w:type="dxa"/>
            <w:gridSpan w:val="3"/>
          </w:tcPr>
          <w:p w:rsidR="00DD638B" w:rsidRPr="00DD638B" w:rsidRDefault="00DD638B" w:rsidP="00472D9F">
            <w:pPr>
              <w:pStyle w:val="ListParagraph"/>
              <w:numPr>
                <w:ilvl w:val="0"/>
                <w:numId w:val="24"/>
              </w:numPr>
              <w:rPr>
                <w:rFonts w:cstheme="minorHAnsi"/>
              </w:rPr>
            </w:pPr>
            <w:r>
              <w:rPr>
                <w:rFonts w:eastAsia="Times New Roman" w:cstheme="minorHAnsi"/>
              </w:rPr>
              <w:t>Hazardous and e-waste Power Point</w:t>
            </w:r>
          </w:p>
          <w:p w:rsidR="00DD638B" w:rsidRPr="003F3A22" w:rsidRDefault="00DD638B" w:rsidP="00472D9F">
            <w:pPr>
              <w:pStyle w:val="ListParagraph"/>
              <w:numPr>
                <w:ilvl w:val="0"/>
                <w:numId w:val="24"/>
              </w:numPr>
              <w:rPr>
                <w:rFonts w:cstheme="minorHAnsi"/>
              </w:rPr>
            </w:pPr>
            <w:r>
              <w:rPr>
                <w:rFonts w:eastAsia="Times New Roman" w:cstheme="minorHAnsi"/>
              </w:rPr>
              <w:t>Hazardous and e-waste Lesson Plan</w:t>
            </w:r>
          </w:p>
          <w:p w:rsidR="003F3A22" w:rsidRPr="001B7D79" w:rsidRDefault="003F3A22" w:rsidP="00472D9F">
            <w:pPr>
              <w:pStyle w:val="ListParagraph"/>
              <w:numPr>
                <w:ilvl w:val="0"/>
                <w:numId w:val="24"/>
              </w:numPr>
              <w:rPr>
                <w:rFonts w:cstheme="minorHAnsi"/>
              </w:rPr>
            </w:pPr>
            <w:r>
              <w:rPr>
                <w:rFonts w:cstheme="minorHAnsi"/>
              </w:rPr>
              <w:t>Internet connection</w:t>
            </w:r>
          </w:p>
        </w:tc>
      </w:tr>
      <w:tr w:rsidR="00434814" w:rsidRPr="0058555C" w:rsidTr="004D7130">
        <w:tc>
          <w:tcPr>
            <w:tcW w:w="1289" w:type="dxa"/>
          </w:tcPr>
          <w:p w:rsidR="002921B5" w:rsidRPr="0058555C" w:rsidRDefault="002921B5" w:rsidP="006A3F11">
            <w:pPr>
              <w:rPr>
                <w:rFonts w:cstheme="minorHAnsi"/>
                <w:b/>
              </w:rPr>
            </w:pPr>
          </w:p>
        </w:tc>
        <w:tc>
          <w:tcPr>
            <w:tcW w:w="1505" w:type="dxa"/>
          </w:tcPr>
          <w:p w:rsidR="002921B5" w:rsidRPr="005150DD" w:rsidRDefault="002921B5" w:rsidP="006A3F11">
            <w:pPr>
              <w:rPr>
                <w:rFonts w:cstheme="minorHAnsi"/>
                <w:b/>
              </w:rPr>
            </w:pPr>
            <w:r w:rsidRPr="005150DD">
              <w:rPr>
                <w:rFonts w:cstheme="minorHAnsi"/>
                <w:b/>
              </w:rPr>
              <w:t>Duration of activities</w:t>
            </w:r>
          </w:p>
        </w:tc>
        <w:tc>
          <w:tcPr>
            <w:tcW w:w="7191" w:type="dxa"/>
            <w:gridSpan w:val="3"/>
          </w:tcPr>
          <w:p w:rsidR="002921B5" w:rsidRPr="00375205" w:rsidRDefault="002117CF" w:rsidP="006A3F11">
            <w:pPr>
              <w:rPr>
                <w:rFonts w:cstheme="minorHAnsi"/>
                <w:highlight w:val="yellow"/>
              </w:rPr>
            </w:pPr>
            <w:r w:rsidRPr="002117CF">
              <w:rPr>
                <w:rFonts w:cstheme="minorHAnsi"/>
              </w:rPr>
              <w:t xml:space="preserve">60 </w:t>
            </w:r>
            <w:r w:rsidR="002921B5" w:rsidRPr="002117CF">
              <w:rPr>
                <w:rFonts w:cstheme="minorHAnsi"/>
              </w:rPr>
              <w:t>minutes</w:t>
            </w:r>
          </w:p>
        </w:tc>
      </w:tr>
      <w:tr w:rsidR="00434814" w:rsidTr="004D7130">
        <w:tc>
          <w:tcPr>
            <w:tcW w:w="1289" w:type="dxa"/>
          </w:tcPr>
          <w:p w:rsidR="006A3F11" w:rsidRPr="0025331F" w:rsidRDefault="006A3F11" w:rsidP="006A3F11">
            <w:pPr>
              <w:rPr>
                <w:b/>
              </w:rPr>
            </w:pPr>
          </w:p>
        </w:tc>
        <w:tc>
          <w:tcPr>
            <w:tcW w:w="1505" w:type="dxa"/>
          </w:tcPr>
          <w:p w:rsidR="006A3F11" w:rsidRPr="0015447B" w:rsidRDefault="006A3F11" w:rsidP="006A3F11">
            <w:pPr>
              <w:rPr>
                <w:rFonts w:cstheme="minorHAnsi"/>
                <w:b/>
              </w:rPr>
            </w:pPr>
            <w:r w:rsidRPr="0015447B">
              <w:rPr>
                <w:rFonts w:cstheme="minorHAnsi"/>
                <w:b/>
              </w:rPr>
              <w:t>Safety notes</w:t>
            </w:r>
          </w:p>
        </w:tc>
        <w:tc>
          <w:tcPr>
            <w:tcW w:w="7191" w:type="dxa"/>
            <w:gridSpan w:val="3"/>
          </w:tcPr>
          <w:p w:rsidR="006A3F11" w:rsidRPr="00AF5055" w:rsidRDefault="00E44695" w:rsidP="006A3F11">
            <w:pPr>
              <w:rPr>
                <w:rFonts w:cstheme="minorHAnsi"/>
              </w:rPr>
            </w:pPr>
            <w:r>
              <w:rPr>
                <w:rFonts w:cstheme="minorHAnsi"/>
              </w:rPr>
              <w:t>Follow school safety rules when accessing the internet.</w:t>
            </w:r>
          </w:p>
        </w:tc>
      </w:tr>
      <w:tr w:rsidR="00434814" w:rsidTr="004D7130">
        <w:tc>
          <w:tcPr>
            <w:tcW w:w="1289" w:type="dxa"/>
            <w:shd w:val="clear" w:color="auto" w:fill="D9D9D9" w:themeFill="background1" w:themeFillShade="D9"/>
          </w:tcPr>
          <w:p w:rsidR="00EB1586" w:rsidRPr="0025331F" w:rsidRDefault="00EB1586" w:rsidP="006A3F11">
            <w:pPr>
              <w:rPr>
                <w:b/>
              </w:rPr>
            </w:pPr>
            <w:r w:rsidRPr="005150DD">
              <w:rPr>
                <w:rFonts w:cstheme="minorHAnsi"/>
                <w:b/>
              </w:rPr>
              <w:t>Procedures for instruction</w:t>
            </w:r>
          </w:p>
        </w:tc>
        <w:tc>
          <w:tcPr>
            <w:tcW w:w="1505" w:type="dxa"/>
            <w:shd w:val="clear" w:color="auto" w:fill="D9D9D9" w:themeFill="background1" w:themeFillShade="D9"/>
          </w:tcPr>
          <w:p w:rsidR="00EB1586" w:rsidRPr="00AF5055" w:rsidRDefault="00EB1586" w:rsidP="006A3F11">
            <w:pPr>
              <w:rPr>
                <w:rFonts w:cstheme="minorHAnsi"/>
              </w:rPr>
            </w:pPr>
          </w:p>
        </w:tc>
        <w:tc>
          <w:tcPr>
            <w:tcW w:w="7191" w:type="dxa"/>
            <w:gridSpan w:val="3"/>
            <w:shd w:val="clear" w:color="auto" w:fill="D9D9D9" w:themeFill="background1" w:themeFillShade="D9"/>
          </w:tcPr>
          <w:p w:rsidR="00EB1586" w:rsidRPr="00AF5055" w:rsidRDefault="00EB1586" w:rsidP="006A3F11">
            <w:pPr>
              <w:rPr>
                <w:rFonts w:cstheme="minorHAnsi"/>
              </w:rPr>
            </w:pPr>
          </w:p>
        </w:tc>
      </w:tr>
      <w:tr w:rsidR="00D35808" w:rsidTr="004D7130">
        <w:tc>
          <w:tcPr>
            <w:tcW w:w="1289" w:type="dxa"/>
          </w:tcPr>
          <w:p w:rsidR="00667F2A" w:rsidRPr="0025331F" w:rsidRDefault="00667F2A" w:rsidP="006A3F11">
            <w:pPr>
              <w:rPr>
                <w:b/>
              </w:rPr>
            </w:pPr>
          </w:p>
        </w:tc>
        <w:tc>
          <w:tcPr>
            <w:tcW w:w="1505" w:type="dxa"/>
          </w:tcPr>
          <w:p w:rsidR="00667F2A" w:rsidRPr="005150DD" w:rsidRDefault="00667F2A" w:rsidP="006A3F11">
            <w:pPr>
              <w:rPr>
                <w:rFonts w:cstheme="minorHAnsi"/>
                <w:b/>
              </w:rPr>
            </w:pPr>
          </w:p>
        </w:tc>
        <w:tc>
          <w:tcPr>
            <w:tcW w:w="4994" w:type="dxa"/>
            <w:gridSpan w:val="2"/>
          </w:tcPr>
          <w:p w:rsidR="00667F2A" w:rsidRPr="00F3276F" w:rsidRDefault="00667F2A" w:rsidP="00AF5055">
            <w:pPr>
              <w:pStyle w:val="Heading1"/>
              <w:shd w:val="clear" w:color="auto" w:fill="FFFFFF"/>
              <w:spacing w:before="0"/>
              <w:outlineLvl w:val="0"/>
              <w:rPr>
                <w:rFonts w:asciiTheme="minorHAnsi" w:eastAsia="Times New Roman" w:hAnsiTheme="minorHAnsi" w:cstheme="minorHAnsi"/>
                <w:color w:val="000000"/>
                <w:kern w:val="36"/>
                <w:sz w:val="22"/>
                <w:szCs w:val="22"/>
              </w:rPr>
            </w:pPr>
            <w:r w:rsidRPr="00F3276F">
              <w:rPr>
                <w:rFonts w:asciiTheme="minorHAnsi" w:hAnsiTheme="minorHAnsi" w:cstheme="minorHAnsi"/>
                <w:color w:val="auto"/>
                <w:sz w:val="22"/>
                <w:szCs w:val="22"/>
              </w:rPr>
              <w:t xml:space="preserve">Introduce the class to the </w:t>
            </w:r>
            <w:r w:rsidR="000A41C7">
              <w:rPr>
                <w:rFonts w:asciiTheme="minorHAnsi" w:hAnsiTheme="minorHAnsi" w:cstheme="minorHAnsi"/>
                <w:color w:val="auto"/>
                <w:sz w:val="22"/>
                <w:szCs w:val="22"/>
              </w:rPr>
              <w:t>topic</w:t>
            </w:r>
            <w:r w:rsidRPr="00F3276F">
              <w:rPr>
                <w:rFonts w:asciiTheme="minorHAnsi" w:hAnsiTheme="minorHAnsi" w:cstheme="minorHAnsi"/>
                <w:color w:val="auto"/>
                <w:sz w:val="22"/>
                <w:szCs w:val="22"/>
              </w:rPr>
              <w:t xml:space="preserve"> of </w:t>
            </w:r>
            <w:r w:rsidR="00F3276F" w:rsidRPr="00F3276F">
              <w:rPr>
                <w:rFonts w:asciiTheme="minorHAnsi" w:hAnsiTheme="minorHAnsi" w:cstheme="minorHAnsi"/>
                <w:color w:val="auto"/>
                <w:sz w:val="22"/>
                <w:szCs w:val="22"/>
              </w:rPr>
              <w:t xml:space="preserve">hazardous </w:t>
            </w:r>
            <w:r w:rsidR="008B7D60">
              <w:rPr>
                <w:rFonts w:asciiTheme="minorHAnsi" w:hAnsiTheme="minorHAnsi" w:cstheme="minorHAnsi"/>
                <w:color w:val="auto"/>
                <w:sz w:val="22"/>
                <w:szCs w:val="22"/>
              </w:rPr>
              <w:t>and e-</w:t>
            </w:r>
            <w:r w:rsidR="00F3276F" w:rsidRPr="00F3276F">
              <w:rPr>
                <w:rFonts w:asciiTheme="minorHAnsi" w:hAnsiTheme="minorHAnsi" w:cstheme="minorHAnsi"/>
                <w:color w:val="auto"/>
                <w:sz w:val="22"/>
                <w:szCs w:val="22"/>
              </w:rPr>
              <w:t>waste.</w:t>
            </w:r>
            <w:r w:rsidRPr="00F3276F">
              <w:rPr>
                <w:rFonts w:asciiTheme="minorHAnsi" w:hAnsiTheme="minorHAnsi" w:cstheme="minorHAnsi"/>
                <w:color w:val="auto"/>
                <w:sz w:val="22"/>
                <w:szCs w:val="22"/>
              </w:rPr>
              <w:t xml:space="preserve">  </w:t>
            </w:r>
          </w:p>
        </w:tc>
        <w:tc>
          <w:tcPr>
            <w:tcW w:w="2197" w:type="dxa"/>
          </w:tcPr>
          <w:p w:rsidR="00667F2A" w:rsidRPr="00F3276F" w:rsidRDefault="00BF749B" w:rsidP="006A3F11">
            <w:pPr>
              <w:rPr>
                <w:rFonts w:cstheme="minorHAnsi"/>
              </w:rPr>
            </w:pPr>
            <w:r w:rsidRPr="00F3276F">
              <w:rPr>
                <w:rFonts w:cstheme="minorHAnsi"/>
              </w:rPr>
              <w:t>~</w:t>
            </w:r>
            <w:r w:rsidR="001C2970" w:rsidRPr="00F3276F">
              <w:rPr>
                <w:rFonts w:cstheme="minorHAnsi"/>
              </w:rPr>
              <w:t>2</w:t>
            </w:r>
            <w:r w:rsidRPr="00F3276F">
              <w:rPr>
                <w:rFonts w:cstheme="minorHAnsi"/>
              </w:rPr>
              <w:t xml:space="preserve"> minutes</w:t>
            </w:r>
          </w:p>
        </w:tc>
      </w:tr>
      <w:tr w:rsidR="00D35808" w:rsidTr="004D7130">
        <w:tc>
          <w:tcPr>
            <w:tcW w:w="1289" w:type="dxa"/>
          </w:tcPr>
          <w:p w:rsidR="00667F2A" w:rsidRPr="0025331F" w:rsidRDefault="00667F2A" w:rsidP="006A3F11">
            <w:pPr>
              <w:rPr>
                <w:b/>
              </w:rPr>
            </w:pPr>
          </w:p>
        </w:tc>
        <w:tc>
          <w:tcPr>
            <w:tcW w:w="1505" w:type="dxa"/>
          </w:tcPr>
          <w:p w:rsidR="00667F2A" w:rsidRPr="00AF5055" w:rsidRDefault="00667F2A" w:rsidP="006A3F11">
            <w:pPr>
              <w:rPr>
                <w:rFonts w:cstheme="minorHAnsi"/>
              </w:rPr>
            </w:pPr>
          </w:p>
        </w:tc>
        <w:tc>
          <w:tcPr>
            <w:tcW w:w="4994" w:type="dxa"/>
            <w:gridSpan w:val="2"/>
            <w:shd w:val="clear" w:color="auto" w:fill="auto"/>
          </w:tcPr>
          <w:p w:rsidR="00667F2A" w:rsidRPr="00BE0D89" w:rsidRDefault="00985CCF" w:rsidP="00AF5055">
            <w:pPr>
              <w:pStyle w:val="Heading1"/>
              <w:shd w:val="clear" w:color="auto" w:fill="FFFFFF"/>
              <w:spacing w:before="0"/>
              <w:outlineLvl w:val="0"/>
              <w:rPr>
                <w:rFonts w:asciiTheme="minorHAnsi" w:hAnsiTheme="minorHAnsi" w:cstheme="minorHAnsi"/>
                <w:color w:val="auto"/>
                <w:sz w:val="22"/>
                <w:szCs w:val="22"/>
              </w:rPr>
            </w:pPr>
            <w:r w:rsidRPr="00BE0D89">
              <w:rPr>
                <w:rFonts w:asciiTheme="minorHAnsi" w:hAnsiTheme="minorHAnsi" w:cstheme="minorHAnsi"/>
                <w:color w:val="auto"/>
                <w:sz w:val="22"/>
                <w:szCs w:val="22"/>
              </w:rPr>
              <w:t>Introduce Hazardous and e-waste and discuss Power Point.</w:t>
            </w:r>
            <w:r w:rsidR="00F468FA">
              <w:rPr>
                <w:rFonts w:asciiTheme="minorHAnsi" w:hAnsiTheme="minorHAnsi" w:cstheme="minorHAnsi"/>
                <w:color w:val="auto"/>
                <w:sz w:val="22"/>
                <w:szCs w:val="22"/>
              </w:rPr>
              <w:t xml:space="preserve">  Includes embedded fil Hazardous Waste (</w:t>
            </w:r>
            <w:r w:rsidR="00F468FA" w:rsidRPr="00BE0D89">
              <w:rPr>
                <w:rFonts w:asciiTheme="minorHAnsi" w:eastAsia="Times New Roman" w:hAnsiTheme="minorHAnsi" w:cstheme="minorHAnsi"/>
                <w:color w:val="000000"/>
                <w:kern w:val="36"/>
                <w:sz w:val="22"/>
                <w:szCs w:val="22"/>
                <w:bdr w:val="none" w:sz="0" w:space="0" w:color="auto" w:frame="1"/>
              </w:rPr>
              <w:t>https://www.youtube.</w:t>
            </w:r>
            <w:r w:rsidR="00F468FA" w:rsidRPr="00523770">
              <w:rPr>
                <w:rFonts w:asciiTheme="minorHAnsi" w:eastAsia="Times New Roman" w:hAnsiTheme="minorHAnsi" w:cstheme="minorHAnsi"/>
                <w:color w:val="000000"/>
                <w:kern w:val="36"/>
                <w:sz w:val="22"/>
                <w:szCs w:val="22"/>
                <w:bdr w:val="none" w:sz="0" w:space="0" w:color="auto" w:frame="1"/>
              </w:rPr>
              <w:t>com/watch?v=E_ui1maDVgs</w:t>
            </w:r>
            <w:r w:rsidR="00F468FA">
              <w:rPr>
                <w:rFonts w:asciiTheme="minorHAnsi" w:eastAsia="Times New Roman" w:hAnsiTheme="minorHAnsi" w:cstheme="minorHAnsi"/>
                <w:color w:val="000000"/>
                <w:kern w:val="36"/>
                <w:sz w:val="22"/>
                <w:szCs w:val="22"/>
                <w:bdr w:val="none" w:sz="0" w:space="0" w:color="auto" w:frame="1"/>
              </w:rPr>
              <w:t>)</w:t>
            </w:r>
          </w:p>
        </w:tc>
        <w:tc>
          <w:tcPr>
            <w:tcW w:w="2197" w:type="dxa"/>
            <w:shd w:val="clear" w:color="auto" w:fill="auto"/>
          </w:tcPr>
          <w:p w:rsidR="00667F2A" w:rsidRPr="00BE0D89" w:rsidRDefault="00985CCF" w:rsidP="006A3F11">
            <w:pPr>
              <w:rPr>
                <w:rFonts w:cstheme="minorHAnsi"/>
              </w:rPr>
            </w:pPr>
            <w:r w:rsidRPr="00BE0D89">
              <w:rPr>
                <w:rFonts w:cstheme="minorHAnsi"/>
              </w:rPr>
              <w:t>~20</w:t>
            </w:r>
            <w:r w:rsidR="001C2970" w:rsidRPr="00BE0D89">
              <w:rPr>
                <w:rFonts w:cstheme="minorHAnsi"/>
              </w:rPr>
              <w:t xml:space="preserve"> minutes</w:t>
            </w:r>
          </w:p>
          <w:p w:rsidR="00ED7158" w:rsidRPr="00BE0D89" w:rsidRDefault="00ED7158" w:rsidP="006A3F11">
            <w:pPr>
              <w:rPr>
                <w:rFonts w:cstheme="minorHAnsi"/>
              </w:rPr>
            </w:pPr>
            <w:r w:rsidRPr="00BE0D89">
              <w:rPr>
                <w:rFonts w:cstheme="minorHAnsi"/>
              </w:rPr>
              <w:t>(PowerPoint)</w:t>
            </w:r>
          </w:p>
        </w:tc>
      </w:tr>
      <w:tr w:rsidR="004A0ED1" w:rsidTr="004D7130">
        <w:tc>
          <w:tcPr>
            <w:tcW w:w="1289" w:type="dxa"/>
          </w:tcPr>
          <w:p w:rsidR="004A0ED1" w:rsidRPr="0025331F" w:rsidRDefault="004A0ED1" w:rsidP="004A0ED1">
            <w:pPr>
              <w:rPr>
                <w:b/>
              </w:rPr>
            </w:pPr>
          </w:p>
        </w:tc>
        <w:tc>
          <w:tcPr>
            <w:tcW w:w="1505" w:type="dxa"/>
          </w:tcPr>
          <w:p w:rsidR="004A0ED1" w:rsidRPr="00375205" w:rsidRDefault="004A0ED1" w:rsidP="004A0ED1">
            <w:pPr>
              <w:rPr>
                <w:rFonts w:cstheme="minorHAnsi"/>
                <w:highlight w:val="yellow"/>
              </w:rPr>
            </w:pPr>
          </w:p>
        </w:tc>
        <w:tc>
          <w:tcPr>
            <w:tcW w:w="4994" w:type="dxa"/>
            <w:gridSpan w:val="2"/>
          </w:tcPr>
          <w:p w:rsidR="004A0ED1" w:rsidRPr="00FC2039" w:rsidRDefault="004A0ED1" w:rsidP="004A0ED1">
            <w:pPr>
              <w:pStyle w:val="Heading1"/>
              <w:shd w:val="clear" w:color="auto" w:fill="FFFFFF"/>
              <w:spacing w:before="0"/>
              <w:outlineLvl w:val="0"/>
              <w:rPr>
                <w:rFonts w:asciiTheme="minorHAnsi" w:hAnsiTheme="minorHAnsi" w:cstheme="minorHAnsi"/>
                <w:color w:val="auto"/>
                <w:sz w:val="22"/>
                <w:szCs w:val="22"/>
              </w:rPr>
            </w:pPr>
            <w:r w:rsidRPr="00FC2039">
              <w:rPr>
                <w:rFonts w:asciiTheme="minorHAnsi" w:hAnsiTheme="minorHAnsi" w:cstheme="minorHAnsi"/>
                <w:color w:val="auto"/>
                <w:sz w:val="22"/>
                <w:szCs w:val="22"/>
              </w:rPr>
              <w:t>Discussion</w:t>
            </w:r>
          </w:p>
        </w:tc>
        <w:tc>
          <w:tcPr>
            <w:tcW w:w="2197" w:type="dxa"/>
          </w:tcPr>
          <w:p w:rsidR="004A0ED1" w:rsidRPr="00FC2039" w:rsidRDefault="004A0ED1" w:rsidP="004A0ED1">
            <w:pPr>
              <w:rPr>
                <w:rFonts w:cstheme="minorHAnsi"/>
              </w:rPr>
            </w:pPr>
            <w:r w:rsidRPr="00FC2039">
              <w:rPr>
                <w:rFonts w:cstheme="minorHAnsi"/>
              </w:rPr>
              <w:t>~10 minutes</w:t>
            </w:r>
          </w:p>
        </w:tc>
      </w:tr>
      <w:tr w:rsidR="004A0ED1" w:rsidTr="004D7130">
        <w:tc>
          <w:tcPr>
            <w:tcW w:w="1289" w:type="dxa"/>
            <w:shd w:val="clear" w:color="auto" w:fill="BFBFBF" w:themeFill="background1" w:themeFillShade="BF"/>
          </w:tcPr>
          <w:p w:rsidR="004A0ED1" w:rsidRDefault="004A0ED1" w:rsidP="004A0ED1">
            <w:pPr>
              <w:rPr>
                <w:b/>
              </w:rPr>
            </w:pPr>
            <w:r>
              <w:rPr>
                <w:b/>
              </w:rPr>
              <w:t>Student workbook</w:t>
            </w:r>
          </w:p>
        </w:tc>
        <w:tc>
          <w:tcPr>
            <w:tcW w:w="1505" w:type="dxa"/>
            <w:shd w:val="clear" w:color="auto" w:fill="BFBFBF" w:themeFill="background1" w:themeFillShade="BF"/>
          </w:tcPr>
          <w:p w:rsidR="004A0ED1" w:rsidRDefault="004A0ED1" w:rsidP="004A0ED1"/>
        </w:tc>
        <w:tc>
          <w:tcPr>
            <w:tcW w:w="7191" w:type="dxa"/>
            <w:gridSpan w:val="3"/>
            <w:shd w:val="clear" w:color="auto" w:fill="BFBFBF" w:themeFill="background1" w:themeFillShade="BF"/>
          </w:tcPr>
          <w:p w:rsidR="004A0ED1" w:rsidRDefault="004A0ED1" w:rsidP="004A0ED1"/>
        </w:tc>
      </w:tr>
      <w:tr w:rsidR="004A0ED1" w:rsidTr="004D7130">
        <w:tc>
          <w:tcPr>
            <w:tcW w:w="1289" w:type="dxa"/>
            <w:shd w:val="clear" w:color="auto" w:fill="FFFFFF" w:themeFill="background1"/>
          </w:tcPr>
          <w:p w:rsidR="004A0ED1" w:rsidRDefault="004A0ED1" w:rsidP="004A0ED1">
            <w:pPr>
              <w:rPr>
                <w:b/>
              </w:rPr>
            </w:pPr>
          </w:p>
        </w:tc>
        <w:tc>
          <w:tcPr>
            <w:tcW w:w="1505" w:type="dxa"/>
            <w:shd w:val="clear" w:color="auto" w:fill="FFFFFF" w:themeFill="background1"/>
          </w:tcPr>
          <w:p w:rsidR="004A0ED1" w:rsidRDefault="004A0ED1" w:rsidP="004A0ED1">
            <w:r>
              <w:t>Background Informational Sheet</w:t>
            </w:r>
          </w:p>
        </w:tc>
        <w:tc>
          <w:tcPr>
            <w:tcW w:w="7191" w:type="dxa"/>
            <w:gridSpan w:val="3"/>
            <w:shd w:val="clear" w:color="auto" w:fill="FFFFFF" w:themeFill="background1"/>
          </w:tcPr>
          <w:p w:rsidR="004A0ED1" w:rsidRDefault="004A0ED1" w:rsidP="004A0ED1">
            <w:r>
              <w:t>Reading assignment prior to the demonstration day.</w:t>
            </w:r>
          </w:p>
        </w:tc>
      </w:tr>
      <w:tr w:rsidR="004A0ED1" w:rsidTr="004D7130">
        <w:tc>
          <w:tcPr>
            <w:tcW w:w="1289" w:type="dxa"/>
            <w:shd w:val="clear" w:color="auto" w:fill="FFFFFF" w:themeFill="background1"/>
          </w:tcPr>
          <w:p w:rsidR="004A0ED1" w:rsidRDefault="004A0ED1" w:rsidP="004A0ED1">
            <w:pPr>
              <w:rPr>
                <w:b/>
              </w:rPr>
            </w:pPr>
          </w:p>
        </w:tc>
        <w:tc>
          <w:tcPr>
            <w:tcW w:w="1505" w:type="dxa"/>
            <w:shd w:val="clear" w:color="auto" w:fill="FFFFFF" w:themeFill="background1"/>
          </w:tcPr>
          <w:p w:rsidR="004A0ED1" w:rsidRDefault="004A0ED1" w:rsidP="004A0ED1">
            <w:r>
              <w:t>Vocabulary List</w:t>
            </w:r>
          </w:p>
        </w:tc>
        <w:tc>
          <w:tcPr>
            <w:tcW w:w="7191" w:type="dxa"/>
            <w:gridSpan w:val="3"/>
            <w:shd w:val="clear" w:color="auto" w:fill="FFFFFF" w:themeFill="background1"/>
          </w:tcPr>
          <w:p w:rsidR="004A0ED1" w:rsidRDefault="004A0ED1" w:rsidP="004A0ED1">
            <w:r>
              <w:t>Available for clarification of terminology as students read their Background Informational Sheet and Demonstration Procedure</w:t>
            </w:r>
          </w:p>
        </w:tc>
      </w:tr>
    </w:tbl>
    <w:p w:rsidR="00685985" w:rsidRDefault="00685985" w:rsidP="00624DA8"/>
    <w:p w:rsidR="00E80BB0" w:rsidRDefault="00E80BB0" w:rsidP="00624DA8"/>
    <w:p w:rsidR="00E80BB0" w:rsidRDefault="00E80BB0">
      <w:r>
        <w:br w:type="page"/>
      </w:r>
    </w:p>
    <w:tbl>
      <w:tblPr>
        <w:tblStyle w:val="TableGrid"/>
        <w:tblW w:w="10440" w:type="dxa"/>
        <w:tblInd w:w="-635" w:type="dxa"/>
        <w:tblLook w:val="04A0" w:firstRow="1" w:lastRow="0" w:firstColumn="1" w:lastColumn="0" w:noHBand="0" w:noVBand="1"/>
      </w:tblPr>
      <w:tblGrid>
        <w:gridCol w:w="1440"/>
        <w:gridCol w:w="3600"/>
        <w:gridCol w:w="5387"/>
        <w:gridCol w:w="13"/>
      </w:tblGrid>
      <w:tr w:rsidR="007B700C" w:rsidTr="005318C2">
        <w:trPr>
          <w:gridAfter w:val="1"/>
          <w:wAfter w:w="13" w:type="dxa"/>
        </w:trPr>
        <w:tc>
          <w:tcPr>
            <w:tcW w:w="10427" w:type="dxa"/>
            <w:gridSpan w:val="3"/>
            <w:shd w:val="clear" w:color="auto" w:fill="D9D9D9" w:themeFill="background1" w:themeFillShade="D9"/>
          </w:tcPr>
          <w:p w:rsidR="00510D03" w:rsidRPr="0048008C" w:rsidRDefault="009644A2" w:rsidP="005E544E">
            <w:pPr>
              <w:ind w:right="-7490"/>
              <w:rPr>
                <w:b/>
              </w:rPr>
            </w:pPr>
            <w:r>
              <w:rPr>
                <w:b/>
              </w:rPr>
              <w:lastRenderedPageBreak/>
              <w:t xml:space="preserve">                                </w:t>
            </w:r>
            <w:r w:rsidR="004455D9">
              <w:rPr>
                <w:b/>
              </w:rPr>
              <w:t xml:space="preserve">           </w:t>
            </w:r>
            <w:r w:rsidR="00510D03" w:rsidRPr="0048008C">
              <w:rPr>
                <w:b/>
              </w:rPr>
              <w:t xml:space="preserve">Student Background Information Sheet – </w:t>
            </w:r>
            <w:r w:rsidR="0070334B">
              <w:rPr>
                <w:b/>
              </w:rPr>
              <w:t>Hazardous Waste</w:t>
            </w:r>
          </w:p>
        </w:tc>
      </w:tr>
      <w:tr w:rsidR="007B700C" w:rsidTr="005318C2">
        <w:tc>
          <w:tcPr>
            <w:tcW w:w="10440" w:type="dxa"/>
            <w:gridSpan w:val="4"/>
          </w:tcPr>
          <w:p w:rsidR="008010D4" w:rsidRPr="00264108" w:rsidRDefault="008010D4" w:rsidP="008010D4">
            <w:pPr>
              <w:rPr>
                <w:rFonts w:cstheme="minorHAnsi"/>
                <w:b/>
              </w:rPr>
            </w:pPr>
            <w:r w:rsidRPr="00264108">
              <w:rPr>
                <w:rFonts w:cstheme="minorHAnsi"/>
                <w:b/>
              </w:rPr>
              <w:t>What are Hazardous Wastes?</w:t>
            </w:r>
          </w:p>
          <w:p w:rsidR="008010D4" w:rsidRPr="008010D4" w:rsidRDefault="008010D4" w:rsidP="008010D4">
            <w:pPr>
              <w:rPr>
                <w:rFonts w:cstheme="minorHAnsi"/>
              </w:rPr>
            </w:pPr>
            <w:r w:rsidRPr="008010D4">
              <w:rPr>
                <w:rFonts w:cstheme="minorHAnsi"/>
              </w:rPr>
              <w:t>Hazardous wastes are poisonous byproducts of manufacturing, farming, city septic systems, construction, automotive garages, laboratories, hospitals, and other industries. The waste may be liquid, solid, or sludge and contain chemicals, heavy metals, radiation, dangerous pathogens, or other toxins. Even households generate hazardous waste from items such as batteries, used computer equipment, and leftover paints or pesticides. (https://www.nationalgeographic.com/environment/global-warming/toxic-waste/).</w:t>
            </w:r>
          </w:p>
          <w:p w:rsidR="008010D4" w:rsidRPr="008010D4" w:rsidRDefault="008010D4" w:rsidP="008010D4">
            <w:pPr>
              <w:rPr>
                <w:rFonts w:cstheme="minorHAnsi"/>
              </w:rPr>
            </w:pPr>
          </w:p>
          <w:p w:rsidR="008010D4" w:rsidRPr="008010D4" w:rsidRDefault="008010D4" w:rsidP="008010D4">
            <w:pPr>
              <w:rPr>
                <w:rFonts w:cstheme="minorHAnsi"/>
              </w:rPr>
            </w:pPr>
            <w:r w:rsidRPr="008010D4">
              <w:rPr>
                <w:rFonts w:cstheme="minorHAnsi"/>
              </w:rPr>
              <w:t>The waste can harm humans, animals, and plants if they encounter these toxins buried in the ground, in stream runoff, in groundwater that supplies drinking water, or in floodwaters, as happened after Hurricane Katrina. (https://www.nationalgeographic.com/environment/global-warming/toxic-waste/)</w:t>
            </w:r>
          </w:p>
          <w:p w:rsidR="008010D4" w:rsidRPr="008010D4" w:rsidRDefault="008010D4" w:rsidP="008010D4">
            <w:pPr>
              <w:rPr>
                <w:rFonts w:cstheme="minorHAnsi"/>
              </w:rPr>
            </w:pPr>
          </w:p>
          <w:p w:rsidR="008010D4" w:rsidRPr="008010D4" w:rsidRDefault="008010D4" w:rsidP="008010D4">
            <w:pPr>
              <w:rPr>
                <w:rFonts w:cstheme="minorHAnsi"/>
              </w:rPr>
            </w:pPr>
            <w:r w:rsidRPr="008010D4">
              <w:rPr>
                <w:rFonts w:cstheme="minorHAnsi"/>
              </w:rPr>
              <w:t>The rules surrounding hazardous waste are overseen in the U.S. by the federal Environmental Protection Agency (EPA) as well as state departments of environmental protection. (https://www.nationalgeographic.com/environment/global-warming/toxic-waste/)</w:t>
            </w:r>
          </w:p>
          <w:p w:rsidR="008010D4" w:rsidRPr="008010D4" w:rsidRDefault="008010D4" w:rsidP="008010D4">
            <w:pPr>
              <w:rPr>
                <w:rFonts w:cstheme="minorHAnsi"/>
              </w:rPr>
            </w:pPr>
          </w:p>
          <w:p w:rsidR="008010D4" w:rsidRPr="00281C59" w:rsidRDefault="008010D4" w:rsidP="008010D4">
            <w:pPr>
              <w:rPr>
                <w:rFonts w:cstheme="minorHAnsi"/>
                <w:b/>
              </w:rPr>
            </w:pPr>
            <w:r w:rsidRPr="00281C59">
              <w:rPr>
                <w:rFonts w:cstheme="minorHAnsi"/>
                <w:b/>
              </w:rPr>
              <w:t>How are Hazardous Wastes Classified?</w:t>
            </w:r>
          </w:p>
          <w:p w:rsidR="008010D4" w:rsidRPr="002A455A" w:rsidRDefault="008010D4" w:rsidP="008010D4">
            <w:pPr>
              <w:rPr>
                <w:rFonts w:cstheme="minorHAnsi"/>
                <w:i/>
              </w:rPr>
            </w:pPr>
            <w:r w:rsidRPr="002A455A">
              <w:rPr>
                <w:rFonts w:cstheme="minorHAnsi"/>
                <w:i/>
              </w:rPr>
              <w:t>Characteristic Waste</w:t>
            </w:r>
          </w:p>
          <w:p w:rsidR="008010D4" w:rsidRPr="008010D4" w:rsidRDefault="00281C59" w:rsidP="008010D4">
            <w:pPr>
              <w:rPr>
                <w:rFonts w:cstheme="minorHAnsi"/>
              </w:rPr>
            </w:pPr>
            <w:r>
              <w:rPr>
                <w:rFonts w:cstheme="minorHAnsi"/>
              </w:rPr>
              <w:t>•</w:t>
            </w:r>
            <w:r>
              <w:rPr>
                <w:rFonts w:cstheme="minorHAnsi"/>
              </w:rPr>
              <w:tab/>
              <w:t>Corrosivity</w:t>
            </w:r>
          </w:p>
          <w:p w:rsidR="008010D4" w:rsidRPr="008010D4" w:rsidRDefault="00281C59" w:rsidP="008010D4">
            <w:pPr>
              <w:rPr>
                <w:rFonts w:cstheme="minorHAnsi"/>
              </w:rPr>
            </w:pPr>
            <w:r>
              <w:rPr>
                <w:rFonts w:cstheme="minorHAnsi"/>
              </w:rPr>
              <w:t>•</w:t>
            </w:r>
            <w:r>
              <w:rPr>
                <w:rFonts w:cstheme="minorHAnsi"/>
              </w:rPr>
              <w:tab/>
              <w:t>Ignitability</w:t>
            </w:r>
          </w:p>
          <w:p w:rsidR="008010D4" w:rsidRPr="008010D4" w:rsidRDefault="00281C59" w:rsidP="008010D4">
            <w:pPr>
              <w:rPr>
                <w:rFonts w:cstheme="minorHAnsi"/>
              </w:rPr>
            </w:pPr>
            <w:r>
              <w:rPr>
                <w:rFonts w:cstheme="minorHAnsi"/>
              </w:rPr>
              <w:t>•</w:t>
            </w:r>
            <w:r>
              <w:rPr>
                <w:rFonts w:cstheme="minorHAnsi"/>
              </w:rPr>
              <w:tab/>
              <w:t>Reactivity</w:t>
            </w:r>
          </w:p>
          <w:p w:rsidR="008010D4" w:rsidRPr="008010D4" w:rsidRDefault="00281C59" w:rsidP="008010D4">
            <w:pPr>
              <w:rPr>
                <w:rFonts w:cstheme="minorHAnsi"/>
              </w:rPr>
            </w:pPr>
            <w:r>
              <w:rPr>
                <w:rFonts w:cstheme="minorHAnsi"/>
              </w:rPr>
              <w:t>•</w:t>
            </w:r>
            <w:r>
              <w:rPr>
                <w:rFonts w:cstheme="minorHAnsi"/>
              </w:rPr>
              <w:tab/>
              <w:t>Toxicity</w:t>
            </w:r>
          </w:p>
          <w:p w:rsidR="008010D4" w:rsidRPr="008010D4" w:rsidRDefault="008010D4" w:rsidP="008010D4">
            <w:pPr>
              <w:rPr>
                <w:rFonts w:cstheme="minorHAnsi"/>
              </w:rPr>
            </w:pPr>
            <w:r w:rsidRPr="008010D4">
              <w:rPr>
                <w:rFonts w:cstheme="minorHAnsi"/>
              </w:rPr>
              <w:t>Listed wastes are wastes from common manufacturing and industrial processes, specific industries and can be generated from discarded commercial products. www.epa.gov</w:t>
            </w:r>
          </w:p>
          <w:p w:rsidR="008010D4" w:rsidRPr="008010D4" w:rsidRDefault="002A455A" w:rsidP="008010D4">
            <w:pPr>
              <w:rPr>
                <w:rFonts w:cstheme="minorHAnsi"/>
              </w:rPr>
            </w:pPr>
            <w:r w:rsidRPr="002A455A">
              <w:rPr>
                <w:rFonts w:cstheme="minorHAnsi"/>
                <w:i/>
              </w:rPr>
              <w:t>Self-</w:t>
            </w:r>
            <w:r w:rsidR="008010D4" w:rsidRPr="002A455A">
              <w:rPr>
                <w:rFonts w:cstheme="minorHAnsi"/>
                <w:i/>
              </w:rPr>
              <w:t>Listed</w:t>
            </w:r>
            <w:r w:rsidR="008010D4" w:rsidRPr="008010D4">
              <w:rPr>
                <w:rFonts w:cstheme="minorHAnsi"/>
              </w:rPr>
              <w:t xml:space="preserve"> are declared as hazardous by the companies that generate them.</w:t>
            </w:r>
          </w:p>
          <w:p w:rsidR="008010D4" w:rsidRPr="008010D4" w:rsidRDefault="008010D4" w:rsidP="008010D4">
            <w:pPr>
              <w:rPr>
                <w:rFonts w:cstheme="minorHAnsi"/>
              </w:rPr>
            </w:pPr>
          </w:p>
          <w:p w:rsidR="008010D4" w:rsidRPr="008010D4" w:rsidRDefault="008010D4" w:rsidP="008010D4">
            <w:pPr>
              <w:rPr>
                <w:rFonts w:cstheme="minorHAnsi"/>
              </w:rPr>
            </w:pPr>
            <w:r w:rsidRPr="00812F68">
              <w:rPr>
                <w:rFonts w:cstheme="minorHAnsi"/>
                <w:b/>
              </w:rPr>
              <w:t>The Resource Conservation and Recovery</w:t>
            </w:r>
            <w:r w:rsidRPr="008010D4">
              <w:rPr>
                <w:rFonts w:cstheme="minorHAnsi"/>
              </w:rPr>
              <w:t xml:space="preserve"> Act — commonly referred to as RCRA — is our nation’s primary law governing the disposal of solid and hazardous waste. RCRA, which amended the Solid Waste Disposal Act of 1965, set national goals for:</w:t>
            </w:r>
          </w:p>
          <w:p w:rsidR="008010D4" w:rsidRPr="008010D4" w:rsidRDefault="008010D4" w:rsidP="008010D4">
            <w:pPr>
              <w:rPr>
                <w:rFonts w:cstheme="minorHAnsi"/>
              </w:rPr>
            </w:pPr>
            <w:r w:rsidRPr="008010D4">
              <w:rPr>
                <w:rFonts w:cstheme="minorHAnsi"/>
              </w:rPr>
              <w:t>•</w:t>
            </w:r>
            <w:r w:rsidRPr="008010D4">
              <w:rPr>
                <w:rFonts w:cstheme="minorHAnsi"/>
              </w:rPr>
              <w:tab/>
              <w:t>Protecting human health and the environment from the potential hazards of waste disposal.</w:t>
            </w:r>
          </w:p>
          <w:p w:rsidR="008010D4" w:rsidRPr="008010D4" w:rsidRDefault="008010D4" w:rsidP="008010D4">
            <w:pPr>
              <w:rPr>
                <w:rFonts w:cstheme="minorHAnsi"/>
              </w:rPr>
            </w:pPr>
            <w:r w:rsidRPr="008010D4">
              <w:rPr>
                <w:rFonts w:cstheme="minorHAnsi"/>
              </w:rPr>
              <w:t>•</w:t>
            </w:r>
            <w:r w:rsidRPr="008010D4">
              <w:rPr>
                <w:rFonts w:cstheme="minorHAnsi"/>
              </w:rPr>
              <w:tab/>
              <w:t>Conserving energy and natural resources.</w:t>
            </w:r>
          </w:p>
          <w:p w:rsidR="008010D4" w:rsidRPr="008010D4" w:rsidRDefault="008010D4" w:rsidP="008010D4">
            <w:pPr>
              <w:rPr>
                <w:rFonts w:cstheme="minorHAnsi"/>
              </w:rPr>
            </w:pPr>
            <w:r w:rsidRPr="008010D4">
              <w:rPr>
                <w:rFonts w:cstheme="minorHAnsi"/>
              </w:rPr>
              <w:t>•</w:t>
            </w:r>
            <w:r w:rsidRPr="008010D4">
              <w:rPr>
                <w:rFonts w:cstheme="minorHAnsi"/>
              </w:rPr>
              <w:tab/>
              <w:t>Reducing the amount of waste generated.</w:t>
            </w:r>
          </w:p>
          <w:p w:rsidR="008010D4" w:rsidRPr="008010D4" w:rsidRDefault="008010D4" w:rsidP="008010D4">
            <w:pPr>
              <w:rPr>
                <w:rFonts w:cstheme="minorHAnsi"/>
              </w:rPr>
            </w:pPr>
            <w:r w:rsidRPr="008010D4">
              <w:rPr>
                <w:rFonts w:cstheme="minorHAnsi"/>
              </w:rPr>
              <w:t>•</w:t>
            </w:r>
            <w:r w:rsidRPr="008010D4">
              <w:rPr>
                <w:rFonts w:cstheme="minorHAnsi"/>
              </w:rPr>
              <w:tab/>
              <w:t>Ensuring that wastes are managed in an environmentally-sound manner.</w:t>
            </w:r>
          </w:p>
          <w:p w:rsidR="008010D4" w:rsidRPr="008010D4" w:rsidRDefault="008010D4" w:rsidP="008010D4">
            <w:pPr>
              <w:rPr>
                <w:rFonts w:cstheme="minorHAnsi"/>
              </w:rPr>
            </w:pPr>
            <w:r w:rsidRPr="008010D4">
              <w:rPr>
                <w:rFonts w:cstheme="minorHAnsi"/>
              </w:rPr>
              <w:t>(https://www.epa.gov/history/epa-history-resource-conservation-and-recovery-act)</w:t>
            </w:r>
          </w:p>
          <w:p w:rsidR="008010D4" w:rsidRPr="008010D4" w:rsidRDefault="008010D4" w:rsidP="008010D4">
            <w:pPr>
              <w:rPr>
                <w:rFonts w:cstheme="minorHAnsi"/>
              </w:rPr>
            </w:pPr>
          </w:p>
          <w:p w:rsidR="008010D4" w:rsidRPr="008010D4" w:rsidRDefault="008010D4" w:rsidP="008010D4">
            <w:pPr>
              <w:rPr>
                <w:rFonts w:cstheme="minorHAnsi"/>
              </w:rPr>
            </w:pPr>
            <w:r w:rsidRPr="008010D4">
              <w:rPr>
                <w:rFonts w:cstheme="minorHAnsi"/>
              </w:rPr>
              <w:t xml:space="preserve">HSWA - the </w:t>
            </w:r>
            <w:r w:rsidRPr="00812F68">
              <w:rPr>
                <w:rFonts w:cstheme="minorHAnsi"/>
                <w:b/>
              </w:rPr>
              <w:t>Federal Hazardous and Solid Waste Amendments</w:t>
            </w:r>
            <w:r w:rsidRPr="008010D4">
              <w:rPr>
                <w:rFonts w:cstheme="minorHAnsi"/>
              </w:rPr>
              <w:t xml:space="preserve"> - are the 1984 amendments to RCRA that focused on waste minimization and phasing out land disposal of hazardous waste as well as corrective action for releases. (https://www.epa.gov/laws-regulations/summary-resource-conservation-and-recovery-act)</w:t>
            </w:r>
          </w:p>
          <w:p w:rsidR="008010D4" w:rsidRPr="008010D4" w:rsidRDefault="008010D4" w:rsidP="008010D4">
            <w:pPr>
              <w:rPr>
                <w:rFonts w:cstheme="minorHAnsi"/>
              </w:rPr>
            </w:pPr>
          </w:p>
          <w:p w:rsidR="008010D4" w:rsidRPr="008010D4" w:rsidRDefault="008010D4" w:rsidP="008010D4">
            <w:pPr>
              <w:rPr>
                <w:rFonts w:cstheme="minorHAnsi"/>
              </w:rPr>
            </w:pPr>
            <w:r w:rsidRPr="003312D2">
              <w:rPr>
                <w:rFonts w:cstheme="minorHAnsi"/>
                <w:b/>
              </w:rPr>
              <w:t>What is Superfund/Comprehensive Environmental Response, Compensation, and Liability Act (CERCLA)</w:t>
            </w:r>
            <w:r w:rsidRPr="008010D4">
              <w:rPr>
                <w:rFonts w:cstheme="minorHAnsi"/>
              </w:rPr>
              <w:t>?</w:t>
            </w:r>
          </w:p>
          <w:p w:rsidR="008010D4" w:rsidRPr="008010D4" w:rsidRDefault="008010D4" w:rsidP="008010D4">
            <w:pPr>
              <w:rPr>
                <w:rFonts w:cstheme="minorHAnsi"/>
              </w:rPr>
            </w:pPr>
            <w:r w:rsidRPr="008010D4">
              <w:rPr>
                <w:rFonts w:cstheme="minorHAnsi"/>
              </w:rPr>
              <w:t xml:space="preserve">For a variety of reasons, hazardous commercial and industrial wastes have been mismanaged and may pose unacceptable risks to human health and the environment. This waste was dumped on the ground or in waterways, left out in the open, or otherwise improperly managed. As a result, thousands of hazardous waste sites were created throughout the United States. These hazardous waste sites commonly include manufacturing facilities, processing plants, landfills and mining sites. </w:t>
            </w:r>
          </w:p>
          <w:p w:rsidR="008010D4" w:rsidRDefault="008010D4" w:rsidP="008010D4">
            <w:pPr>
              <w:rPr>
                <w:rFonts w:cstheme="minorHAnsi"/>
              </w:rPr>
            </w:pPr>
          </w:p>
          <w:p w:rsidR="004455D9" w:rsidRPr="008010D4" w:rsidRDefault="004455D9" w:rsidP="008010D4">
            <w:pPr>
              <w:rPr>
                <w:rFonts w:cstheme="minorHAnsi"/>
              </w:rPr>
            </w:pPr>
          </w:p>
          <w:p w:rsidR="008010D4" w:rsidRPr="008010D4" w:rsidRDefault="008010D4" w:rsidP="008010D4">
            <w:pPr>
              <w:rPr>
                <w:rFonts w:cstheme="minorHAnsi"/>
              </w:rPr>
            </w:pPr>
            <w:r w:rsidRPr="008010D4">
              <w:rPr>
                <w:rFonts w:cstheme="minorHAnsi"/>
              </w:rPr>
              <w:lastRenderedPageBreak/>
              <w:t>In 1980, Congress established the Comprehensive Environmental Response, Compensati</w:t>
            </w:r>
            <w:r w:rsidR="002066A4">
              <w:rPr>
                <w:rFonts w:cstheme="minorHAnsi"/>
              </w:rPr>
              <w:t xml:space="preserve">on, and Liability Act (CERCLA); </w:t>
            </w:r>
            <w:r w:rsidRPr="008010D4">
              <w:rPr>
                <w:rFonts w:cstheme="minorHAnsi"/>
              </w:rPr>
              <w:t>CERCLA is informally called Superfund. The Superfund program is administered by EPA in cooperation with state and tribal governments. It allows EPA to clean up hazardous waste sites and to force responsible parties to perform cleanups or reimburse the government for cleanups led by EPA.</w:t>
            </w:r>
          </w:p>
          <w:p w:rsidR="008010D4" w:rsidRPr="008010D4" w:rsidRDefault="008010D4" w:rsidP="008010D4">
            <w:pPr>
              <w:rPr>
                <w:rFonts w:cstheme="minorHAnsi"/>
              </w:rPr>
            </w:pPr>
          </w:p>
          <w:p w:rsidR="008010D4" w:rsidRPr="00334415" w:rsidRDefault="008010D4" w:rsidP="008010D4">
            <w:pPr>
              <w:rPr>
                <w:rFonts w:cstheme="minorHAnsi"/>
                <w:b/>
              </w:rPr>
            </w:pPr>
            <w:r w:rsidRPr="00334415">
              <w:rPr>
                <w:rFonts w:cstheme="minorHAnsi"/>
                <w:b/>
              </w:rPr>
              <w:t xml:space="preserve">Discovering Superfund Sites </w:t>
            </w:r>
          </w:p>
          <w:p w:rsidR="008010D4" w:rsidRPr="008010D4" w:rsidRDefault="008010D4" w:rsidP="008010D4">
            <w:pPr>
              <w:rPr>
                <w:rFonts w:cstheme="minorHAnsi"/>
              </w:rPr>
            </w:pPr>
            <w:r w:rsidRPr="008010D4">
              <w:rPr>
                <w:rFonts w:cstheme="minorHAnsi"/>
              </w:rPr>
              <w:t>Superfund sites are “discovered” when the presence of hazardous waste is made known to EPA. The presence of contaminants is often reported by residents, local, state, tribal or federal agencies, or businesses. Sometimes these hazardous wastes are found by EPA during inspections or investigations into complaints.</w:t>
            </w:r>
          </w:p>
          <w:p w:rsidR="008010D4" w:rsidRPr="008010D4" w:rsidRDefault="008010D4" w:rsidP="008010D4">
            <w:pPr>
              <w:rPr>
                <w:rFonts w:cstheme="minorHAnsi"/>
              </w:rPr>
            </w:pPr>
          </w:p>
          <w:p w:rsidR="008010D4" w:rsidRPr="005422D3" w:rsidRDefault="008010D4" w:rsidP="008010D4">
            <w:pPr>
              <w:rPr>
                <w:rFonts w:cstheme="minorHAnsi"/>
                <w:b/>
              </w:rPr>
            </w:pPr>
            <w:r w:rsidRPr="005422D3">
              <w:rPr>
                <w:rFonts w:cstheme="minorHAnsi"/>
                <w:b/>
              </w:rPr>
              <w:t xml:space="preserve">National Response Center (NRC) </w:t>
            </w:r>
          </w:p>
          <w:p w:rsidR="008010D4" w:rsidRPr="008010D4" w:rsidRDefault="008010D4" w:rsidP="008010D4">
            <w:pPr>
              <w:rPr>
                <w:rFonts w:cstheme="minorHAnsi"/>
              </w:rPr>
            </w:pPr>
            <w:r w:rsidRPr="008010D4">
              <w:rPr>
                <w:rFonts w:cstheme="minorHAnsi"/>
              </w:rPr>
              <w:t>You can call NRC toll-free at 800-424-8802 to report potential releases of hazardous substances and oil 24-hours a day, seven days a week. You can report potential releases of hazardous substances and oil to the NRC as well as to your state, tribal and local authorities. The NRC is the national point of contact for reporting all oil, chemical, radiological, and biological releases into the environment anywhere in the United States and its territories.</w:t>
            </w:r>
          </w:p>
          <w:p w:rsidR="008010D4" w:rsidRPr="008010D4" w:rsidRDefault="008010D4" w:rsidP="008010D4">
            <w:pPr>
              <w:rPr>
                <w:rFonts w:cstheme="minorHAnsi"/>
              </w:rPr>
            </w:pPr>
          </w:p>
          <w:p w:rsidR="008010D4" w:rsidRPr="005422D3" w:rsidRDefault="008010D4" w:rsidP="008010D4">
            <w:pPr>
              <w:rPr>
                <w:rFonts w:cstheme="minorHAnsi"/>
                <w:b/>
              </w:rPr>
            </w:pPr>
            <w:r w:rsidRPr="005422D3">
              <w:rPr>
                <w:rFonts w:cstheme="minorHAnsi"/>
                <w:b/>
              </w:rPr>
              <w:t>Responsibility for Superfund Site Cleanup</w:t>
            </w:r>
          </w:p>
          <w:p w:rsidR="008010D4" w:rsidRPr="008010D4" w:rsidRDefault="008010D4" w:rsidP="008010D4">
            <w:pPr>
              <w:rPr>
                <w:rFonts w:cstheme="minorHAnsi"/>
              </w:rPr>
            </w:pPr>
            <w:r w:rsidRPr="008010D4">
              <w:rPr>
                <w:rFonts w:cstheme="minorHAnsi"/>
              </w:rPr>
              <w:t>Potentially Responsible Party (PRP): From the time the site is discovered, EPA tries to identify the generators and transporters of the hazardous waste and the owners and operators of a site. These people/companies/municipalities are considered PRP(s) under Superfund and are asked to conduct and/or pay for cleanup studies and activities. If the PRP(s) refuses to participate, EPA will clean up the site and sue the party or parties to recover costs.</w:t>
            </w:r>
          </w:p>
          <w:p w:rsidR="008010D4" w:rsidRPr="008010D4" w:rsidRDefault="008010D4" w:rsidP="008010D4">
            <w:pPr>
              <w:rPr>
                <w:rFonts w:cstheme="minorHAnsi"/>
              </w:rPr>
            </w:pPr>
          </w:p>
          <w:p w:rsidR="008010D4" w:rsidRPr="00EC060A" w:rsidRDefault="008010D4" w:rsidP="008010D4">
            <w:pPr>
              <w:rPr>
                <w:rFonts w:cstheme="minorHAnsi"/>
                <w:b/>
              </w:rPr>
            </w:pPr>
            <w:r w:rsidRPr="00EC060A">
              <w:rPr>
                <w:rFonts w:cstheme="minorHAnsi"/>
                <w:b/>
              </w:rPr>
              <w:t>Getting Involved</w:t>
            </w:r>
          </w:p>
          <w:p w:rsidR="008010D4" w:rsidRPr="008010D4" w:rsidRDefault="008010D4" w:rsidP="008010D4">
            <w:pPr>
              <w:rPr>
                <w:rFonts w:cstheme="minorHAnsi"/>
              </w:rPr>
            </w:pPr>
            <w:r w:rsidRPr="00232E48">
              <w:rPr>
                <w:rFonts w:cstheme="minorHAnsi"/>
                <w:i/>
              </w:rPr>
              <w:t>You and Your Community EPA’s Superfund Community Involvement Program</w:t>
            </w:r>
            <w:r w:rsidRPr="008010D4">
              <w:rPr>
                <w:rFonts w:cstheme="minorHAnsi"/>
              </w:rPr>
              <w:t xml:space="preserve"> provides individuals affected by hazardous waste sites with information and opportunities to participate as active partners in the decisions that affect the Superfund sites in their community. The community has a voice during all phases of the Superfund process, and plays an important role in assisting EPA with gathering information about the site. Your involvement is very important. You have the opportunity and the right to be engaged in, and to comment on the work being done at sites in your community</w:t>
            </w:r>
            <w:r w:rsidR="002064A6">
              <w:rPr>
                <w:rFonts w:cstheme="minorHAnsi"/>
              </w:rPr>
              <w:t>.</w:t>
            </w:r>
          </w:p>
          <w:p w:rsidR="008010D4" w:rsidRPr="008010D4" w:rsidRDefault="008010D4" w:rsidP="008010D4">
            <w:pPr>
              <w:rPr>
                <w:rFonts w:cstheme="minorHAnsi"/>
              </w:rPr>
            </w:pPr>
          </w:p>
          <w:p w:rsidR="008010D4" w:rsidRPr="009B1548" w:rsidRDefault="008010D4" w:rsidP="008010D4">
            <w:pPr>
              <w:rPr>
                <w:rFonts w:cstheme="minorHAnsi"/>
                <w:b/>
              </w:rPr>
            </w:pPr>
            <w:r w:rsidRPr="009B1548">
              <w:rPr>
                <w:rFonts w:cstheme="minorHAnsi"/>
                <w:b/>
              </w:rPr>
              <w:t xml:space="preserve">The National Priorities List </w:t>
            </w:r>
          </w:p>
          <w:p w:rsidR="008010D4" w:rsidRPr="008010D4" w:rsidRDefault="008010D4" w:rsidP="008010D4">
            <w:pPr>
              <w:rPr>
                <w:rFonts w:cstheme="minorHAnsi"/>
              </w:rPr>
            </w:pPr>
            <w:r w:rsidRPr="008010D4">
              <w:rPr>
                <w:rFonts w:cstheme="minorHAnsi"/>
              </w:rPr>
              <w:t xml:space="preserve">The National Priorities List (NPL) is a published list of hazardous waste sites in the country that are eligible for federal funding to pay for extensive, long-term cleanup actions under the Superfund remedial program. </w:t>
            </w:r>
          </w:p>
          <w:p w:rsidR="008010D4" w:rsidRPr="008010D4" w:rsidRDefault="008010D4" w:rsidP="008010D4">
            <w:pPr>
              <w:rPr>
                <w:rFonts w:cstheme="minorHAnsi"/>
              </w:rPr>
            </w:pPr>
          </w:p>
          <w:p w:rsidR="008010D4" w:rsidRPr="00667838" w:rsidRDefault="008010D4" w:rsidP="008010D4">
            <w:pPr>
              <w:rPr>
                <w:rFonts w:cstheme="minorHAnsi"/>
                <w:b/>
              </w:rPr>
            </w:pPr>
            <w:r w:rsidRPr="00667838">
              <w:rPr>
                <w:rFonts w:cstheme="minorHAnsi"/>
                <w:b/>
              </w:rPr>
              <w:t xml:space="preserve">How Do Sites Get On the NPL? </w:t>
            </w:r>
          </w:p>
          <w:p w:rsidR="008010D4" w:rsidRDefault="008010D4" w:rsidP="008010D4">
            <w:pPr>
              <w:rPr>
                <w:rFonts w:cstheme="minorHAnsi"/>
              </w:rPr>
            </w:pPr>
            <w:r w:rsidRPr="008010D4">
              <w:rPr>
                <w:rFonts w:cstheme="minorHAnsi"/>
              </w:rPr>
              <w:t xml:space="preserve">To evaluate the dangers posed by hazardous waste sites, EPA developed a scoring system called the Hazard Ranking System (HRS). EPA uses the information collected during the assessment phase of the Superfund process to score sites according to the danger they may pose to human health and the environment. </w:t>
            </w:r>
          </w:p>
          <w:p w:rsidR="00667838" w:rsidRPr="008010D4" w:rsidRDefault="00667838" w:rsidP="008010D4">
            <w:pPr>
              <w:rPr>
                <w:rFonts w:cstheme="minorHAnsi"/>
              </w:rPr>
            </w:pPr>
          </w:p>
          <w:p w:rsidR="00D2694F" w:rsidRDefault="008010D4" w:rsidP="008010D4">
            <w:pPr>
              <w:rPr>
                <w:rFonts w:cstheme="minorHAnsi"/>
              </w:rPr>
            </w:pPr>
            <w:r w:rsidRPr="008010D4">
              <w:rPr>
                <w:rFonts w:cstheme="minorHAnsi"/>
              </w:rPr>
              <w:t xml:space="preserve">The </w:t>
            </w:r>
            <w:r w:rsidRPr="0050001A">
              <w:rPr>
                <w:rFonts w:cstheme="minorHAnsi"/>
                <w:b/>
              </w:rPr>
              <w:t>Superfund Amendments and Reauthorization Act</w:t>
            </w:r>
            <w:r w:rsidRPr="008010D4">
              <w:rPr>
                <w:rFonts w:cstheme="minorHAnsi"/>
              </w:rPr>
              <w:t xml:space="preserve"> amended the Comprehensive Environmental Response, Compensation, and Liability Act of 1980 (CERCLA) on October 17, 1986. The Superfund Amendments and Reauthorization Act of 1986 (</w:t>
            </w:r>
            <w:r w:rsidRPr="0050001A">
              <w:rPr>
                <w:rFonts w:cstheme="minorHAnsi"/>
                <w:b/>
              </w:rPr>
              <w:t>SARA</w:t>
            </w:r>
            <w:r w:rsidRPr="008010D4">
              <w:rPr>
                <w:rFonts w:cstheme="minorHAnsi"/>
              </w:rPr>
              <w:t xml:space="preserve">) reflected EPA's experience in administering the complex Superfund program during its first six years and made several important changes and additions to the program. </w:t>
            </w:r>
          </w:p>
          <w:p w:rsidR="00AD0FC0" w:rsidRDefault="00AD0FC0" w:rsidP="008010D4">
            <w:pPr>
              <w:rPr>
                <w:rFonts w:cstheme="minorHAnsi"/>
                <w:b/>
              </w:rPr>
            </w:pPr>
          </w:p>
          <w:p w:rsidR="00AD0FC0" w:rsidRDefault="00AD0FC0" w:rsidP="008010D4">
            <w:pPr>
              <w:rPr>
                <w:rFonts w:cstheme="minorHAnsi"/>
                <w:b/>
              </w:rPr>
            </w:pPr>
          </w:p>
          <w:p w:rsidR="00AD0FC0" w:rsidRDefault="00AD0FC0" w:rsidP="008010D4">
            <w:pPr>
              <w:rPr>
                <w:rFonts w:cstheme="minorHAnsi"/>
                <w:b/>
              </w:rPr>
            </w:pPr>
          </w:p>
          <w:p w:rsidR="00AD0FC0" w:rsidRDefault="00AD0FC0" w:rsidP="008010D4">
            <w:pPr>
              <w:rPr>
                <w:rFonts w:cstheme="minorHAnsi"/>
                <w:b/>
              </w:rPr>
            </w:pPr>
          </w:p>
          <w:p w:rsidR="008010D4" w:rsidRPr="008010D4" w:rsidRDefault="008010D4" w:rsidP="008010D4">
            <w:pPr>
              <w:rPr>
                <w:rFonts w:cstheme="minorHAnsi"/>
              </w:rPr>
            </w:pPr>
            <w:r w:rsidRPr="00685E0E">
              <w:rPr>
                <w:rFonts w:cstheme="minorHAnsi"/>
                <w:b/>
              </w:rPr>
              <w:lastRenderedPageBreak/>
              <w:t>SARA</w:t>
            </w:r>
            <w:r w:rsidRPr="008010D4">
              <w:rPr>
                <w:rFonts w:cstheme="minorHAnsi"/>
              </w:rPr>
              <w:t>:</w:t>
            </w:r>
          </w:p>
          <w:p w:rsidR="008010D4" w:rsidRPr="0050001A" w:rsidRDefault="008010D4" w:rsidP="0050001A">
            <w:pPr>
              <w:pStyle w:val="ListParagraph"/>
              <w:numPr>
                <w:ilvl w:val="0"/>
                <w:numId w:val="22"/>
              </w:numPr>
              <w:rPr>
                <w:rFonts w:cstheme="minorHAnsi"/>
              </w:rPr>
            </w:pPr>
            <w:r w:rsidRPr="0050001A">
              <w:rPr>
                <w:rFonts w:cstheme="minorHAnsi"/>
              </w:rPr>
              <w:t>stressed the importance of permanent remedies and innovative treatment technologies in cleaning up hazardous waste sites;</w:t>
            </w:r>
          </w:p>
          <w:p w:rsidR="008010D4" w:rsidRPr="0050001A" w:rsidRDefault="008010D4" w:rsidP="0050001A">
            <w:pPr>
              <w:pStyle w:val="ListParagraph"/>
              <w:numPr>
                <w:ilvl w:val="0"/>
                <w:numId w:val="22"/>
              </w:numPr>
              <w:rPr>
                <w:rFonts w:cstheme="minorHAnsi"/>
              </w:rPr>
            </w:pPr>
            <w:r w:rsidRPr="0050001A">
              <w:rPr>
                <w:rFonts w:cstheme="minorHAnsi"/>
              </w:rPr>
              <w:t>required Superfund actions to consider the standards and requirements found in other State and Federal environmental laws and regulations;</w:t>
            </w:r>
          </w:p>
          <w:p w:rsidR="008010D4" w:rsidRPr="0050001A" w:rsidRDefault="008010D4" w:rsidP="0050001A">
            <w:pPr>
              <w:pStyle w:val="ListParagraph"/>
              <w:numPr>
                <w:ilvl w:val="0"/>
                <w:numId w:val="22"/>
              </w:numPr>
              <w:rPr>
                <w:rFonts w:cstheme="minorHAnsi"/>
              </w:rPr>
            </w:pPr>
            <w:r w:rsidRPr="0050001A">
              <w:rPr>
                <w:rFonts w:cstheme="minorHAnsi"/>
              </w:rPr>
              <w:t>provided new enforcement authorities and settlement tools;</w:t>
            </w:r>
          </w:p>
          <w:p w:rsidR="008010D4" w:rsidRPr="0050001A" w:rsidRDefault="008010D4" w:rsidP="0050001A">
            <w:pPr>
              <w:pStyle w:val="ListParagraph"/>
              <w:numPr>
                <w:ilvl w:val="0"/>
                <w:numId w:val="22"/>
              </w:numPr>
              <w:rPr>
                <w:rFonts w:cstheme="minorHAnsi"/>
              </w:rPr>
            </w:pPr>
            <w:r w:rsidRPr="0050001A">
              <w:rPr>
                <w:rFonts w:cstheme="minorHAnsi"/>
              </w:rPr>
              <w:t>increased State involvement in every phase of the Superfund program;</w:t>
            </w:r>
          </w:p>
          <w:p w:rsidR="008010D4" w:rsidRPr="0050001A" w:rsidRDefault="008010D4" w:rsidP="0050001A">
            <w:pPr>
              <w:pStyle w:val="ListParagraph"/>
              <w:numPr>
                <w:ilvl w:val="0"/>
                <w:numId w:val="22"/>
              </w:numPr>
              <w:rPr>
                <w:rFonts w:cstheme="minorHAnsi"/>
              </w:rPr>
            </w:pPr>
            <w:r w:rsidRPr="0050001A">
              <w:rPr>
                <w:rFonts w:cstheme="minorHAnsi"/>
              </w:rPr>
              <w:t>increased the focus on human health problems posed by hazardous waste sites;</w:t>
            </w:r>
          </w:p>
          <w:p w:rsidR="008010D4" w:rsidRPr="0050001A" w:rsidRDefault="008010D4" w:rsidP="0050001A">
            <w:pPr>
              <w:pStyle w:val="ListParagraph"/>
              <w:numPr>
                <w:ilvl w:val="0"/>
                <w:numId w:val="22"/>
              </w:numPr>
              <w:rPr>
                <w:rFonts w:cstheme="minorHAnsi"/>
              </w:rPr>
            </w:pPr>
            <w:r w:rsidRPr="0050001A">
              <w:rPr>
                <w:rFonts w:cstheme="minorHAnsi"/>
              </w:rPr>
              <w:t>encouraged greater citizen participation in making decisions on how sites should be cleaned up; and</w:t>
            </w:r>
          </w:p>
          <w:p w:rsidR="008010D4" w:rsidRPr="0050001A" w:rsidRDefault="008010D4" w:rsidP="0050001A">
            <w:pPr>
              <w:pStyle w:val="ListParagraph"/>
              <w:numPr>
                <w:ilvl w:val="0"/>
                <w:numId w:val="22"/>
              </w:numPr>
              <w:rPr>
                <w:rFonts w:cstheme="minorHAnsi"/>
              </w:rPr>
            </w:pPr>
            <w:r w:rsidRPr="0050001A">
              <w:rPr>
                <w:rFonts w:cstheme="minorHAnsi"/>
              </w:rPr>
              <w:t>increased the size of the trust fund to $8.5 billion.</w:t>
            </w:r>
          </w:p>
          <w:p w:rsidR="008010D4" w:rsidRPr="008010D4" w:rsidRDefault="008010D4" w:rsidP="008010D4">
            <w:pPr>
              <w:rPr>
                <w:rFonts w:cstheme="minorHAnsi"/>
              </w:rPr>
            </w:pPr>
            <w:r w:rsidRPr="008010D4">
              <w:rPr>
                <w:rFonts w:cstheme="minorHAnsi"/>
              </w:rPr>
              <w:t>SARA also required EPA to revise the Hazard Ranking System to ensure that it accurately assessed the relative degree of risk to human health and the environment posed by uncontrolled hazardous waste sites that may be placed on the National Priorities List (NPL). https://www.epa.gov/superfund/superfund-amendments-and-reauthorization-act-sara</w:t>
            </w:r>
          </w:p>
          <w:p w:rsidR="008010D4" w:rsidRPr="008010D4" w:rsidRDefault="008010D4" w:rsidP="008010D4">
            <w:pPr>
              <w:rPr>
                <w:rFonts w:cstheme="minorHAnsi"/>
              </w:rPr>
            </w:pPr>
          </w:p>
          <w:p w:rsidR="008010D4" w:rsidRPr="00D66CE5" w:rsidRDefault="008010D4" w:rsidP="008010D4">
            <w:pPr>
              <w:rPr>
                <w:rFonts w:cstheme="minorHAnsi"/>
                <w:b/>
              </w:rPr>
            </w:pPr>
            <w:r w:rsidRPr="00D66CE5">
              <w:rPr>
                <w:rFonts w:cstheme="minorHAnsi"/>
                <w:b/>
              </w:rPr>
              <w:t>e-Wastes</w:t>
            </w:r>
          </w:p>
          <w:p w:rsidR="008010D4" w:rsidRPr="008010D4" w:rsidRDefault="008010D4" w:rsidP="008010D4">
            <w:pPr>
              <w:rPr>
                <w:rFonts w:cstheme="minorHAnsi"/>
              </w:rPr>
            </w:pPr>
          </w:p>
          <w:p w:rsidR="008010D4" w:rsidRPr="008010D4" w:rsidRDefault="008010D4" w:rsidP="008010D4">
            <w:pPr>
              <w:rPr>
                <w:rFonts w:cstheme="minorHAnsi"/>
              </w:rPr>
            </w:pPr>
            <w:r w:rsidRPr="008010D4">
              <w:rPr>
                <w:rFonts w:cstheme="minorHAnsi"/>
              </w:rPr>
              <w:t>Electronic waste (or e-waste) describes discarded electrical or electronic devices.  Used electronics which are destined for reuse, resale, salvage, recycling, or disposal are also considered e-waste.  Since the invention of the iPhone, cell phones have become the top source of e-waste products because they are not made to last more than two years. (Source: https://en.wikipedia.org/wiki/Electronic_waste)</w:t>
            </w:r>
          </w:p>
          <w:p w:rsidR="008010D4" w:rsidRPr="008010D4" w:rsidRDefault="008010D4" w:rsidP="008010D4">
            <w:pPr>
              <w:rPr>
                <w:rFonts w:cstheme="minorHAnsi"/>
              </w:rPr>
            </w:pPr>
          </w:p>
          <w:p w:rsidR="008010D4" w:rsidRPr="008010D4" w:rsidRDefault="008010D4" w:rsidP="008010D4">
            <w:pPr>
              <w:rPr>
                <w:rFonts w:cstheme="minorHAnsi"/>
              </w:rPr>
            </w:pPr>
            <w:r w:rsidRPr="008010D4">
              <w:rPr>
                <w:rFonts w:cstheme="minorHAnsi"/>
              </w:rPr>
              <w:t xml:space="preserve">Electrical waste contains hazardous but also valuable and scarce materials. As of 2013, Apple has sold over 796 million </w:t>
            </w:r>
            <w:proofErr w:type="spellStart"/>
            <w:r w:rsidRPr="008010D4">
              <w:rPr>
                <w:rFonts w:cstheme="minorHAnsi"/>
              </w:rPr>
              <w:t>iDevices</w:t>
            </w:r>
            <w:proofErr w:type="spellEnd"/>
            <w:r w:rsidRPr="008010D4">
              <w:rPr>
                <w:rFonts w:cstheme="minorHAnsi"/>
              </w:rPr>
              <w:t xml:space="preserve"> (iPod, iPhone, iPad). In the United States, an estimated 70% of heavy metals in landfills comes from discarded electronics. (Source: https://en.wikipedia.org/wiki/Electronic_waste)</w:t>
            </w:r>
          </w:p>
          <w:p w:rsidR="00883A32" w:rsidRPr="006C2FB1" w:rsidRDefault="00883A32" w:rsidP="008010D4">
            <w:pPr>
              <w:rPr>
                <w:rFonts w:cstheme="minorHAnsi"/>
              </w:rPr>
            </w:pPr>
          </w:p>
        </w:tc>
      </w:tr>
      <w:tr w:rsidR="007B700C" w:rsidTr="005318C2">
        <w:tc>
          <w:tcPr>
            <w:tcW w:w="10440" w:type="dxa"/>
            <w:gridSpan w:val="4"/>
            <w:shd w:val="clear" w:color="auto" w:fill="D9D9D9" w:themeFill="background1" w:themeFillShade="D9"/>
          </w:tcPr>
          <w:p w:rsidR="007A4E59" w:rsidRPr="002B0ED9" w:rsidRDefault="007A4E59" w:rsidP="007A4E59">
            <w:pPr>
              <w:jc w:val="center"/>
              <w:rPr>
                <w:b/>
              </w:rPr>
            </w:pPr>
            <w:r>
              <w:rPr>
                <w:b/>
              </w:rPr>
              <w:lastRenderedPageBreak/>
              <w:t xml:space="preserve">Student </w:t>
            </w:r>
            <w:r w:rsidRPr="002B0ED9">
              <w:rPr>
                <w:b/>
              </w:rPr>
              <w:t xml:space="preserve">Vocabulary </w:t>
            </w:r>
            <w:r>
              <w:rPr>
                <w:b/>
              </w:rPr>
              <w:t>List</w:t>
            </w:r>
            <w:r w:rsidR="00B77A37">
              <w:rPr>
                <w:b/>
              </w:rPr>
              <w:t xml:space="preserve"> </w:t>
            </w:r>
            <w:r w:rsidRPr="002B0ED9">
              <w:rPr>
                <w:b/>
              </w:rPr>
              <w:t xml:space="preserve">– </w:t>
            </w:r>
            <w:r w:rsidR="0070334B">
              <w:rPr>
                <w:b/>
              </w:rPr>
              <w:t>Hazardous Waste</w:t>
            </w:r>
          </w:p>
        </w:tc>
      </w:tr>
      <w:tr w:rsidR="002812C3" w:rsidRPr="003033A4" w:rsidTr="003033A4">
        <w:trPr>
          <w:trHeight w:val="305"/>
        </w:trPr>
        <w:tc>
          <w:tcPr>
            <w:tcW w:w="1440" w:type="dxa"/>
          </w:tcPr>
          <w:p w:rsidR="002812C3" w:rsidRPr="003033A4" w:rsidRDefault="002812C3" w:rsidP="002812C3">
            <w:pPr>
              <w:rPr>
                <w:b/>
              </w:rPr>
            </w:pPr>
          </w:p>
        </w:tc>
        <w:tc>
          <w:tcPr>
            <w:tcW w:w="3600" w:type="dxa"/>
          </w:tcPr>
          <w:p w:rsidR="002812C3" w:rsidRPr="003033A4" w:rsidRDefault="002812C3" w:rsidP="002812C3">
            <w:pPr>
              <w:rPr>
                <w:b/>
              </w:rPr>
            </w:pPr>
            <w:r w:rsidRPr="003033A4">
              <w:rPr>
                <w:b/>
              </w:rPr>
              <w:t>Corrosive</w:t>
            </w:r>
          </w:p>
        </w:tc>
        <w:tc>
          <w:tcPr>
            <w:tcW w:w="5400" w:type="dxa"/>
            <w:gridSpan w:val="2"/>
          </w:tcPr>
          <w:p w:rsidR="002812C3" w:rsidRPr="00D80EE4" w:rsidRDefault="002812C3" w:rsidP="002812C3">
            <w:pPr>
              <w:autoSpaceDE w:val="0"/>
              <w:autoSpaceDN w:val="0"/>
              <w:adjustRightInd w:val="0"/>
            </w:pPr>
            <w:r w:rsidRPr="00D80EE4">
              <w:t>Tending to cause corrosion</w:t>
            </w:r>
            <w:r>
              <w:t>, having acidic or erosive properties.</w:t>
            </w:r>
          </w:p>
        </w:tc>
      </w:tr>
      <w:tr w:rsidR="004E728C" w:rsidRPr="003033A4" w:rsidTr="003033A4">
        <w:trPr>
          <w:trHeight w:val="305"/>
        </w:trPr>
        <w:tc>
          <w:tcPr>
            <w:tcW w:w="1440" w:type="dxa"/>
          </w:tcPr>
          <w:p w:rsidR="004E728C" w:rsidRPr="003033A4" w:rsidRDefault="004E728C" w:rsidP="004E728C">
            <w:pPr>
              <w:rPr>
                <w:b/>
              </w:rPr>
            </w:pPr>
          </w:p>
        </w:tc>
        <w:tc>
          <w:tcPr>
            <w:tcW w:w="3600" w:type="dxa"/>
          </w:tcPr>
          <w:p w:rsidR="004E728C" w:rsidRPr="003033A4" w:rsidRDefault="004E728C" w:rsidP="004E728C">
            <w:pPr>
              <w:rPr>
                <w:b/>
              </w:rPr>
            </w:pPr>
            <w:r w:rsidRPr="003033A4">
              <w:rPr>
                <w:b/>
              </w:rPr>
              <w:t>Hazard Ranking System</w:t>
            </w:r>
          </w:p>
        </w:tc>
        <w:tc>
          <w:tcPr>
            <w:tcW w:w="5400" w:type="dxa"/>
            <w:gridSpan w:val="2"/>
          </w:tcPr>
          <w:p w:rsidR="004E728C" w:rsidRPr="003033A4" w:rsidRDefault="004E728C" w:rsidP="004E728C">
            <w:pPr>
              <w:autoSpaceDE w:val="0"/>
              <w:autoSpaceDN w:val="0"/>
              <w:adjustRightInd w:val="0"/>
              <w:rPr>
                <w:highlight w:val="cyan"/>
              </w:rPr>
            </w:pPr>
            <w:r w:rsidRPr="003033A4">
              <w:rPr>
                <w:rFonts w:cs="Arial"/>
                <w:color w:val="222222"/>
                <w:shd w:val="clear" w:color="auto" w:fill="FFFFFF"/>
              </w:rPr>
              <w:t>The Hazard Ranking System (HRS) is a scoring system used by EPA to assess the relative threat associated with actual or potential releases of hazardous </w:t>
            </w:r>
            <w:r w:rsidRPr="003033A4">
              <w:rPr>
                <w:rFonts w:cs="Arial"/>
                <w:bCs/>
                <w:color w:val="222222"/>
                <w:shd w:val="clear" w:color="auto" w:fill="FFFFFF"/>
              </w:rPr>
              <w:t xml:space="preserve">substances </w:t>
            </w:r>
            <w:r w:rsidRPr="003033A4">
              <w:rPr>
                <w:rFonts w:cs="Arial"/>
                <w:color w:val="222222"/>
                <w:shd w:val="clear" w:color="auto" w:fill="FFFFFF"/>
              </w:rPr>
              <w:t>at sites.</w:t>
            </w:r>
          </w:p>
        </w:tc>
      </w:tr>
      <w:tr w:rsidR="004E728C" w:rsidRPr="003033A4" w:rsidTr="003033A4">
        <w:trPr>
          <w:trHeight w:val="305"/>
        </w:trPr>
        <w:tc>
          <w:tcPr>
            <w:tcW w:w="1440" w:type="dxa"/>
          </w:tcPr>
          <w:p w:rsidR="004E728C" w:rsidRPr="003033A4" w:rsidRDefault="004E728C" w:rsidP="004E728C">
            <w:pPr>
              <w:rPr>
                <w:b/>
              </w:rPr>
            </w:pPr>
          </w:p>
        </w:tc>
        <w:tc>
          <w:tcPr>
            <w:tcW w:w="3600" w:type="dxa"/>
          </w:tcPr>
          <w:p w:rsidR="004E728C" w:rsidRPr="003033A4" w:rsidRDefault="004E728C" w:rsidP="004E728C">
            <w:pPr>
              <w:rPr>
                <w:b/>
              </w:rPr>
            </w:pPr>
            <w:r w:rsidRPr="003033A4">
              <w:rPr>
                <w:b/>
              </w:rPr>
              <w:t>Ignitable</w:t>
            </w:r>
          </w:p>
        </w:tc>
        <w:tc>
          <w:tcPr>
            <w:tcW w:w="5400" w:type="dxa"/>
            <w:gridSpan w:val="2"/>
          </w:tcPr>
          <w:p w:rsidR="004E728C" w:rsidRPr="003033A4" w:rsidRDefault="004E728C" w:rsidP="004E728C">
            <w:pPr>
              <w:autoSpaceDE w:val="0"/>
              <w:autoSpaceDN w:val="0"/>
              <w:adjustRightInd w:val="0"/>
              <w:rPr>
                <w:highlight w:val="cyan"/>
              </w:rPr>
            </w:pPr>
            <w:r w:rsidRPr="003033A4">
              <w:rPr>
                <w:shd w:val="clear" w:color="auto" w:fill="FFFFFF"/>
              </w:rPr>
              <w:t>Able to catch fire or set fire to; burn or cause to burn.</w:t>
            </w:r>
          </w:p>
        </w:tc>
      </w:tr>
      <w:tr w:rsidR="004E728C" w:rsidRPr="003033A4" w:rsidTr="003033A4">
        <w:trPr>
          <w:trHeight w:val="305"/>
        </w:trPr>
        <w:tc>
          <w:tcPr>
            <w:tcW w:w="1440" w:type="dxa"/>
          </w:tcPr>
          <w:p w:rsidR="004E728C" w:rsidRPr="003033A4" w:rsidRDefault="004E728C" w:rsidP="004E728C">
            <w:pPr>
              <w:rPr>
                <w:rFonts w:cstheme="minorHAnsi"/>
              </w:rPr>
            </w:pPr>
          </w:p>
        </w:tc>
        <w:tc>
          <w:tcPr>
            <w:tcW w:w="3600" w:type="dxa"/>
          </w:tcPr>
          <w:p w:rsidR="004E728C" w:rsidRPr="003033A4" w:rsidRDefault="004E728C" w:rsidP="004E728C">
            <w:pPr>
              <w:rPr>
                <w:rFonts w:cstheme="minorHAnsi"/>
                <w:b/>
              </w:rPr>
            </w:pPr>
            <w:r w:rsidRPr="003033A4">
              <w:rPr>
                <w:rFonts w:cstheme="minorHAnsi"/>
                <w:b/>
              </w:rPr>
              <w:t>National Priority List</w:t>
            </w:r>
          </w:p>
        </w:tc>
        <w:tc>
          <w:tcPr>
            <w:tcW w:w="5400" w:type="dxa"/>
            <w:gridSpan w:val="2"/>
          </w:tcPr>
          <w:p w:rsidR="004E728C" w:rsidRPr="003033A4" w:rsidRDefault="004E728C" w:rsidP="004E728C">
            <w:pPr>
              <w:autoSpaceDE w:val="0"/>
              <w:autoSpaceDN w:val="0"/>
              <w:adjustRightInd w:val="0"/>
              <w:rPr>
                <w:rFonts w:cstheme="minorHAnsi"/>
                <w:highlight w:val="cyan"/>
              </w:rPr>
            </w:pPr>
            <w:r w:rsidRPr="003033A4">
              <w:rPr>
                <w:rFonts w:cstheme="minorHAnsi"/>
                <w:color w:val="222222"/>
                <w:shd w:val="clear" w:color="auto" w:fill="FFFFFF"/>
              </w:rPr>
              <w:t>The </w:t>
            </w:r>
            <w:r w:rsidRPr="003033A4">
              <w:rPr>
                <w:rFonts w:cstheme="minorHAnsi"/>
                <w:bCs/>
                <w:color w:val="222222"/>
                <w:shd w:val="clear" w:color="auto" w:fill="FFFFFF"/>
              </w:rPr>
              <w:t>National Priorities List</w:t>
            </w:r>
            <w:r w:rsidRPr="003033A4">
              <w:rPr>
                <w:rFonts w:cstheme="minorHAnsi"/>
                <w:color w:val="222222"/>
                <w:shd w:val="clear" w:color="auto" w:fill="FFFFFF"/>
              </w:rPr>
              <w:t> (NPL) is the </w:t>
            </w:r>
            <w:r w:rsidRPr="003033A4">
              <w:rPr>
                <w:rFonts w:cstheme="minorHAnsi"/>
                <w:bCs/>
                <w:color w:val="222222"/>
                <w:shd w:val="clear" w:color="auto" w:fill="FFFFFF"/>
              </w:rPr>
              <w:t>list</w:t>
            </w:r>
            <w:r w:rsidRPr="003033A4">
              <w:rPr>
                <w:rFonts w:cstheme="minorHAnsi"/>
                <w:color w:val="222222"/>
                <w:shd w:val="clear" w:color="auto" w:fill="FFFFFF"/>
              </w:rPr>
              <w:t> of hazardous waste sites in the United States eligible for long-term remedial action (cleanup) financed under the federal Superfund program</w:t>
            </w:r>
          </w:p>
        </w:tc>
      </w:tr>
      <w:tr w:rsidR="004E728C" w:rsidRPr="003033A4" w:rsidTr="003033A4">
        <w:trPr>
          <w:trHeight w:val="305"/>
        </w:trPr>
        <w:tc>
          <w:tcPr>
            <w:tcW w:w="1440" w:type="dxa"/>
          </w:tcPr>
          <w:p w:rsidR="004E728C" w:rsidRPr="003033A4" w:rsidRDefault="004E728C" w:rsidP="004E728C">
            <w:pPr>
              <w:rPr>
                <w:rFonts w:cstheme="minorHAnsi"/>
                <w:b/>
              </w:rPr>
            </w:pPr>
          </w:p>
        </w:tc>
        <w:tc>
          <w:tcPr>
            <w:tcW w:w="3600" w:type="dxa"/>
          </w:tcPr>
          <w:p w:rsidR="004E728C" w:rsidRPr="003033A4" w:rsidRDefault="004E728C" w:rsidP="004E728C">
            <w:pPr>
              <w:rPr>
                <w:rFonts w:cstheme="minorHAnsi"/>
                <w:b/>
                <w:highlight w:val="yellow"/>
              </w:rPr>
            </w:pPr>
            <w:r w:rsidRPr="003033A4">
              <w:rPr>
                <w:rFonts w:cstheme="minorHAnsi"/>
                <w:b/>
              </w:rPr>
              <w:t>Potentially Responsible Party</w:t>
            </w:r>
          </w:p>
        </w:tc>
        <w:tc>
          <w:tcPr>
            <w:tcW w:w="5400" w:type="dxa"/>
            <w:gridSpan w:val="2"/>
          </w:tcPr>
          <w:p w:rsidR="004E728C" w:rsidRPr="003033A4" w:rsidRDefault="004E728C" w:rsidP="004E728C">
            <w:pPr>
              <w:autoSpaceDE w:val="0"/>
              <w:autoSpaceDN w:val="0"/>
              <w:adjustRightInd w:val="0"/>
              <w:rPr>
                <w:rFonts w:cstheme="minorHAnsi"/>
                <w:highlight w:val="cyan"/>
              </w:rPr>
            </w:pPr>
            <w:r w:rsidRPr="003033A4">
              <w:rPr>
                <w:rFonts w:cstheme="minorHAnsi"/>
                <w:color w:val="222222"/>
                <w:shd w:val="clear" w:color="auto" w:fill="FFFFFF"/>
              </w:rPr>
              <w:t>Any individual or organization—including owners, operators, transporters or generators—</w:t>
            </w:r>
            <w:r w:rsidRPr="003033A4">
              <w:rPr>
                <w:rFonts w:cstheme="minorHAnsi"/>
                <w:bCs/>
                <w:color w:val="222222"/>
                <w:shd w:val="clear" w:color="auto" w:fill="FFFFFF"/>
              </w:rPr>
              <w:t>potentially responsible</w:t>
            </w:r>
            <w:r w:rsidRPr="003033A4">
              <w:rPr>
                <w:rFonts w:cstheme="minorHAnsi"/>
                <w:color w:val="222222"/>
                <w:shd w:val="clear" w:color="auto" w:fill="FFFFFF"/>
              </w:rPr>
              <w:t> for, or contributing to, a spill or other contamination at a Superfund site.</w:t>
            </w:r>
          </w:p>
        </w:tc>
      </w:tr>
      <w:tr w:rsidR="004E728C" w:rsidRPr="003033A4" w:rsidTr="003033A4">
        <w:trPr>
          <w:trHeight w:val="305"/>
        </w:trPr>
        <w:tc>
          <w:tcPr>
            <w:tcW w:w="1440" w:type="dxa"/>
          </w:tcPr>
          <w:p w:rsidR="004E728C" w:rsidRPr="003033A4" w:rsidRDefault="004E728C" w:rsidP="004E728C">
            <w:pPr>
              <w:rPr>
                <w:b/>
              </w:rPr>
            </w:pPr>
          </w:p>
        </w:tc>
        <w:tc>
          <w:tcPr>
            <w:tcW w:w="3600" w:type="dxa"/>
          </w:tcPr>
          <w:p w:rsidR="004E728C" w:rsidRPr="003033A4" w:rsidRDefault="004E728C" w:rsidP="004E728C">
            <w:pPr>
              <w:rPr>
                <w:b/>
              </w:rPr>
            </w:pPr>
            <w:r w:rsidRPr="003033A4">
              <w:rPr>
                <w:b/>
              </w:rPr>
              <w:t>Reactive</w:t>
            </w:r>
          </w:p>
        </w:tc>
        <w:tc>
          <w:tcPr>
            <w:tcW w:w="5400" w:type="dxa"/>
            <w:gridSpan w:val="2"/>
          </w:tcPr>
          <w:p w:rsidR="004E728C" w:rsidRPr="003033A4" w:rsidRDefault="004E728C" w:rsidP="004E728C">
            <w:pPr>
              <w:autoSpaceDE w:val="0"/>
              <w:autoSpaceDN w:val="0"/>
              <w:adjustRightInd w:val="0"/>
            </w:pPr>
            <w:r w:rsidRPr="003033A4">
              <w:t>Having a tendency to react chemically.</w:t>
            </w:r>
          </w:p>
        </w:tc>
      </w:tr>
      <w:tr w:rsidR="004E728C" w:rsidRPr="003033A4" w:rsidTr="003033A4">
        <w:trPr>
          <w:trHeight w:val="305"/>
        </w:trPr>
        <w:tc>
          <w:tcPr>
            <w:tcW w:w="1440" w:type="dxa"/>
          </w:tcPr>
          <w:p w:rsidR="004E728C" w:rsidRPr="003033A4" w:rsidRDefault="004E728C" w:rsidP="004E728C">
            <w:pPr>
              <w:rPr>
                <w:b/>
              </w:rPr>
            </w:pPr>
          </w:p>
        </w:tc>
        <w:tc>
          <w:tcPr>
            <w:tcW w:w="3600" w:type="dxa"/>
          </w:tcPr>
          <w:p w:rsidR="004E728C" w:rsidRPr="003033A4" w:rsidRDefault="004E728C" w:rsidP="004E728C">
            <w:pPr>
              <w:rPr>
                <w:b/>
              </w:rPr>
            </w:pPr>
            <w:r w:rsidRPr="003033A4">
              <w:rPr>
                <w:b/>
              </w:rPr>
              <w:t>Toxic</w:t>
            </w:r>
          </w:p>
        </w:tc>
        <w:tc>
          <w:tcPr>
            <w:tcW w:w="5400" w:type="dxa"/>
            <w:gridSpan w:val="2"/>
          </w:tcPr>
          <w:p w:rsidR="004E728C" w:rsidRPr="003033A4" w:rsidRDefault="004E728C" w:rsidP="004E728C">
            <w:pPr>
              <w:autoSpaceDE w:val="0"/>
              <w:autoSpaceDN w:val="0"/>
              <w:adjustRightInd w:val="0"/>
            </w:pPr>
            <w:r w:rsidRPr="003033A4">
              <w:t>Poisonous</w:t>
            </w:r>
          </w:p>
        </w:tc>
      </w:tr>
    </w:tbl>
    <w:p w:rsidR="00FC1E9B" w:rsidRDefault="00FC1E9B" w:rsidP="001C423B">
      <w:pPr>
        <w:jc w:val="center"/>
        <w:rPr>
          <w:rFonts w:ascii="Tahoma" w:hAnsi="Tahoma" w:cs="Tahoma"/>
          <w:b/>
          <w:sz w:val="24"/>
          <w:szCs w:val="24"/>
          <w:u w:val="single"/>
        </w:rPr>
      </w:pPr>
    </w:p>
    <w:p w:rsidR="00FC1E9B" w:rsidRDefault="00FC1E9B">
      <w:pPr>
        <w:rPr>
          <w:rFonts w:ascii="Tahoma" w:hAnsi="Tahoma" w:cs="Tahoma"/>
          <w:b/>
          <w:sz w:val="24"/>
          <w:szCs w:val="24"/>
          <w:u w:val="single"/>
        </w:rPr>
      </w:pPr>
      <w:r>
        <w:rPr>
          <w:rFonts w:ascii="Tahoma" w:hAnsi="Tahoma" w:cs="Tahoma"/>
          <w:b/>
          <w:sz w:val="24"/>
          <w:szCs w:val="24"/>
          <w:u w:val="single"/>
        </w:rPr>
        <w:br w:type="page"/>
      </w:r>
    </w:p>
    <w:p w:rsidR="00FC1E9B" w:rsidRDefault="00F73076" w:rsidP="001C423B">
      <w:pPr>
        <w:jc w:val="center"/>
        <w:rPr>
          <w:rFonts w:ascii="Tahoma" w:hAnsi="Tahoma" w:cs="Tahoma"/>
          <w:b/>
          <w:sz w:val="24"/>
          <w:szCs w:val="24"/>
          <w:u w:val="single"/>
        </w:rPr>
      </w:pPr>
      <w:r>
        <w:rPr>
          <w:rFonts w:ascii="Tahoma" w:hAnsi="Tahoma" w:cs="Tahoma"/>
          <w:b/>
          <w:sz w:val="24"/>
          <w:szCs w:val="24"/>
          <w:u w:val="single"/>
        </w:rPr>
        <w:lastRenderedPageBreak/>
        <w:t>Student Assignment – Help ME Recycle</w:t>
      </w:r>
    </w:p>
    <w:p w:rsidR="009A7283" w:rsidRDefault="009A7283" w:rsidP="009A7283">
      <w:pPr>
        <w:pStyle w:val="ListParagraph"/>
        <w:numPr>
          <w:ilvl w:val="0"/>
          <w:numId w:val="26"/>
        </w:numPr>
        <w:rPr>
          <w:rFonts w:ascii="Tahoma" w:hAnsi="Tahoma" w:cs="Tahoma"/>
          <w:sz w:val="24"/>
          <w:szCs w:val="24"/>
        </w:rPr>
      </w:pPr>
      <w:r>
        <w:rPr>
          <w:rFonts w:ascii="Tahoma" w:hAnsi="Tahoma" w:cs="Tahoma"/>
          <w:sz w:val="24"/>
          <w:szCs w:val="24"/>
        </w:rPr>
        <w:t xml:space="preserve">Go to the following site to complete this assignment: </w:t>
      </w:r>
      <w:r w:rsidRPr="009A7283">
        <w:rPr>
          <w:rFonts w:ascii="Tahoma" w:hAnsi="Tahoma" w:cs="Tahoma"/>
          <w:sz w:val="24"/>
          <w:szCs w:val="24"/>
        </w:rPr>
        <w:t>http://www.maine.gov/dep/gis/datamaps/brwm_recycling/</w:t>
      </w:r>
    </w:p>
    <w:p w:rsidR="009A7283" w:rsidRDefault="00E73DC0" w:rsidP="00F73076">
      <w:pPr>
        <w:pStyle w:val="ListParagraph"/>
        <w:numPr>
          <w:ilvl w:val="0"/>
          <w:numId w:val="26"/>
        </w:numPr>
        <w:rPr>
          <w:rFonts w:ascii="Tahoma" w:hAnsi="Tahoma" w:cs="Tahoma"/>
          <w:sz w:val="24"/>
          <w:szCs w:val="24"/>
        </w:rPr>
      </w:pPr>
      <w:r>
        <w:rPr>
          <w:rFonts w:ascii="Tahoma" w:hAnsi="Tahoma" w:cs="Tahoma"/>
          <w:sz w:val="24"/>
          <w:szCs w:val="24"/>
        </w:rPr>
        <w:t xml:space="preserve">Your screen will appear </w:t>
      </w:r>
      <w:r w:rsidR="00E031AF">
        <w:rPr>
          <w:rFonts w:ascii="Tahoma" w:hAnsi="Tahoma" w:cs="Tahoma"/>
          <w:sz w:val="24"/>
          <w:szCs w:val="24"/>
        </w:rPr>
        <w:t>like</w:t>
      </w:r>
      <w:r>
        <w:rPr>
          <w:rFonts w:ascii="Tahoma" w:hAnsi="Tahoma" w:cs="Tahoma"/>
          <w:sz w:val="24"/>
          <w:szCs w:val="24"/>
        </w:rPr>
        <w:t xml:space="preserve"> the image below.</w:t>
      </w:r>
    </w:p>
    <w:p w:rsidR="00F73076" w:rsidRDefault="008F4C17" w:rsidP="00577A60">
      <w:pPr>
        <w:jc w:val="center"/>
        <w:rPr>
          <w:rFonts w:ascii="Tahoma" w:hAnsi="Tahoma" w:cs="Tahoma"/>
          <w:sz w:val="24"/>
          <w:szCs w:val="24"/>
        </w:rPr>
      </w:pPr>
      <w:r>
        <w:rPr>
          <w:noProof/>
        </w:rPr>
        <w:drawing>
          <wp:inline distT="0" distB="0" distL="0" distR="0" wp14:anchorId="318E77B7" wp14:editId="3654D137">
            <wp:extent cx="3336966" cy="1778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62164" cy="1791718"/>
                    </a:xfrm>
                    <a:prstGeom prst="rect">
                      <a:avLst/>
                    </a:prstGeom>
                  </pic:spPr>
                </pic:pic>
              </a:graphicData>
            </a:graphic>
          </wp:inline>
        </w:drawing>
      </w:r>
    </w:p>
    <w:p w:rsidR="00012E52" w:rsidRDefault="00012E52" w:rsidP="00012E52">
      <w:pPr>
        <w:pStyle w:val="ListParagraph"/>
        <w:numPr>
          <w:ilvl w:val="0"/>
          <w:numId w:val="26"/>
        </w:numPr>
        <w:rPr>
          <w:rFonts w:ascii="Tahoma" w:hAnsi="Tahoma" w:cs="Tahoma"/>
          <w:sz w:val="24"/>
          <w:szCs w:val="24"/>
        </w:rPr>
      </w:pPr>
      <w:r w:rsidRPr="00012E52">
        <w:rPr>
          <w:rFonts w:ascii="Tahoma" w:hAnsi="Tahoma" w:cs="Tahoma"/>
          <w:sz w:val="24"/>
          <w:szCs w:val="24"/>
        </w:rPr>
        <w:t xml:space="preserve">What </w:t>
      </w:r>
      <w:r>
        <w:rPr>
          <w:rFonts w:ascii="Tahoma" w:hAnsi="Tahoma" w:cs="Tahoma"/>
          <w:sz w:val="24"/>
          <w:szCs w:val="24"/>
        </w:rPr>
        <w:t xml:space="preserve">do the following icons signify? </w:t>
      </w:r>
    </w:p>
    <w:p w:rsidR="00012E52" w:rsidRDefault="00012E52" w:rsidP="00012E52">
      <w:pPr>
        <w:pStyle w:val="ListParagraph"/>
        <w:numPr>
          <w:ilvl w:val="1"/>
          <w:numId w:val="26"/>
        </w:numPr>
        <w:rPr>
          <w:rFonts w:ascii="Tahoma" w:hAnsi="Tahoma" w:cs="Tahoma"/>
          <w:sz w:val="24"/>
          <w:szCs w:val="24"/>
        </w:rPr>
      </w:pPr>
      <w:r w:rsidRPr="00012E52">
        <w:rPr>
          <w:noProof/>
        </w:rPr>
        <w:drawing>
          <wp:inline distT="0" distB="0" distL="0" distR="0" wp14:anchorId="5A86EE33" wp14:editId="404952E3">
            <wp:extent cx="190500" cy="19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500" cy="190500"/>
                    </a:xfrm>
                    <a:prstGeom prst="rect">
                      <a:avLst/>
                    </a:prstGeom>
                  </pic:spPr>
                </pic:pic>
              </a:graphicData>
            </a:graphic>
          </wp:inline>
        </w:drawing>
      </w:r>
      <w:r>
        <w:rPr>
          <w:rFonts w:ascii="Tahoma" w:hAnsi="Tahoma" w:cs="Tahoma"/>
          <w:sz w:val="24"/>
          <w:szCs w:val="24"/>
        </w:rPr>
        <w:t xml:space="preserve"> __________________________</w:t>
      </w:r>
    </w:p>
    <w:p w:rsidR="00012E52" w:rsidRDefault="00012E52" w:rsidP="00012E52">
      <w:pPr>
        <w:pStyle w:val="ListParagraph"/>
        <w:numPr>
          <w:ilvl w:val="1"/>
          <w:numId w:val="26"/>
        </w:numPr>
        <w:rPr>
          <w:rFonts w:ascii="Tahoma" w:hAnsi="Tahoma" w:cs="Tahoma"/>
          <w:sz w:val="24"/>
          <w:szCs w:val="24"/>
        </w:rPr>
      </w:pPr>
      <w:r w:rsidRPr="00012E52">
        <w:rPr>
          <w:noProof/>
        </w:rPr>
        <w:drawing>
          <wp:inline distT="0" distB="0" distL="0" distR="0" wp14:anchorId="6F47C656" wp14:editId="5EC8F64D">
            <wp:extent cx="190500" cy="19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0500" cy="190500"/>
                    </a:xfrm>
                    <a:prstGeom prst="rect">
                      <a:avLst/>
                    </a:prstGeom>
                  </pic:spPr>
                </pic:pic>
              </a:graphicData>
            </a:graphic>
          </wp:inline>
        </w:drawing>
      </w:r>
      <w:r>
        <w:rPr>
          <w:rFonts w:ascii="Tahoma" w:hAnsi="Tahoma" w:cs="Tahoma"/>
          <w:sz w:val="24"/>
          <w:szCs w:val="24"/>
        </w:rPr>
        <w:t xml:space="preserve"> __________________________</w:t>
      </w:r>
    </w:p>
    <w:p w:rsidR="00012E52" w:rsidRPr="00012E52" w:rsidRDefault="00012E52" w:rsidP="00012E52">
      <w:pPr>
        <w:pStyle w:val="ListParagraph"/>
        <w:numPr>
          <w:ilvl w:val="1"/>
          <w:numId w:val="26"/>
        </w:numPr>
        <w:rPr>
          <w:rFonts w:ascii="Tahoma" w:hAnsi="Tahoma" w:cs="Tahoma"/>
          <w:sz w:val="24"/>
          <w:szCs w:val="24"/>
        </w:rPr>
      </w:pPr>
      <w:r w:rsidRPr="00012E52">
        <w:rPr>
          <w:noProof/>
        </w:rPr>
        <w:drawing>
          <wp:inline distT="0" distB="0" distL="0" distR="0" wp14:anchorId="5EA6DCC8" wp14:editId="7A995C2F">
            <wp:extent cx="190500" cy="19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500" cy="190500"/>
                    </a:xfrm>
                    <a:prstGeom prst="rect">
                      <a:avLst/>
                    </a:prstGeom>
                  </pic:spPr>
                </pic:pic>
              </a:graphicData>
            </a:graphic>
          </wp:inline>
        </w:drawing>
      </w:r>
      <w:r>
        <w:rPr>
          <w:rFonts w:ascii="Tahoma" w:hAnsi="Tahoma" w:cs="Tahoma"/>
          <w:sz w:val="24"/>
          <w:szCs w:val="24"/>
        </w:rPr>
        <w:t xml:space="preserve"> __________________________</w:t>
      </w:r>
    </w:p>
    <w:p w:rsidR="00E73DC0" w:rsidRPr="00E73DC0" w:rsidRDefault="003C66EF" w:rsidP="003C66EF">
      <w:pPr>
        <w:pStyle w:val="ListParagraph"/>
        <w:numPr>
          <w:ilvl w:val="0"/>
          <w:numId w:val="26"/>
        </w:numPr>
        <w:rPr>
          <w:rFonts w:ascii="Tahoma" w:hAnsi="Tahoma" w:cs="Tahoma"/>
          <w:sz w:val="24"/>
          <w:szCs w:val="24"/>
        </w:rPr>
      </w:pPr>
      <w:r>
        <w:rPr>
          <w:rFonts w:ascii="Tahoma" w:hAnsi="Tahoma" w:cs="Tahoma"/>
          <w:sz w:val="24"/>
          <w:szCs w:val="24"/>
        </w:rPr>
        <w:t xml:space="preserve">Select the magnifying glass icon (shown by the arrow below) to reveal a search box. </w:t>
      </w:r>
    </w:p>
    <w:p w:rsidR="00E73DC0" w:rsidRDefault="003C66EF" w:rsidP="00577A60">
      <w:pPr>
        <w:jc w:val="center"/>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660288" behindDoc="0" locked="0" layoutInCell="1" allowOverlap="1">
                <wp:simplePos x="0" y="0"/>
                <wp:positionH relativeFrom="column">
                  <wp:posOffset>2820035</wp:posOffset>
                </wp:positionH>
                <wp:positionV relativeFrom="paragraph">
                  <wp:posOffset>251526</wp:posOffset>
                </wp:positionV>
                <wp:extent cx="338447" cy="243114"/>
                <wp:effectExtent l="38100" t="0" r="24130" b="62230"/>
                <wp:wrapNone/>
                <wp:docPr id="3" name="Straight Arrow Connector 3"/>
                <wp:cNvGraphicFramePr/>
                <a:graphic xmlns:a="http://schemas.openxmlformats.org/drawingml/2006/main">
                  <a:graphicData uri="http://schemas.microsoft.com/office/word/2010/wordprocessingShape">
                    <wps:wsp>
                      <wps:cNvCnPr/>
                      <wps:spPr>
                        <a:xfrm flipH="1">
                          <a:off x="0" y="0"/>
                          <a:ext cx="338447" cy="243114"/>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729F70D1" id="Straight Arrow Connector 3" o:spid="_x0000_s1026" type="#_x0000_t32" style="position:absolute;margin-left:222.05pt;margin-top:19.8pt;width:26.65pt;height:19.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" strokecolor="red" strokeweight=".5pt">
                <v:stroke endarrow="block" joinstyle="miter"/>
              </v:shape>
            </w:pict>
          </mc:Fallback>
        </mc:AlternateContent>
      </w:r>
      <w:r w:rsidR="00577A60">
        <w:rPr>
          <w:rFonts w:ascii="Tahoma" w:hAnsi="Tahoma" w:cs="Tahoma"/>
          <w:noProof/>
          <w:sz w:val="24"/>
          <w:szCs w:val="24"/>
        </w:rPr>
        <w:drawing>
          <wp:inline distT="0" distB="0" distL="0" distR="0" wp14:anchorId="7DDB172D">
            <wp:extent cx="3217318" cy="171571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9446" cy="1748850"/>
                    </a:xfrm>
                    <a:prstGeom prst="rect">
                      <a:avLst/>
                    </a:prstGeom>
                    <a:noFill/>
                  </pic:spPr>
                </pic:pic>
              </a:graphicData>
            </a:graphic>
          </wp:inline>
        </w:drawing>
      </w:r>
    </w:p>
    <w:p w:rsidR="00577A60" w:rsidRPr="004557E4" w:rsidRDefault="004557E4" w:rsidP="004557E4">
      <w:pPr>
        <w:pStyle w:val="ListParagraph"/>
        <w:numPr>
          <w:ilvl w:val="0"/>
          <w:numId w:val="26"/>
        </w:numPr>
        <w:rPr>
          <w:rFonts w:ascii="Tahoma" w:hAnsi="Tahoma" w:cs="Tahoma"/>
          <w:sz w:val="24"/>
          <w:szCs w:val="24"/>
        </w:rPr>
      </w:pPr>
      <w:r>
        <w:rPr>
          <w:rFonts w:ascii="Tahoma" w:hAnsi="Tahoma" w:cs="Tahoma"/>
          <w:sz w:val="24"/>
          <w:szCs w:val="24"/>
        </w:rPr>
        <w:t xml:space="preserve">The search box will appear.  Type Portland, Maine in the search box. </w:t>
      </w:r>
    </w:p>
    <w:p w:rsidR="00577A60" w:rsidRDefault="00F67032" w:rsidP="00F67032">
      <w:pPr>
        <w:jc w:val="center"/>
        <w:rPr>
          <w:rFonts w:ascii="Tahoma" w:hAnsi="Tahoma" w:cs="Tahoma"/>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3098165</wp:posOffset>
                </wp:positionH>
                <wp:positionV relativeFrom="paragraph">
                  <wp:posOffset>176398</wp:posOffset>
                </wp:positionV>
                <wp:extent cx="255319" cy="320633"/>
                <wp:effectExtent l="38100" t="0" r="30480" b="60960"/>
                <wp:wrapNone/>
                <wp:docPr id="5" name="Straight Arrow Connector 5"/>
                <wp:cNvGraphicFramePr/>
                <a:graphic xmlns:a="http://schemas.openxmlformats.org/drawingml/2006/main">
                  <a:graphicData uri="http://schemas.microsoft.com/office/word/2010/wordprocessingShape">
                    <wps:wsp>
                      <wps:cNvCnPr/>
                      <wps:spPr>
                        <a:xfrm flipH="1">
                          <a:off x="0" y="0"/>
                          <a:ext cx="255319" cy="32063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30F4CA57" id="Straight Arrow Connector 5" o:spid="_x0000_s1026" type="#_x0000_t32" style="position:absolute;margin-left:243.95pt;margin-top:13.9pt;width:20.1pt;height:25.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" strokecolor="red" strokeweight=".5pt">
                <v:stroke endarrow="block" joinstyle="miter"/>
              </v:shape>
            </w:pict>
          </mc:Fallback>
        </mc:AlternateContent>
      </w:r>
      <w:r>
        <w:rPr>
          <w:noProof/>
        </w:rPr>
        <w:drawing>
          <wp:inline distT="0" distB="0" distL="0" distR="0" wp14:anchorId="454B7843" wp14:editId="3AB92E2B">
            <wp:extent cx="3220819" cy="17163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69410" cy="1742287"/>
                    </a:xfrm>
                    <a:prstGeom prst="rect">
                      <a:avLst/>
                    </a:prstGeom>
                  </pic:spPr>
                </pic:pic>
              </a:graphicData>
            </a:graphic>
          </wp:inline>
        </w:drawing>
      </w:r>
    </w:p>
    <w:p w:rsidR="00E77F25" w:rsidRPr="00E77F25" w:rsidRDefault="00E77F25" w:rsidP="00E77F25">
      <w:pPr>
        <w:pStyle w:val="ListParagraph"/>
        <w:numPr>
          <w:ilvl w:val="0"/>
          <w:numId w:val="26"/>
        </w:numPr>
        <w:rPr>
          <w:rFonts w:ascii="Tahoma" w:hAnsi="Tahoma" w:cs="Tahoma"/>
          <w:sz w:val="24"/>
          <w:szCs w:val="24"/>
        </w:rPr>
      </w:pPr>
      <w:r>
        <w:rPr>
          <w:rFonts w:ascii="Tahoma" w:hAnsi="Tahoma" w:cs="Tahoma"/>
          <w:sz w:val="24"/>
          <w:szCs w:val="24"/>
        </w:rPr>
        <w:lastRenderedPageBreak/>
        <w:t>The information box for Portland will pop up labeled as Search Results.</w:t>
      </w:r>
      <w:r w:rsidR="00916CB1">
        <w:rPr>
          <w:rFonts w:ascii="Tahoma" w:hAnsi="Tahoma" w:cs="Tahoma"/>
          <w:sz w:val="24"/>
          <w:szCs w:val="24"/>
        </w:rPr>
        <w:t xml:space="preserve"> (you may need to zoom in on </w:t>
      </w:r>
      <w:r w:rsidR="00A948A8">
        <w:rPr>
          <w:rFonts w:ascii="Tahoma" w:hAnsi="Tahoma" w:cs="Tahoma"/>
          <w:sz w:val="24"/>
          <w:szCs w:val="24"/>
        </w:rPr>
        <w:t xml:space="preserve">the </w:t>
      </w:r>
      <w:r w:rsidR="00916CB1">
        <w:rPr>
          <w:rFonts w:ascii="Tahoma" w:hAnsi="Tahoma" w:cs="Tahoma"/>
          <w:sz w:val="24"/>
          <w:szCs w:val="24"/>
        </w:rPr>
        <w:t xml:space="preserve">southern Maine </w:t>
      </w:r>
      <w:r w:rsidR="00A948A8">
        <w:rPr>
          <w:rFonts w:ascii="Tahoma" w:hAnsi="Tahoma" w:cs="Tahoma"/>
          <w:sz w:val="24"/>
          <w:szCs w:val="24"/>
        </w:rPr>
        <w:t xml:space="preserve">area </w:t>
      </w:r>
      <w:r w:rsidR="00916CB1">
        <w:rPr>
          <w:rFonts w:ascii="Tahoma" w:hAnsi="Tahoma" w:cs="Tahoma"/>
          <w:sz w:val="24"/>
          <w:szCs w:val="24"/>
        </w:rPr>
        <w:t>for the</w:t>
      </w:r>
      <w:r w:rsidR="00A948A8">
        <w:rPr>
          <w:rFonts w:ascii="Tahoma" w:hAnsi="Tahoma" w:cs="Tahoma"/>
          <w:sz w:val="24"/>
          <w:szCs w:val="24"/>
        </w:rPr>
        <w:t xml:space="preserve"> Search Results box to pop up and be visible.)</w:t>
      </w:r>
      <w:r w:rsidR="00916CB1">
        <w:rPr>
          <w:rFonts w:ascii="Tahoma" w:hAnsi="Tahoma" w:cs="Tahoma"/>
          <w:sz w:val="24"/>
          <w:szCs w:val="24"/>
        </w:rPr>
        <w:t xml:space="preserve"> Click on the </w:t>
      </w:r>
      <w:r w:rsidR="00916CB1" w:rsidRPr="00916CB1">
        <w:rPr>
          <w:noProof/>
        </w:rPr>
        <w:drawing>
          <wp:inline distT="0" distB="0" distL="0" distR="0" wp14:anchorId="5AFE8230" wp14:editId="423F75E9">
            <wp:extent cx="190500" cy="19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0500" cy="190500"/>
                    </a:xfrm>
                    <a:prstGeom prst="rect">
                      <a:avLst/>
                    </a:prstGeom>
                  </pic:spPr>
                </pic:pic>
              </a:graphicData>
            </a:graphic>
          </wp:inline>
        </w:drawing>
      </w:r>
      <w:r w:rsidR="00916CB1">
        <w:rPr>
          <w:rFonts w:ascii="Tahoma" w:hAnsi="Tahoma" w:cs="Tahoma"/>
          <w:sz w:val="24"/>
          <w:szCs w:val="24"/>
        </w:rPr>
        <w:t xml:space="preserve"> icon near the side of the search results box.  </w:t>
      </w:r>
    </w:p>
    <w:p w:rsidR="00577A60" w:rsidRPr="00577A60" w:rsidRDefault="00577A60" w:rsidP="00577A60">
      <w:pPr>
        <w:rPr>
          <w:rFonts w:ascii="Tahoma" w:hAnsi="Tahoma" w:cs="Tahoma"/>
          <w:sz w:val="24"/>
          <w:szCs w:val="24"/>
        </w:rPr>
      </w:pPr>
    </w:p>
    <w:p w:rsidR="00FC1E9B" w:rsidRDefault="00A0765B" w:rsidP="001C423B">
      <w:pPr>
        <w:jc w:val="center"/>
        <w:rPr>
          <w:rFonts w:ascii="Tahoma" w:hAnsi="Tahoma" w:cs="Tahoma"/>
          <w:b/>
          <w:sz w:val="24"/>
          <w:szCs w:val="24"/>
          <w:u w:val="single"/>
        </w:rPr>
      </w:pPr>
      <w:r>
        <w:rPr>
          <w:noProof/>
        </w:rPr>
        <mc:AlternateContent>
          <mc:Choice Requires="wps">
            <w:drawing>
              <wp:anchor distT="0" distB="0" distL="114300" distR="114300" simplePos="0" relativeHeight="251664384" behindDoc="0" locked="0" layoutInCell="1" allowOverlap="1">
                <wp:simplePos x="0" y="0"/>
                <wp:positionH relativeFrom="column">
                  <wp:posOffset>3164774</wp:posOffset>
                </wp:positionH>
                <wp:positionV relativeFrom="paragraph">
                  <wp:posOffset>609682</wp:posOffset>
                </wp:positionV>
                <wp:extent cx="29688" cy="344385"/>
                <wp:effectExtent l="38100" t="0" r="66040" b="55880"/>
                <wp:wrapNone/>
                <wp:docPr id="27" name="Straight Arrow Connector 27"/>
                <wp:cNvGraphicFramePr/>
                <a:graphic xmlns:a="http://schemas.openxmlformats.org/drawingml/2006/main">
                  <a:graphicData uri="http://schemas.microsoft.com/office/word/2010/wordprocessingShape">
                    <wps:wsp>
                      <wps:cNvCnPr/>
                      <wps:spPr>
                        <a:xfrm>
                          <a:off x="0" y="0"/>
                          <a:ext cx="29688" cy="3443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54070FA3" id="Straight Arrow Connector 27" o:spid="_x0000_s1026" type="#_x0000_t32" style="position:absolute;margin-left:249.2pt;margin-top:48pt;width:2.35pt;height:27.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" strokecolor="red" strokeweight=".5pt">
                <v:stroke endarrow="block" joinstyle="miter"/>
              </v:shape>
            </w:pict>
          </mc:Fallback>
        </mc:AlternateContent>
      </w:r>
      <w:r w:rsidR="00E77F25" w:rsidRPr="00E77F25">
        <w:rPr>
          <w:noProof/>
        </w:rPr>
        <w:drawing>
          <wp:inline distT="0" distB="0" distL="0" distR="0" wp14:anchorId="1D1B57F9" wp14:editId="18DF577F">
            <wp:extent cx="3467595" cy="18479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80899" cy="1854992"/>
                    </a:xfrm>
                    <a:prstGeom prst="rect">
                      <a:avLst/>
                    </a:prstGeom>
                  </pic:spPr>
                </pic:pic>
              </a:graphicData>
            </a:graphic>
          </wp:inline>
        </w:drawing>
      </w:r>
    </w:p>
    <w:p w:rsidR="00EA29B5" w:rsidRPr="00EA29B5" w:rsidRDefault="00EA29B5" w:rsidP="00EA29B5">
      <w:pPr>
        <w:pStyle w:val="ListParagraph"/>
        <w:numPr>
          <w:ilvl w:val="0"/>
          <w:numId w:val="26"/>
        </w:numPr>
        <w:rPr>
          <w:rFonts w:ascii="Tahoma" w:hAnsi="Tahoma" w:cs="Tahoma"/>
          <w:sz w:val="24"/>
          <w:szCs w:val="24"/>
          <w:u w:val="single"/>
        </w:rPr>
      </w:pPr>
      <w:bookmarkStart w:id="0" w:name="_Hlk510434039"/>
      <w:r w:rsidRPr="00EA29B5">
        <w:rPr>
          <w:rFonts w:ascii="Tahoma" w:hAnsi="Tahoma" w:cs="Tahoma"/>
          <w:sz w:val="24"/>
          <w:szCs w:val="24"/>
        </w:rPr>
        <w:t xml:space="preserve">What is the location name for this center? </w:t>
      </w:r>
      <w:r w:rsidR="007E2280">
        <w:rPr>
          <w:rFonts w:ascii="Tahoma" w:hAnsi="Tahoma" w:cs="Tahoma"/>
          <w:sz w:val="24"/>
          <w:szCs w:val="24"/>
          <w:u w:val="single"/>
          <w:shd w:val="clear" w:color="auto" w:fill="FFFFFF"/>
        </w:rPr>
        <w:t>______________________________</w:t>
      </w:r>
    </w:p>
    <w:p w:rsidR="00EA29B5" w:rsidRPr="00012E52" w:rsidRDefault="00EA29B5" w:rsidP="00EA29B5">
      <w:pPr>
        <w:pStyle w:val="ListParagraph"/>
        <w:numPr>
          <w:ilvl w:val="0"/>
          <w:numId w:val="26"/>
        </w:numPr>
        <w:rPr>
          <w:rFonts w:ascii="Tahoma" w:hAnsi="Tahoma" w:cs="Tahoma"/>
          <w:sz w:val="24"/>
          <w:szCs w:val="24"/>
          <w:u w:val="single"/>
        </w:rPr>
      </w:pPr>
      <w:r w:rsidRPr="00EA29B5">
        <w:rPr>
          <w:rFonts w:ascii="Tahoma" w:hAnsi="Tahoma" w:cs="Tahoma"/>
          <w:sz w:val="24"/>
          <w:szCs w:val="24"/>
        </w:rPr>
        <w:t xml:space="preserve">Does this center accept fluorescent lamps? </w:t>
      </w:r>
      <w:r w:rsidR="007E2280">
        <w:rPr>
          <w:rFonts w:ascii="Tahoma" w:hAnsi="Tahoma" w:cs="Tahoma"/>
          <w:b/>
          <w:bCs/>
          <w:sz w:val="24"/>
          <w:szCs w:val="24"/>
          <w:shd w:val="clear" w:color="auto" w:fill="FFFFFF"/>
        </w:rPr>
        <w:t>___</w:t>
      </w:r>
      <w:r w:rsidRPr="00EA29B5">
        <w:rPr>
          <w:rFonts w:ascii="Tahoma" w:hAnsi="Tahoma" w:cs="Tahoma"/>
          <w:sz w:val="24"/>
          <w:szCs w:val="24"/>
          <w:shd w:val="clear" w:color="auto" w:fill="FFFFFF"/>
        </w:rPr>
        <w:t xml:space="preserve"> Computer Equipment? </w:t>
      </w:r>
      <w:r w:rsidR="007E2280">
        <w:rPr>
          <w:rFonts w:ascii="Tahoma" w:hAnsi="Tahoma" w:cs="Tahoma"/>
          <w:sz w:val="24"/>
          <w:szCs w:val="24"/>
          <w:shd w:val="clear" w:color="auto" w:fill="FFFFFF"/>
        </w:rPr>
        <w:t>____</w:t>
      </w:r>
      <w:r w:rsidRPr="00EA29B5">
        <w:rPr>
          <w:rFonts w:ascii="Tahoma" w:hAnsi="Tahoma" w:cs="Tahoma"/>
          <w:sz w:val="24"/>
          <w:szCs w:val="24"/>
          <w:shd w:val="clear" w:color="auto" w:fill="FFFFFF"/>
        </w:rPr>
        <w:t xml:space="preserve"> Electronics? </w:t>
      </w:r>
      <w:r w:rsidR="007E2280">
        <w:rPr>
          <w:rFonts w:ascii="Tahoma" w:hAnsi="Tahoma" w:cs="Tahoma"/>
          <w:sz w:val="24"/>
          <w:szCs w:val="24"/>
          <w:shd w:val="clear" w:color="auto" w:fill="FFFFFF"/>
        </w:rPr>
        <w:t>____</w:t>
      </w:r>
    </w:p>
    <w:bookmarkEnd w:id="0"/>
    <w:p w:rsidR="00012E52" w:rsidRPr="00FE3E68" w:rsidRDefault="00FE3E68" w:rsidP="00EA29B5">
      <w:pPr>
        <w:pStyle w:val="ListParagraph"/>
        <w:numPr>
          <w:ilvl w:val="0"/>
          <w:numId w:val="26"/>
        </w:numPr>
        <w:rPr>
          <w:rFonts w:ascii="Tahoma" w:hAnsi="Tahoma" w:cs="Tahoma"/>
          <w:sz w:val="24"/>
          <w:szCs w:val="24"/>
        </w:rPr>
      </w:pPr>
      <w:r w:rsidRPr="00FE3E68">
        <w:rPr>
          <w:rFonts w:ascii="Tahoma" w:hAnsi="Tahoma" w:cs="Tahoma"/>
          <w:sz w:val="24"/>
          <w:szCs w:val="24"/>
        </w:rPr>
        <w:t>Use this search process to provide information for the following towns</w:t>
      </w:r>
      <w:r>
        <w:rPr>
          <w:rFonts w:ascii="Tahoma" w:hAnsi="Tahoma" w:cs="Tahoma"/>
          <w:sz w:val="24"/>
          <w:szCs w:val="24"/>
        </w:rPr>
        <w:t xml:space="preserve"> (remember you may need to zoom in on the area around the town for the Search Results box to pop up)</w:t>
      </w:r>
      <w:r w:rsidRPr="00FE3E68">
        <w:rPr>
          <w:rFonts w:ascii="Tahoma" w:hAnsi="Tahoma" w:cs="Tahoma"/>
          <w:sz w:val="24"/>
          <w:szCs w:val="24"/>
        </w:rPr>
        <w:t>:</w:t>
      </w:r>
    </w:p>
    <w:p w:rsidR="00FE3E68" w:rsidRPr="00310106" w:rsidRDefault="00A95066" w:rsidP="00FE3E68">
      <w:pPr>
        <w:pStyle w:val="ListParagraph"/>
        <w:numPr>
          <w:ilvl w:val="1"/>
          <w:numId w:val="26"/>
        </w:numPr>
        <w:rPr>
          <w:rFonts w:ascii="Tahoma" w:hAnsi="Tahoma" w:cs="Tahoma"/>
          <w:sz w:val="24"/>
          <w:szCs w:val="24"/>
          <w:u w:val="single"/>
        </w:rPr>
      </w:pPr>
      <w:r w:rsidRPr="00310106">
        <w:rPr>
          <w:rFonts w:ascii="Tahoma" w:hAnsi="Tahoma" w:cs="Tahoma"/>
          <w:sz w:val="24"/>
          <w:szCs w:val="24"/>
        </w:rPr>
        <w:t xml:space="preserve">Presque Isle, Maine </w:t>
      </w:r>
      <w:r w:rsidR="00310106" w:rsidRPr="00310106">
        <w:rPr>
          <w:rFonts w:ascii="Tahoma" w:hAnsi="Tahoma" w:cs="Tahoma"/>
          <w:sz w:val="24"/>
          <w:szCs w:val="24"/>
        </w:rPr>
        <w:t xml:space="preserve">– click on the following image near the search results box </w:t>
      </w:r>
      <w:r w:rsidR="00310106" w:rsidRPr="00310106">
        <w:rPr>
          <w:noProof/>
        </w:rPr>
        <w:drawing>
          <wp:inline distT="0" distB="0" distL="0" distR="0" wp14:anchorId="3BEFD933" wp14:editId="07877AA6">
            <wp:extent cx="190500" cy="190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0500" cy="190500"/>
                    </a:xfrm>
                    <a:prstGeom prst="rect">
                      <a:avLst/>
                    </a:prstGeom>
                  </pic:spPr>
                </pic:pic>
              </a:graphicData>
            </a:graphic>
          </wp:inline>
        </w:drawing>
      </w:r>
      <w:r w:rsidR="00310106">
        <w:rPr>
          <w:rFonts w:ascii="Tahoma" w:hAnsi="Tahoma" w:cs="Tahoma"/>
          <w:sz w:val="24"/>
          <w:szCs w:val="24"/>
        </w:rPr>
        <w:t xml:space="preserve"> and answer the following question. What is the information available for this site? _____________________________________________________</w:t>
      </w:r>
    </w:p>
    <w:p w:rsidR="00310106" w:rsidRPr="007E2280" w:rsidRDefault="00310106" w:rsidP="00FE3E68">
      <w:pPr>
        <w:pStyle w:val="ListParagraph"/>
        <w:numPr>
          <w:ilvl w:val="1"/>
          <w:numId w:val="26"/>
        </w:numPr>
        <w:rPr>
          <w:rFonts w:ascii="Tahoma" w:hAnsi="Tahoma" w:cs="Tahoma"/>
          <w:sz w:val="24"/>
          <w:szCs w:val="24"/>
          <w:u w:val="single"/>
        </w:rPr>
      </w:pPr>
      <w:r w:rsidRPr="007E2280">
        <w:rPr>
          <w:rFonts w:ascii="Tahoma" w:hAnsi="Tahoma" w:cs="Tahoma"/>
          <w:sz w:val="24"/>
          <w:szCs w:val="24"/>
        </w:rPr>
        <w:t xml:space="preserve">Bangor, Maine </w:t>
      </w:r>
      <w:r w:rsidR="006211C8" w:rsidRPr="007E2280">
        <w:rPr>
          <w:rFonts w:ascii="Tahoma" w:hAnsi="Tahoma" w:cs="Tahoma"/>
          <w:sz w:val="24"/>
          <w:szCs w:val="24"/>
        </w:rPr>
        <w:t xml:space="preserve">– click on the following image near the search results box </w:t>
      </w:r>
      <w:r w:rsidRPr="007E2280">
        <w:rPr>
          <w:sz w:val="24"/>
          <w:szCs w:val="24"/>
        </w:rPr>
        <w:t xml:space="preserve"> </w:t>
      </w:r>
      <w:r w:rsidRPr="007E2280">
        <w:rPr>
          <w:noProof/>
          <w:sz w:val="24"/>
          <w:szCs w:val="24"/>
        </w:rPr>
        <w:drawing>
          <wp:inline distT="0" distB="0" distL="0" distR="0" wp14:anchorId="2A2D9B3C" wp14:editId="1D19B9F3">
            <wp:extent cx="190500" cy="19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0500" cy="190500"/>
                    </a:xfrm>
                    <a:prstGeom prst="rect">
                      <a:avLst/>
                    </a:prstGeom>
                  </pic:spPr>
                </pic:pic>
              </a:graphicData>
            </a:graphic>
          </wp:inline>
        </w:drawing>
      </w:r>
      <w:r w:rsidR="006211C8" w:rsidRPr="007E2280">
        <w:rPr>
          <w:sz w:val="24"/>
          <w:szCs w:val="24"/>
        </w:rPr>
        <w:t xml:space="preserve"> </w:t>
      </w:r>
      <w:r w:rsidR="006211C8" w:rsidRPr="007E2280">
        <w:rPr>
          <w:rFonts w:ascii="Tahoma" w:hAnsi="Tahoma" w:cs="Tahoma"/>
          <w:sz w:val="24"/>
          <w:szCs w:val="24"/>
        </w:rPr>
        <w:t xml:space="preserve">and answer the following questions.  </w:t>
      </w:r>
    </w:p>
    <w:p w:rsidR="006211C8" w:rsidRPr="007E2280" w:rsidRDefault="006211C8" w:rsidP="006211C8">
      <w:pPr>
        <w:pStyle w:val="ListParagraph"/>
        <w:numPr>
          <w:ilvl w:val="2"/>
          <w:numId w:val="26"/>
        </w:numPr>
        <w:rPr>
          <w:rFonts w:ascii="Tahoma" w:hAnsi="Tahoma" w:cs="Tahoma"/>
          <w:sz w:val="24"/>
          <w:szCs w:val="24"/>
          <w:u w:val="single"/>
        </w:rPr>
      </w:pPr>
      <w:r w:rsidRPr="007E2280">
        <w:rPr>
          <w:rFonts w:ascii="Tahoma" w:hAnsi="Tahoma" w:cs="Tahoma"/>
          <w:sz w:val="24"/>
          <w:szCs w:val="24"/>
        </w:rPr>
        <w:t>What is the location name for this center?</w:t>
      </w:r>
      <w:r w:rsidR="007E2280">
        <w:rPr>
          <w:rFonts w:ascii="Tahoma" w:hAnsi="Tahoma" w:cs="Tahoma"/>
          <w:sz w:val="24"/>
          <w:szCs w:val="24"/>
        </w:rPr>
        <w:t xml:space="preserve">  </w:t>
      </w:r>
      <w:r w:rsidR="007E2280">
        <w:rPr>
          <w:rFonts w:ascii="Tahoma" w:hAnsi="Tahoma" w:cs="Tahoma"/>
          <w:sz w:val="24"/>
          <w:szCs w:val="24"/>
          <w:u w:val="single"/>
        </w:rPr>
        <w:t xml:space="preserve">    _______________</w:t>
      </w:r>
    </w:p>
    <w:p w:rsidR="006211C8" w:rsidRPr="007E2280" w:rsidRDefault="006211C8" w:rsidP="009D5B45">
      <w:pPr>
        <w:pStyle w:val="ListParagraph"/>
        <w:numPr>
          <w:ilvl w:val="2"/>
          <w:numId w:val="26"/>
        </w:numPr>
        <w:rPr>
          <w:rFonts w:ascii="Tahoma" w:hAnsi="Tahoma" w:cs="Tahoma"/>
          <w:sz w:val="24"/>
          <w:szCs w:val="24"/>
        </w:rPr>
      </w:pPr>
      <w:r w:rsidRPr="007E2280">
        <w:rPr>
          <w:rFonts w:ascii="Tahoma" w:hAnsi="Tahoma" w:cs="Tahoma"/>
          <w:sz w:val="24"/>
          <w:szCs w:val="24"/>
        </w:rPr>
        <w:t>Does this center accept fluorescent lamps?</w:t>
      </w:r>
      <w:r w:rsidR="007E2280" w:rsidRPr="007E2280">
        <w:rPr>
          <w:rFonts w:ascii="Tahoma" w:hAnsi="Tahoma" w:cs="Tahoma"/>
          <w:color w:val="6D6E71"/>
          <w:sz w:val="24"/>
          <w:szCs w:val="24"/>
          <w:shd w:val="clear" w:color="auto" w:fill="FFFFFF"/>
        </w:rPr>
        <w:t xml:space="preserve"> </w:t>
      </w:r>
      <w:r w:rsidRPr="007E2280">
        <w:rPr>
          <w:rFonts w:ascii="Tahoma" w:hAnsi="Tahoma" w:cs="Tahoma"/>
          <w:color w:val="6D6E71"/>
          <w:sz w:val="24"/>
          <w:szCs w:val="24"/>
          <w:shd w:val="clear" w:color="auto" w:fill="FFFFFF"/>
        </w:rPr>
        <w:t xml:space="preserve"> </w:t>
      </w:r>
      <w:r w:rsidR="007E2280" w:rsidRPr="007E2280">
        <w:rPr>
          <w:rFonts w:ascii="Tahoma" w:hAnsi="Tahoma" w:cs="Tahoma"/>
          <w:color w:val="6D6E71"/>
          <w:sz w:val="24"/>
          <w:szCs w:val="24"/>
          <w:shd w:val="clear" w:color="auto" w:fill="FFFFFF"/>
        </w:rPr>
        <w:t>_____________</w:t>
      </w:r>
      <w:r w:rsidRPr="006211C8">
        <w:rPr>
          <w:rFonts w:ascii="Tahoma" w:hAnsi="Tahoma" w:cs="Tahoma"/>
          <w:sz w:val="24"/>
          <w:szCs w:val="24"/>
          <w:u w:val="single"/>
        </w:rPr>
        <w:t xml:space="preserve"> </w:t>
      </w:r>
      <w:r w:rsidR="009D5B45" w:rsidRPr="007E2280">
        <w:rPr>
          <w:rFonts w:ascii="Tahoma" w:hAnsi="Tahoma" w:cs="Tahoma"/>
          <w:sz w:val="24"/>
          <w:szCs w:val="24"/>
        </w:rPr>
        <w:t>Mercury thermostats</w:t>
      </w:r>
      <w:r w:rsidRPr="007E2280">
        <w:rPr>
          <w:rFonts w:ascii="Tahoma" w:hAnsi="Tahoma" w:cs="Tahoma"/>
          <w:sz w:val="24"/>
          <w:szCs w:val="24"/>
        </w:rPr>
        <w:t xml:space="preserve">? </w:t>
      </w:r>
      <w:r w:rsidR="007E2280">
        <w:rPr>
          <w:rFonts w:ascii="Tahoma" w:hAnsi="Tahoma" w:cs="Tahoma"/>
          <w:sz w:val="24"/>
          <w:szCs w:val="24"/>
        </w:rPr>
        <w:t>___________</w:t>
      </w:r>
      <w:r w:rsidRPr="007E2280">
        <w:rPr>
          <w:rFonts w:ascii="Tahoma" w:hAnsi="Tahoma" w:cs="Tahoma"/>
          <w:sz w:val="24"/>
          <w:szCs w:val="24"/>
        </w:rPr>
        <w:t xml:space="preserve"> Electronics?</w:t>
      </w:r>
      <w:r w:rsidR="007E2280">
        <w:rPr>
          <w:rFonts w:ascii="Tahoma" w:hAnsi="Tahoma" w:cs="Tahoma"/>
          <w:sz w:val="24"/>
          <w:szCs w:val="24"/>
        </w:rPr>
        <w:t xml:space="preserve"> _____________</w:t>
      </w:r>
    </w:p>
    <w:p w:rsidR="000F61F2" w:rsidRPr="000F61F2" w:rsidRDefault="000F61F2" w:rsidP="000F61F2">
      <w:pPr>
        <w:pStyle w:val="ListParagraph"/>
        <w:numPr>
          <w:ilvl w:val="0"/>
          <w:numId w:val="26"/>
        </w:numPr>
        <w:rPr>
          <w:rFonts w:ascii="Tahoma" w:hAnsi="Tahoma" w:cs="Tahoma"/>
          <w:sz w:val="24"/>
          <w:szCs w:val="24"/>
        </w:rPr>
      </w:pPr>
      <w:r w:rsidRPr="000F61F2">
        <w:rPr>
          <w:rFonts w:ascii="Tahoma" w:hAnsi="Tahoma" w:cs="Tahoma"/>
          <w:sz w:val="24"/>
          <w:szCs w:val="24"/>
        </w:rPr>
        <w:t>What</w:t>
      </w:r>
      <w:r w:rsidR="00341FAE">
        <w:rPr>
          <w:rFonts w:ascii="Tahoma" w:hAnsi="Tahoma" w:cs="Tahoma"/>
          <w:sz w:val="24"/>
          <w:szCs w:val="24"/>
        </w:rPr>
        <w:t xml:space="preserve"> information can you find about the site located closest to your school?  </w:t>
      </w:r>
      <w:r w:rsidR="003F2CA6">
        <w:rPr>
          <w:rFonts w:ascii="Tahoma" w:hAnsi="Tahoma" w:cs="Tahoma"/>
          <w:sz w:val="24"/>
          <w:szCs w:val="24"/>
        </w:rPr>
        <w:br/>
        <w:t>Site: _____</w:t>
      </w:r>
      <w:r w:rsidR="00341FAE">
        <w:rPr>
          <w:rFonts w:ascii="Tahoma" w:hAnsi="Tahoma" w:cs="Tahom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F2CA6">
        <w:rPr>
          <w:rFonts w:ascii="Tahoma" w:hAnsi="Tahoma" w:cs="Tahoma"/>
          <w:sz w:val="24"/>
          <w:szCs w:val="24"/>
        </w:rPr>
        <w:t>____</w:t>
      </w:r>
    </w:p>
    <w:p w:rsidR="00FC1E9B" w:rsidRPr="00EA29B5" w:rsidRDefault="00FC1E9B" w:rsidP="00EA29B5">
      <w:pPr>
        <w:pStyle w:val="ListParagraph"/>
        <w:numPr>
          <w:ilvl w:val="0"/>
          <w:numId w:val="26"/>
        </w:numPr>
        <w:jc w:val="both"/>
        <w:rPr>
          <w:rFonts w:ascii="Tahoma" w:hAnsi="Tahoma" w:cs="Tahoma"/>
          <w:b/>
          <w:sz w:val="24"/>
          <w:szCs w:val="24"/>
          <w:u w:val="single"/>
        </w:rPr>
      </w:pPr>
      <w:r w:rsidRPr="00EA29B5">
        <w:rPr>
          <w:rFonts w:ascii="Tahoma" w:hAnsi="Tahoma" w:cs="Tahoma"/>
          <w:b/>
          <w:sz w:val="24"/>
          <w:szCs w:val="24"/>
          <w:u w:val="single"/>
        </w:rPr>
        <w:br w:type="page"/>
      </w:r>
    </w:p>
    <w:p w:rsidR="00385C24" w:rsidRPr="004B5528" w:rsidRDefault="00385C24" w:rsidP="00D12160">
      <w:pPr>
        <w:jc w:val="center"/>
        <w:rPr>
          <w:rFonts w:ascii="Tahoma" w:hAnsi="Tahoma" w:cs="Tahoma"/>
          <w:b/>
          <w:sz w:val="24"/>
          <w:szCs w:val="24"/>
          <w:u w:val="single"/>
        </w:rPr>
      </w:pPr>
      <w:bookmarkStart w:id="1" w:name="feedback"/>
      <w:r w:rsidRPr="004B5528">
        <w:rPr>
          <w:rFonts w:ascii="Tahoma" w:hAnsi="Tahoma" w:cs="Tahoma"/>
          <w:b/>
          <w:sz w:val="24"/>
          <w:szCs w:val="24"/>
          <w:u w:val="single"/>
        </w:rPr>
        <w:lastRenderedPageBreak/>
        <w:t>Project Assessment</w:t>
      </w:r>
    </w:p>
    <w:p w:rsidR="00385C24" w:rsidRPr="003C0D1E" w:rsidRDefault="00385C24" w:rsidP="00D12160">
      <w:pPr>
        <w:rPr>
          <w:rFonts w:ascii="Tahoma" w:hAnsi="Tahoma" w:cs="Tahoma"/>
          <w:b/>
        </w:rPr>
      </w:pPr>
      <w:r w:rsidRPr="003C0D1E">
        <w:rPr>
          <w:rFonts w:ascii="Tahoma" w:hAnsi="Tahoma" w:cs="Tahoma"/>
          <w:b/>
        </w:rPr>
        <w:t>Project</w:t>
      </w:r>
      <w:r>
        <w:rPr>
          <w:rFonts w:ascii="Tahoma" w:hAnsi="Tahoma" w:cs="Tahoma"/>
          <w:b/>
        </w:rPr>
        <w:t xml:space="preserve"> Title</w:t>
      </w:r>
      <w:r w:rsidRPr="003C0D1E">
        <w:rPr>
          <w:rFonts w:ascii="Tahoma" w:hAnsi="Tahoma" w:cs="Tahoma"/>
          <w:b/>
        </w:rPr>
        <w:t xml:space="preserve">: </w:t>
      </w:r>
      <w:r w:rsidRPr="003C0D1E">
        <w:rPr>
          <w:rFonts w:ascii="Tahoma" w:hAnsi="Tahoma" w:cs="Tahoma"/>
        </w:rPr>
        <w:t>_______________________________________________________</w:t>
      </w:r>
      <w:r>
        <w:rPr>
          <w:rFonts w:ascii="Tahoma" w:hAnsi="Tahoma" w:cs="Tahoma"/>
        </w:rPr>
        <w:t>___________________</w:t>
      </w:r>
      <w:r w:rsidRPr="003C0D1E">
        <w:rPr>
          <w:rFonts w:ascii="Tahoma" w:hAnsi="Tahoma" w:cs="Tahoma"/>
        </w:rPr>
        <w:t>_</w:t>
      </w:r>
      <w:r w:rsidRPr="003C0D1E">
        <w:rPr>
          <w:rFonts w:ascii="Tahoma" w:hAnsi="Tahoma" w:cs="Tahoma"/>
          <w:b/>
        </w:rPr>
        <w:t xml:space="preserve"> </w:t>
      </w:r>
    </w:p>
    <w:p w:rsidR="00385C24" w:rsidRDefault="00385C24" w:rsidP="00D12160">
      <w:pPr>
        <w:rPr>
          <w:rFonts w:ascii="Tahoma" w:hAnsi="Tahoma" w:cs="Tahoma"/>
          <w:b/>
        </w:rPr>
      </w:pPr>
      <w:r w:rsidRPr="003C0D1E">
        <w:rPr>
          <w:rFonts w:ascii="Tahoma" w:hAnsi="Tahoma" w:cs="Tahoma"/>
          <w:b/>
        </w:rPr>
        <w:t>Instructor/School/Grade: _______________________/______________________/________</w:t>
      </w:r>
      <w:r>
        <w:rPr>
          <w:rFonts w:ascii="Tahoma" w:hAnsi="Tahoma" w:cs="Tahoma"/>
          <w:b/>
        </w:rPr>
        <w:t>_________</w:t>
      </w:r>
    </w:p>
    <w:p w:rsidR="00385C24" w:rsidRPr="003C0D1E" w:rsidRDefault="00385C24" w:rsidP="00D12160">
      <w:pPr>
        <w:rPr>
          <w:rFonts w:ascii="Tahoma" w:hAnsi="Tahoma" w:cs="Tahoma"/>
          <w:b/>
        </w:rPr>
      </w:pPr>
      <w:r>
        <w:rPr>
          <w:rFonts w:ascii="Tahoma" w:hAnsi="Tahoma" w:cs="Tahoma"/>
          <w:b/>
        </w:rPr>
        <w:t>Instructor Contact Information: ________________________________________________________________</w:t>
      </w:r>
    </w:p>
    <w:p w:rsidR="00385C24" w:rsidRPr="003C0D1E" w:rsidRDefault="00385C24" w:rsidP="00D12160">
      <w:pPr>
        <w:rPr>
          <w:rFonts w:ascii="Tahoma" w:hAnsi="Tahoma" w:cs="Tahoma"/>
          <w:b/>
        </w:rPr>
      </w:pPr>
      <w:r w:rsidRPr="003C0D1E">
        <w:rPr>
          <w:rFonts w:ascii="Tahoma" w:hAnsi="Tahoma" w:cs="Tahoma"/>
          <w:b/>
        </w:rPr>
        <w:t>Date assigned:</w:t>
      </w:r>
      <w:r>
        <w:rPr>
          <w:rFonts w:ascii="Tahoma" w:hAnsi="Tahoma" w:cs="Tahoma"/>
          <w:b/>
        </w:rPr>
        <w:t xml:space="preserve"> _____________ Number of Students Participating ____________</w:t>
      </w:r>
    </w:p>
    <w:p w:rsidR="00385C24" w:rsidRPr="00E60C25" w:rsidRDefault="00385C24" w:rsidP="00D12160">
      <w:pPr>
        <w:jc w:val="both"/>
        <w:rPr>
          <w:rFonts w:ascii="Tahoma" w:hAnsi="Tahoma" w:cs="Tahoma"/>
          <w:sz w:val="20"/>
          <w:szCs w:val="20"/>
        </w:rPr>
      </w:pPr>
      <w:r w:rsidRPr="00E60C25">
        <w:rPr>
          <w:rFonts w:ascii="Tahoma" w:hAnsi="Tahoma" w:cs="Tahoma"/>
          <w:sz w:val="20"/>
          <w:szCs w:val="20"/>
        </w:rPr>
        <w:t xml:space="preserve">The following questions are intended to help us understand your feelings regarding the presentation and materials.  Your sincerity in answering these questions is appreciated. Please feel free to use the space at the end of the form for any additional comments that you may have. </w:t>
      </w:r>
      <w:r w:rsidRPr="00E60C25">
        <w:rPr>
          <w:rFonts w:ascii="Tahoma" w:hAnsi="Tahoma" w:cs="Tahoma"/>
          <w:i/>
          <w:sz w:val="20"/>
          <w:szCs w:val="20"/>
        </w:rPr>
        <w:t>This form has been left in Microsoft Word format so that you may fill it in electronically.  Please fill out the form completely and email your assessment to</w:t>
      </w:r>
      <w:r w:rsidRPr="00E60C25">
        <w:rPr>
          <w:rFonts w:ascii="Tahoma" w:hAnsi="Tahoma" w:cs="Tahoma"/>
          <w:sz w:val="20"/>
          <w:szCs w:val="20"/>
        </w:rPr>
        <w:t xml:space="preserve"> </w:t>
      </w:r>
      <w:hyperlink r:id="rId38" w:history="1">
        <w:r>
          <w:rPr>
            <w:rStyle w:val="Hyperlink"/>
          </w:rPr>
          <w:t>david.madore@maine.gov</w:t>
        </w:r>
      </w:hyperlink>
      <w:r w:rsidRPr="00E60C25">
        <w:rPr>
          <w:rFonts w:ascii="Tahoma" w:hAnsi="Tahoma" w:cs="Tahoma"/>
          <w:sz w:val="20"/>
          <w:szCs w:val="20"/>
        </w:rPr>
        <w:t xml:space="preserve">. </w:t>
      </w:r>
    </w:p>
    <w:p w:rsidR="00385C24" w:rsidRDefault="00385C24" w:rsidP="00D12160">
      <w:pPr>
        <w:rPr>
          <w:rFonts w:ascii="Tahoma" w:hAnsi="Tahoma" w:cs="Tahoma"/>
          <w:b/>
          <w:sz w:val="24"/>
          <w:szCs w:val="24"/>
        </w:rPr>
      </w:pPr>
      <w:r>
        <w:rPr>
          <w:rFonts w:ascii="Tahoma" w:hAnsi="Tahoma" w:cs="Tahoma"/>
          <w:b/>
          <w:sz w:val="24"/>
          <w:szCs w:val="24"/>
        </w:rPr>
        <w:t>Ranking System</w:t>
      </w:r>
    </w:p>
    <w:p w:rsidR="00385C24" w:rsidRPr="00AA6670" w:rsidRDefault="00385C24" w:rsidP="00D12160">
      <w:pPr>
        <w:spacing w:line="240" w:lineRule="auto"/>
        <w:rPr>
          <w:rFonts w:ascii="Tahoma" w:hAnsi="Tahoma" w:cs="Tahoma"/>
        </w:rPr>
      </w:pPr>
      <w:r w:rsidRPr="00AA6670">
        <w:rPr>
          <w:rFonts w:ascii="Tahoma" w:hAnsi="Tahoma" w:cs="Tahoma"/>
        </w:rPr>
        <w:tab/>
        <w:t>1 ~ Excellent / Strongly agree</w:t>
      </w:r>
    </w:p>
    <w:p w:rsidR="00385C24" w:rsidRPr="00AA6670" w:rsidRDefault="00385C24" w:rsidP="00D12160">
      <w:pPr>
        <w:spacing w:line="240" w:lineRule="auto"/>
        <w:rPr>
          <w:rFonts w:ascii="Tahoma" w:hAnsi="Tahoma" w:cs="Tahoma"/>
        </w:rPr>
      </w:pPr>
      <w:r w:rsidRPr="00AA6670">
        <w:rPr>
          <w:rFonts w:ascii="Tahoma" w:hAnsi="Tahoma" w:cs="Tahoma"/>
        </w:rPr>
        <w:tab/>
        <w:t>2 ~ Good – Above average / Moderately agree</w:t>
      </w:r>
    </w:p>
    <w:p w:rsidR="00385C24" w:rsidRPr="00AA6670" w:rsidRDefault="00385C24" w:rsidP="00D12160">
      <w:pPr>
        <w:spacing w:line="240" w:lineRule="auto"/>
        <w:rPr>
          <w:rFonts w:ascii="Tahoma" w:hAnsi="Tahoma" w:cs="Tahoma"/>
        </w:rPr>
      </w:pPr>
      <w:r w:rsidRPr="00AA6670">
        <w:rPr>
          <w:rFonts w:ascii="Tahoma" w:hAnsi="Tahoma" w:cs="Tahoma"/>
        </w:rPr>
        <w:tab/>
        <w:t>3 ~ Average – ok / Neutral in agree or disagree</w:t>
      </w:r>
    </w:p>
    <w:p w:rsidR="00385C24" w:rsidRPr="00AA6670" w:rsidRDefault="00385C24" w:rsidP="00D12160">
      <w:pPr>
        <w:spacing w:line="240" w:lineRule="auto"/>
        <w:rPr>
          <w:rFonts w:ascii="Tahoma" w:hAnsi="Tahoma" w:cs="Tahoma"/>
        </w:rPr>
      </w:pPr>
      <w:r w:rsidRPr="00AA6670">
        <w:rPr>
          <w:rFonts w:ascii="Tahoma" w:hAnsi="Tahoma" w:cs="Tahoma"/>
        </w:rPr>
        <w:tab/>
        <w:t>4 ~ Poor – below average / Moderately disagree</w:t>
      </w:r>
    </w:p>
    <w:p w:rsidR="00385C24" w:rsidRPr="00AA6670" w:rsidRDefault="00385C24" w:rsidP="00D12160">
      <w:pPr>
        <w:spacing w:line="240" w:lineRule="auto"/>
        <w:rPr>
          <w:rFonts w:ascii="Tahoma" w:hAnsi="Tahoma" w:cs="Tahoma"/>
        </w:rPr>
      </w:pPr>
      <w:r w:rsidRPr="00AA6670">
        <w:rPr>
          <w:rFonts w:ascii="Tahoma" w:hAnsi="Tahoma" w:cs="Tahoma"/>
        </w:rPr>
        <w:tab/>
        <w:t>4 ~ Very poor – not acceptable / Strongly disagree</w:t>
      </w:r>
    </w:p>
    <w:p w:rsidR="00385C24" w:rsidRPr="00AA6670" w:rsidRDefault="00385C24" w:rsidP="00D12160">
      <w:pPr>
        <w:spacing w:line="240" w:lineRule="auto"/>
        <w:rPr>
          <w:rFonts w:ascii="Tahoma" w:hAnsi="Tahoma" w:cs="Tahoma"/>
        </w:rPr>
      </w:pPr>
      <w:r w:rsidRPr="00890576">
        <w:rPr>
          <w:rFonts w:ascii="Tahoma" w:hAnsi="Tahoma" w:cs="Tahoma"/>
          <w:noProof/>
          <w:sz w:val="24"/>
          <w:szCs w:val="24"/>
        </w:rPr>
        <mc:AlternateContent>
          <mc:Choice Requires="wps">
            <w:drawing>
              <wp:anchor distT="0" distB="0" distL="114300" distR="114300" simplePos="0" relativeHeight="251666432" behindDoc="0" locked="0" layoutInCell="0" allowOverlap="1" wp14:anchorId="6A8E3957" wp14:editId="6D3AA87A">
                <wp:simplePos x="0" y="0"/>
                <wp:positionH relativeFrom="page">
                  <wp:posOffset>3523615</wp:posOffset>
                </wp:positionH>
                <wp:positionV relativeFrom="page">
                  <wp:posOffset>9129395</wp:posOffset>
                </wp:positionV>
                <wp:extent cx="2948324" cy="498144"/>
                <wp:effectExtent l="38100" t="38100" r="42545" b="3556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24" cy="498144"/>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385C24" w:rsidRPr="00BB60D4" w:rsidRDefault="00385C24" w:rsidP="00616F8E">
                            <w:pPr>
                              <w:spacing w:after="0" w:line="360" w:lineRule="auto"/>
                              <w:rPr>
                                <w:rFonts w:asciiTheme="majorHAnsi" w:eastAsiaTheme="majorEastAsia" w:hAnsiTheme="majorHAnsi" w:cstheme="majorBidi"/>
                                <w:i/>
                                <w:iCs/>
                                <w:sz w:val="20"/>
                                <w:szCs w:val="20"/>
                              </w:rPr>
                            </w:pPr>
                            <w:r w:rsidRPr="00BB60D4">
                              <w:rPr>
                                <w:rFonts w:asciiTheme="majorHAnsi" w:eastAsiaTheme="majorEastAsia" w:hAnsiTheme="majorHAnsi" w:cstheme="majorBidi"/>
                                <w:i/>
                                <w:iCs/>
                                <w:sz w:val="20"/>
                                <w:szCs w:val="20"/>
                              </w:rPr>
                              <w:t>Please continue on the second page…</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A8E3957" id="_x0000_t202" coordsize="21600,21600" o:spt="202" path="m,l,21600r21600,l21600,xe">
                <v:stroke joinstyle="miter"/>
                <v:path gradientshapeok="t" o:connecttype="rect"/>
              </v:shapetype>
              <v:shape id="Text Box 2" o:spid="_x0000_s1026" type="#_x0000_t202" style="position:absolute;margin-left:277.45pt;margin-top:718.85pt;width:232.15pt;height:39.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" o:allowincell="f" filled="f" strokecolor="#622423" strokeweight="6pt">
                <v:stroke linestyle="thickThin"/>
                <v:textbox inset="10.8pt,7.2pt,10.8pt,7.2pt">
                  <w:txbxContent>
                    <w:p w:rsidR="00385C24" w:rsidRPr="00BB60D4" w:rsidRDefault="00385C24" w:rsidP="00616F8E">
                      <w:pPr>
                        <w:spacing w:after="0" w:line="360" w:lineRule="auto"/>
                        <w:rPr>
                          <w:rFonts w:asciiTheme="majorHAnsi" w:eastAsiaTheme="majorEastAsia" w:hAnsiTheme="majorHAnsi" w:cstheme="majorBidi"/>
                          <w:i/>
                          <w:iCs/>
                          <w:sz w:val="20"/>
                          <w:szCs w:val="20"/>
                        </w:rPr>
                      </w:pPr>
                      <w:r w:rsidRPr="00BB60D4">
                        <w:rPr>
                          <w:rFonts w:asciiTheme="majorHAnsi" w:eastAsiaTheme="majorEastAsia" w:hAnsiTheme="majorHAnsi" w:cstheme="majorBidi"/>
                          <w:i/>
                          <w:iCs/>
                          <w:sz w:val="20"/>
                          <w:szCs w:val="20"/>
                        </w:rPr>
                        <w:t>Please continue on the second page…</w:t>
                      </w:r>
                    </w:p>
                  </w:txbxContent>
                </v:textbox>
                <w10:wrap type="square" anchorx="page" anchory="page"/>
              </v:shape>
            </w:pict>
          </mc:Fallback>
        </mc:AlternateContent>
      </w:r>
      <w:r w:rsidRPr="00AA6670">
        <w:rPr>
          <w:rFonts w:ascii="Tahoma" w:hAnsi="Tahoma" w:cs="Tahoma"/>
        </w:rPr>
        <w:tab/>
        <w:t>NA / not applicable</w:t>
      </w:r>
    </w:p>
    <w:tbl>
      <w:tblPr>
        <w:tblStyle w:val="TableGrid"/>
        <w:tblW w:w="10705" w:type="dxa"/>
        <w:tblLook w:val="04A0" w:firstRow="1" w:lastRow="0" w:firstColumn="1" w:lastColumn="0" w:noHBand="0" w:noVBand="1"/>
      </w:tblPr>
      <w:tblGrid>
        <w:gridCol w:w="358"/>
        <w:gridCol w:w="357"/>
        <w:gridCol w:w="357"/>
        <w:gridCol w:w="357"/>
        <w:gridCol w:w="409"/>
        <w:gridCol w:w="537"/>
        <w:gridCol w:w="8330"/>
      </w:tblGrid>
      <w:tr w:rsidR="00385C24" w:rsidRPr="00AA6670" w:rsidTr="00197F99">
        <w:trPr>
          <w:trHeight w:val="213"/>
        </w:trPr>
        <w:tc>
          <w:tcPr>
            <w:tcW w:w="358" w:type="dxa"/>
          </w:tcPr>
          <w:p w:rsidR="00385C24" w:rsidRPr="00AA6670" w:rsidRDefault="00385C24" w:rsidP="00A40CCF">
            <w:pPr>
              <w:jc w:val="center"/>
              <w:rPr>
                <w:rFonts w:ascii="Tahoma" w:hAnsi="Tahoma" w:cs="Tahoma"/>
                <w:b/>
              </w:rPr>
            </w:pPr>
            <w:r w:rsidRPr="00AA6670">
              <w:rPr>
                <w:rFonts w:ascii="Tahoma" w:hAnsi="Tahoma" w:cs="Tahoma"/>
                <w:b/>
              </w:rPr>
              <w:t>1</w:t>
            </w:r>
          </w:p>
        </w:tc>
        <w:tc>
          <w:tcPr>
            <w:tcW w:w="357" w:type="dxa"/>
          </w:tcPr>
          <w:p w:rsidR="00385C24" w:rsidRPr="00AA6670" w:rsidRDefault="00385C24" w:rsidP="00A40CCF">
            <w:pPr>
              <w:jc w:val="center"/>
              <w:rPr>
                <w:rFonts w:ascii="Tahoma" w:hAnsi="Tahoma" w:cs="Tahoma"/>
                <w:b/>
              </w:rPr>
            </w:pPr>
            <w:r w:rsidRPr="00AA6670">
              <w:rPr>
                <w:rFonts w:ascii="Tahoma" w:hAnsi="Tahoma" w:cs="Tahoma"/>
                <w:b/>
              </w:rPr>
              <w:t>2</w:t>
            </w:r>
          </w:p>
        </w:tc>
        <w:tc>
          <w:tcPr>
            <w:tcW w:w="357" w:type="dxa"/>
          </w:tcPr>
          <w:p w:rsidR="00385C24" w:rsidRPr="00AA6670" w:rsidRDefault="00385C24" w:rsidP="00A40CCF">
            <w:pPr>
              <w:jc w:val="center"/>
              <w:rPr>
                <w:rFonts w:ascii="Tahoma" w:hAnsi="Tahoma" w:cs="Tahoma"/>
                <w:b/>
              </w:rPr>
            </w:pPr>
            <w:r w:rsidRPr="00AA6670">
              <w:rPr>
                <w:rFonts w:ascii="Tahoma" w:hAnsi="Tahoma" w:cs="Tahoma"/>
                <w:b/>
              </w:rPr>
              <w:t>3</w:t>
            </w:r>
          </w:p>
        </w:tc>
        <w:tc>
          <w:tcPr>
            <w:tcW w:w="357" w:type="dxa"/>
          </w:tcPr>
          <w:p w:rsidR="00385C24" w:rsidRPr="00AA6670" w:rsidRDefault="00385C24" w:rsidP="00A40CCF">
            <w:pPr>
              <w:jc w:val="center"/>
              <w:rPr>
                <w:rFonts w:ascii="Tahoma" w:hAnsi="Tahoma" w:cs="Tahoma"/>
                <w:b/>
              </w:rPr>
            </w:pPr>
            <w:r w:rsidRPr="00AA6670">
              <w:rPr>
                <w:rFonts w:ascii="Tahoma" w:hAnsi="Tahoma" w:cs="Tahoma"/>
                <w:b/>
              </w:rPr>
              <w:t>4</w:t>
            </w:r>
          </w:p>
        </w:tc>
        <w:tc>
          <w:tcPr>
            <w:tcW w:w="409" w:type="dxa"/>
          </w:tcPr>
          <w:p w:rsidR="00385C24" w:rsidRPr="00AA6670" w:rsidRDefault="00385C24" w:rsidP="00A40CCF">
            <w:pPr>
              <w:jc w:val="center"/>
              <w:rPr>
                <w:rFonts w:ascii="Tahoma" w:hAnsi="Tahoma" w:cs="Tahoma"/>
                <w:b/>
              </w:rPr>
            </w:pPr>
            <w:r w:rsidRPr="00AA6670">
              <w:rPr>
                <w:rFonts w:ascii="Tahoma" w:hAnsi="Tahoma" w:cs="Tahoma"/>
                <w:b/>
              </w:rPr>
              <w:t>5</w:t>
            </w:r>
          </w:p>
        </w:tc>
        <w:tc>
          <w:tcPr>
            <w:tcW w:w="537" w:type="dxa"/>
          </w:tcPr>
          <w:p w:rsidR="00385C24" w:rsidRPr="00AA6670" w:rsidRDefault="00385C24" w:rsidP="00A40CCF">
            <w:pPr>
              <w:jc w:val="center"/>
              <w:rPr>
                <w:rFonts w:ascii="Tahoma" w:hAnsi="Tahoma" w:cs="Tahoma"/>
                <w:b/>
              </w:rPr>
            </w:pPr>
            <w:r w:rsidRPr="00AA6670">
              <w:rPr>
                <w:rFonts w:ascii="Tahoma" w:hAnsi="Tahoma" w:cs="Tahoma"/>
                <w:b/>
              </w:rPr>
              <w:t>NA</w:t>
            </w:r>
          </w:p>
        </w:tc>
        <w:tc>
          <w:tcPr>
            <w:tcW w:w="8330" w:type="dxa"/>
          </w:tcPr>
          <w:p w:rsidR="00385C24" w:rsidRPr="00AA6670" w:rsidRDefault="00385C24" w:rsidP="00A40CCF">
            <w:pPr>
              <w:jc w:val="center"/>
              <w:rPr>
                <w:rFonts w:ascii="Tahoma" w:hAnsi="Tahoma" w:cs="Tahoma"/>
                <w:b/>
              </w:rPr>
            </w:pPr>
            <w:r w:rsidRPr="00AA6670">
              <w:rPr>
                <w:rFonts w:ascii="Tahoma" w:hAnsi="Tahoma" w:cs="Tahoma"/>
                <w:b/>
              </w:rPr>
              <w:t>Questions</w:t>
            </w:r>
          </w:p>
        </w:tc>
      </w:tr>
      <w:tr w:rsidR="00385C24" w:rsidRPr="00AA6670" w:rsidTr="00197F99">
        <w:trPr>
          <w:trHeight w:val="225"/>
        </w:trPr>
        <w:tc>
          <w:tcPr>
            <w:tcW w:w="358" w:type="dxa"/>
            <w:shd w:val="clear" w:color="auto" w:fill="D9D9D9" w:themeFill="background1" w:themeFillShade="D9"/>
          </w:tcPr>
          <w:p w:rsidR="00385C24" w:rsidRPr="00AA6670" w:rsidRDefault="00385C24" w:rsidP="00A40CCF">
            <w:pPr>
              <w:rPr>
                <w:rFonts w:ascii="Tahoma" w:hAnsi="Tahoma" w:cs="Tahoma"/>
                <w:highlight w:val="lightGray"/>
              </w:rPr>
            </w:pPr>
          </w:p>
        </w:tc>
        <w:tc>
          <w:tcPr>
            <w:tcW w:w="357" w:type="dxa"/>
            <w:shd w:val="clear" w:color="auto" w:fill="D9D9D9" w:themeFill="background1" w:themeFillShade="D9"/>
          </w:tcPr>
          <w:p w:rsidR="00385C24" w:rsidRPr="00AA6670" w:rsidRDefault="00385C24" w:rsidP="00A40CCF">
            <w:pPr>
              <w:rPr>
                <w:rFonts w:ascii="Tahoma" w:hAnsi="Tahoma" w:cs="Tahoma"/>
                <w:highlight w:val="lightGray"/>
              </w:rPr>
            </w:pPr>
          </w:p>
        </w:tc>
        <w:tc>
          <w:tcPr>
            <w:tcW w:w="357" w:type="dxa"/>
            <w:shd w:val="clear" w:color="auto" w:fill="D9D9D9" w:themeFill="background1" w:themeFillShade="D9"/>
          </w:tcPr>
          <w:p w:rsidR="00385C24" w:rsidRPr="00AA6670" w:rsidRDefault="00385C24" w:rsidP="00A40CCF">
            <w:pPr>
              <w:rPr>
                <w:rFonts w:ascii="Tahoma" w:hAnsi="Tahoma" w:cs="Tahoma"/>
                <w:highlight w:val="lightGray"/>
              </w:rPr>
            </w:pPr>
          </w:p>
        </w:tc>
        <w:tc>
          <w:tcPr>
            <w:tcW w:w="357" w:type="dxa"/>
            <w:shd w:val="clear" w:color="auto" w:fill="D9D9D9" w:themeFill="background1" w:themeFillShade="D9"/>
          </w:tcPr>
          <w:p w:rsidR="00385C24" w:rsidRPr="00AA6670" w:rsidRDefault="00385C24" w:rsidP="00A40CCF">
            <w:pPr>
              <w:rPr>
                <w:rFonts w:ascii="Tahoma" w:hAnsi="Tahoma" w:cs="Tahoma"/>
                <w:highlight w:val="lightGray"/>
              </w:rPr>
            </w:pPr>
          </w:p>
        </w:tc>
        <w:tc>
          <w:tcPr>
            <w:tcW w:w="409" w:type="dxa"/>
            <w:shd w:val="clear" w:color="auto" w:fill="D9D9D9" w:themeFill="background1" w:themeFillShade="D9"/>
          </w:tcPr>
          <w:p w:rsidR="00385C24" w:rsidRPr="00AA6670" w:rsidRDefault="00385C24" w:rsidP="00A40CCF">
            <w:pPr>
              <w:rPr>
                <w:rFonts w:ascii="Tahoma" w:hAnsi="Tahoma" w:cs="Tahoma"/>
                <w:highlight w:val="lightGray"/>
              </w:rPr>
            </w:pPr>
          </w:p>
        </w:tc>
        <w:tc>
          <w:tcPr>
            <w:tcW w:w="537" w:type="dxa"/>
            <w:shd w:val="clear" w:color="auto" w:fill="D9D9D9" w:themeFill="background1" w:themeFillShade="D9"/>
          </w:tcPr>
          <w:p w:rsidR="00385C24" w:rsidRPr="00AA6670" w:rsidRDefault="00385C24" w:rsidP="00A40CCF">
            <w:pPr>
              <w:rPr>
                <w:rFonts w:ascii="Tahoma" w:hAnsi="Tahoma" w:cs="Tahoma"/>
                <w:highlight w:val="lightGray"/>
              </w:rPr>
            </w:pPr>
          </w:p>
        </w:tc>
        <w:tc>
          <w:tcPr>
            <w:tcW w:w="8330" w:type="dxa"/>
            <w:shd w:val="clear" w:color="auto" w:fill="D9D9D9" w:themeFill="background1" w:themeFillShade="D9"/>
          </w:tcPr>
          <w:p w:rsidR="00385C24" w:rsidRPr="00AA6670" w:rsidRDefault="00385C24" w:rsidP="00A40CCF">
            <w:pPr>
              <w:rPr>
                <w:rFonts w:ascii="Tahoma" w:hAnsi="Tahoma" w:cs="Tahoma"/>
                <w:b/>
              </w:rPr>
            </w:pPr>
            <w:r w:rsidRPr="00AA6670">
              <w:rPr>
                <w:rFonts w:ascii="Tahoma" w:hAnsi="Tahoma" w:cs="Tahoma"/>
                <w:b/>
              </w:rPr>
              <w:t>Course Content</w:t>
            </w:r>
          </w:p>
        </w:tc>
      </w:tr>
      <w:tr w:rsidR="00385C24" w:rsidRPr="00AA6670" w:rsidTr="00197F99">
        <w:trPr>
          <w:trHeight w:val="213"/>
        </w:trPr>
        <w:tc>
          <w:tcPr>
            <w:tcW w:w="358" w:type="dxa"/>
          </w:tcPr>
          <w:p w:rsidR="00385C24" w:rsidRPr="00AA6670" w:rsidRDefault="00385C24" w:rsidP="00A40CCF">
            <w:pPr>
              <w:rPr>
                <w:rFonts w:ascii="Tahoma" w:hAnsi="Tahoma" w:cs="Tahoma"/>
              </w:rPr>
            </w:pPr>
          </w:p>
        </w:tc>
        <w:tc>
          <w:tcPr>
            <w:tcW w:w="357" w:type="dxa"/>
          </w:tcPr>
          <w:p w:rsidR="00385C24" w:rsidRPr="00AA6670" w:rsidRDefault="00385C24" w:rsidP="00A40CCF">
            <w:pPr>
              <w:rPr>
                <w:rFonts w:ascii="Tahoma" w:hAnsi="Tahoma" w:cs="Tahoma"/>
              </w:rPr>
            </w:pPr>
          </w:p>
        </w:tc>
        <w:tc>
          <w:tcPr>
            <w:tcW w:w="357" w:type="dxa"/>
          </w:tcPr>
          <w:p w:rsidR="00385C24" w:rsidRPr="00AA6670" w:rsidRDefault="00385C24" w:rsidP="00A40CCF">
            <w:pPr>
              <w:rPr>
                <w:rFonts w:ascii="Tahoma" w:hAnsi="Tahoma" w:cs="Tahoma"/>
              </w:rPr>
            </w:pPr>
          </w:p>
        </w:tc>
        <w:tc>
          <w:tcPr>
            <w:tcW w:w="357" w:type="dxa"/>
          </w:tcPr>
          <w:p w:rsidR="00385C24" w:rsidRPr="00AA6670" w:rsidRDefault="00385C24" w:rsidP="00A40CCF">
            <w:pPr>
              <w:rPr>
                <w:rFonts w:ascii="Tahoma" w:hAnsi="Tahoma" w:cs="Tahoma"/>
              </w:rPr>
            </w:pPr>
          </w:p>
        </w:tc>
        <w:tc>
          <w:tcPr>
            <w:tcW w:w="409" w:type="dxa"/>
          </w:tcPr>
          <w:p w:rsidR="00385C24" w:rsidRPr="00AA6670" w:rsidRDefault="00385C24" w:rsidP="00A40CCF">
            <w:pPr>
              <w:rPr>
                <w:rFonts w:ascii="Tahoma" w:hAnsi="Tahoma" w:cs="Tahoma"/>
              </w:rPr>
            </w:pPr>
          </w:p>
        </w:tc>
        <w:tc>
          <w:tcPr>
            <w:tcW w:w="537" w:type="dxa"/>
          </w:tcPr>
          <w:p w:rsidR="00385C24" w:rsidRPr="00AA6670" w:rsidRDefault="00385C24" w:rsidP="00A40CCF">
            <w:pPr>
              <w:rPr>
                <w:rFonts w:ascii="Tahoma" w:hAnsi="Tahoma" w:cs="Tahoma"/>
              </w:rPr>
            </w:pPr>
          </w:p>
        </w:tc>
        <w:tc>
          <w:tcPr>
            <w:tcW w:w="8330" w:type="dxa"/>
          </w:tcPr>
          <w:p w:rsidR="00385C24" w:rsidRPr="00AA6670" w:rsidRDefault="00385C24" w:rsidP="00385C24">
            <w:pPr>
              <w:pStyle w:val="ListParagraph"/>
              <w:numPr>
                <w:ilvl w:val="0"/>
                <w:numId w:val="25"/>
              </w:numPr>
              <w:rPr>
                <w:rFonts w:ascii="Tahoma" w:hAnsi="Tahoma" w:cs="Tahoma"/>
              </w:rPr>
            </w:pPr>
            <w:r w:rsidRPr="00AA6670">
              <w:rPr>
                <w:rFonts w:ascii="Tahoma" w:hAnsi="Tahoma" w:cs="Tahoma"/>
              </w:rPr>
              <w:t>Value of course content to you.</w:t>
            </w:r>
          </w:p>
        </w:tc>
      </w:tr>
      <w:tr w:rsidR="00385C24" w:rsidRPr="00AA6670" w:rsidTr="00197F99">
        <w:trPr>
          <w:trHeight w:val="287"/>
        </w:trPr>
        <w:tc>
          <w:tcPr>
            <w:tcW w:w="358" w:type="dxa"/>
          </w:tcPr>
          <w:p w:rsidR="00385C24" w:rsidRPr="00AA6670" w:rsidRDefault="00385C24" w:rsidP="00A40CCF">
            <w:pPr>
              <w:rPr>
                <w:rFonts w:ascii="Tahoma" w:hAnsi="Tahoma" w:cs="Tahoma"/>
              </w:rPr>
            </w:pPr>
          </w:p>
        </w:tc>
        <w:tc>
          <w:tcPr>
            <w:tcW w:w="357" w:type="dxa"/>
          </w:tcPr>
          <w:p w:rsidR="00385C24" w:rsidRPr="00AA6670" w:rsidRDefault="00385C24" w:rsidP="00A40CCF">
            <w:pPr>
              <w:rPr>
                <w:rFonts w:ascii="Tahoma" w:hAnsi="Tahoma" w:cs="Tahoma"/>
              </w:rPr>
            </w:pPr>
          </w:p>
        </w:tc>
        <w:tc>
          <w:tcPr>
            <w:tcW w:w="357" w:type="dxa"/>
          </w:tcPr>
          <w:p w:rsidR="00385C24" w:rsidRPr="00AA6670" w:rsidRDefault="00385C24" w:rsidP="00A40CCF">
            <w:pPr>
              <w:rPr>
                <w:rFonts w:ascii="Tahoma" w:hAnsi="Tahoma" w:cs="Tahoma"/>
              </w:rPr>
            </w:pPr>
          </w:p>
        </w:tc>
        <w:tc>
          <w:tcPr>
            <w:tcW w:w="357" w:type="dxa"/>
          </w:tcPr>
          <w:p w:rsidR="00385C24" w:rsidRPr="00AA6670" w:rsidRDefault="00385C24" w:rsidP="00A40CCF">
            <w:pPr>
              <w:rPr>
                <w:rFonts w:ascii="Tahoma" w:hAnsi="Tahoma" w:cs="Tahoma"/>
              </w:rPr>
            </w:pPr>
          </w:p>
        </w:tc>
        <w:tc>
          <w:tcPr>
            <w:tcW w:w="409" w:type="dxa"/>
          </w:tcPr>
          <w:p w:rsidR="00385C24" w:rsidRPr="00AA6670" w:rsidRDefault="00385C24" w:rsidP="00A40CCF">
            <w:pPr>
              <w:rPr>
                <w:rFonts w:ascii="Tahoma" w:hAnsi="Tahoma" w:cs="Tahoma"/>
              </w:rPr>
            </w:pPr>
          </w:p>
        </w:tc>
        <w:tc>
          <w:tcPr>
            <w:tcW w:w="537" w:type="dxa"/>
          </w:tcPr>
          <w:p w:rsidR="00385C24" w:rsidRPr="00AA6670" w:rsidRDefault="00385C24" w:rsidP="00A40CCF">
            <w:pPr>
              <w:rPr>
                <w:rFonts w:ascii="Tahoma" w:hAnsi="Tahoma" w:cs="Tahoma"/>
              </w:rPr>
            </w:pPr>
          </w:p>
        </w:tc>
        <w:tc>
          <w:tcPr>
            <w:tcW w:w="8330" w:type="dxa"/>
          </w:tcPr>
          <w:p w:rsidR="00385C24" w:rsidRPr="00AA6670" w:rsidRDefault="00385C24" w:rsidP="00385C24">
            <w:pPr>
              <w:pStyle w:val="ListParagraph"/>
              <w:numPr>
                <w:ilvl w:val="0"/>
                <w:numId w:val="25"/>
              </w:numPr>
              <w:rPr>
                <w:rFonts w:ascii="Tahoma" w:hAnsi="Tahoma" w:cs="Tahoma"/>
              </w:rPr>
            </w:pPr>
            <w:r w:rsidRPr="00AA6670">
              <w:rPr>
                <w:rFonts w:ascii="Tahoma" w:hAnsi="Tahoma" w:cs="Tahoma"/>
              </w:rPr>
              <w:t xml:space="preserve">Importance of course content </w:t>
            </w:r>
            <w:r>
              <w:rPr>
                <w:rFonts w:ascii="Tahoma" w:hAnsi="Tahoma" w:cs="Tahoma"/>
              </w:rPr>
              <w:t>given your teaching topic</w:t>
            </w:r>
            <w:r w:rsidRPr="00AA6670">
              <w:rPr>
                <w:rFonts w:ascii="Tahoma" w:hAnsi="Tahoma" w:cs="Tahoma"/>
              </w:rPr>
              <w:t>.</w:t>
            </w:r>
          </w:p>
        </w:tc>
      </w:tr>
      <w:tr w:rsidR="00385C24" w:rsidRPr="00AA6670" w:rsidTr="00197F99">
        <w:trPr>
          <w:trHeight w:val="225"/>
        </w:trPr>
        <w:tc>
          <w:tcPr>
            <w:tcW w:w="358" w:type="dxa"/>
          </w:tcPr>
          <w:p w:rsidR="00385C24" w:rsidRPr="00AA6670" w:rsidRDefault="00385C24" w:rsidP="00A40CCF">
            <w:pPr>
              <w:rPr>
                <w:rFonts w:ascii="Tahoma" w:hAnsi="Tahoma" w:cs="Tahoma"/>
              </w:rPr>
            </w:pPr>
          </w:p>
        </w:tc>
        <w:tc>
          <w:tcPr>
            <w:tcW w:w="357" w:type="dxa"/>
          </w:tcPr>
          <w:p w:rsidR="00385C24" w:rsidRPr="00AA6670" w:rsidRDefault="00385C24" w:rsidP="00A40CCF">
            <w:pPr>
              <w:rPr>
                <w:rFonts w:ascii="Tahoma" w:hAnsi="Tahoma" w:cs="Tahoma"/>
              </w:rPr>
            </w:pPr>
          </w:p>
        </w:tc>
        <w:tc>
          <w:tcPr>
            <w:tcW w:w="357" w:type="dxa"/>
          </w:tcPr>
          <w:p w:rsidR="00385C24" w:rsidRPr="00AA6670" w:rsidRDefault="00385C24" w:rsidP="00A40CCF">
            <w:pPr>
              <w:rPr>
                <w:rFonts w:ascii="Tahoma" w:hAnsi="Tahoma" w:cs="Tahoma"/>
              </w:rPr>
            </w:pPr>
          </w:p>
        </w:tc>
        <w:tc>
          <w:tcPr>
            <w:tcW w:w="357" w:type="dxa"/>
          </w:tcPr>
          <w:p w:rsidR="00385C24" w:rsidRPr="00AA6670" w:rsidRDefault="00385C24" w:rsidP="00A40CCF">
            <w:pPr>
              <w:rPr>
                <w:rFonts w:ascii="Tahoma" w:hAnsi="Tahoma" w:cs="Tahoma"/>
              </w:rPr>
            </w:pPr>
          </w:p>
        </w:tc>
        <w:tc>
          <w:tcPr>
            <w:tcW w:w="409" w:type="dxa"/>
          </w:tcPr>
          <w:p w:rsidR="00385C24" w:rsidRPr="00AA6670" w:rsidRDefault="00385C24" w:rsidP="00A40CCF">
            <w:pPr>
              <w:rPr>
                <w:rFonts w:ascii="Tahoma" w:hAnsi="Tahoma" w:cs="Tahoma"/>
              </w:rPr>
            </w:pPr>
          </w:p>
        </w:tc>
        <w:tc>
          <w:tcPr>
            <w:tcW w:w="537" w:type="dxa"/>
          </w:tcPr>
          <w:p w:rsidR="00385C24" w:rsidRPr="00AA6670" w:rsidRDefault="00385C24" w:rsidP="00A40CCF">
            <w:pPr>
              <w:rPr>
                <w:rFonts w:ascii="Tahoma" w:hAnsi="Tahoma" w:cs="Tahoma"/>
              </w:rPr>
            </w:pPr>
          </w:p>
        </w:tc>
        <w:tc>
          <w:tcPr>
            <w:tcW w:w="8330" w:type="dxa"/>
          </w:tcPr>
          <w:p w:rsidR="00385C24" w:rsidRPr="00AA6670" w:rsidRDefault="00385C24" w:rsidP="00385C24">
            <w:pPr>
              <w:pStyle w:val="ListParagraph"/>
              <w:numPr>
                <w:ilvl w:val="0"/>
                <w:numId w:val="25"/>
              </w:numPr>
              <w:ind w:right="789"/>
              <w:rPr>
                <w:rFonts w:ascii="Tahoma" w:hAnsi="Tahoma" w:cs="Tahoma"/>
              </w:rPr>
            </w:pPr>
            <w:r w:rsidRPr="00AA6670">
              <w:rPr>
                <w:rFonts w:ascii="Tahoma" w:hAnsi="Tahoma" w:cs="Tahoma"/>
              </w:rPr>
              <w:t>Overall rating of course content.</w:t>
            </w:r>
          </w:p>
        </w:tc>
      </w:tr>
      <w:tr w:rsidR="00385C24" w:rsidRPr="00AA6670" w:rsidTr="00197F99">
        <w:trPr>
          <w:trHeight w:val="225"/>
        </w:trPr>
        <w:tc>
          <w:tcPr>
            <w:tcW w:w="358" w:type="dxa"/>
          </w:tcPr>
          <w:p w:rsidR="00385C24" w:rsidRPr="00AA6670" w:rsidRDefault="00385C24" w:rsidP="00A40CCF">
            <w:pPr>
              <w:rPr>
                <w:rFonts w:ascii="Tahoma" w:hAnsi="Tahoma" w:cs="Tahoma"/>
              </w:rPr>
            </w:pPr>
          </w:p>
        </w:tc>
        <w:tc>
          <w:tcPr>
            <w:tcW w:w="357" w:type="dxa"/>
          </w:tcPr>
          <w:p w:rsidR="00385C24" w:rsidRPr="00AA6670" w:rsidRDefault="00385C24" w:rsidP="00A40CCF">
            <w:pPr>
              <w:rPr>
                <w:rFonts w:ascii="Tahoma" w:hAnsi="Tahoma" w:cs="Tahoma"/>
              </w:rPr>
            </w:pPr>
          </w:p>
        </w:tc>
        <w:tc>
          <w:tcPr>
            <w:tcW w:w="357" w:type="dxa"/>
          </w:tcPr>
          <w:p w:rsidR="00385C24" w:rsidRPr="00AA6670" w:rsidRDefault="00385C24" w:rsidP="00A40CCF">
            <w:pPr>
              <w:rPr>
                <w:rFonts w:ascii="Tahoma" w:hAnsi="Tahoma" w:cs="Tahoma"/>
              </w:rPr>
            </w:pPr>
          </w:p>
        </w:tc>
        <w:tc>
          <w:tcPr>
            <w:tcW w:w="357" w:type="dxa"/>
          </w:tcPr>
          <w:p w:rsidR="00385C24" w:rsidRPr="00AA6670" w:rsidRDefault="00385C24" w:rsidP="00A40CCF">
            <w:pPr>
              <w:rPr>
                <w:rFonts w:ascii="Tahoma" w:hAnsi="Tahoma" w:cs="Tahoma"/>
              </w:rPr>
            </w:pPr>
          </w:p>
        </w:tc>
        <w:tc>
          <w:tcPr>
            <w:tcW w:w="409" w:type="dxa"/>
          </w:tcPr>
          <w:p w:rsidR="00385C24" w:rsidRPr="00AA6670" w:rsidRDefault="00385C24" w:rsidP="00A40CCF">
            <w:pPr>
              <w:rPr>
                <w:rFonts w:ascii="Tahoma" w:hAnsi="Tahoma" w:cs="Tahoma"/>
              </w:rPr>
            </w:pPr>
          </w:p>
        </w:tc>
        <w:tc>
          <w:tcPr>
            <w:tcW w:w="537" w:type="dxa"/>
          </w:tcPr>
          <w:p w:rsidR="00385C24" w:rsidRPr="00AA6670" w:rsidRDefault="00385C24" w:rsidP="00A40CCF">
            <w:pPr>
              <w:rPr>
                <w:rFonts w:ascii="Tahoma" w:hAnsi="Tahoma" w:cs="Tahoma"/>
              </w:rPr>
            </w:pPr>
          </w:p>
        </w:tc>
        <w:tc>
          <w:tcPr>
            <w:tcW w:w="8330" w:type="dxa"/>
          </w:tcPr>
          <w:p w:rsidR="00385C24" w:rsidRPr="00AA6670" w:rsidRDefault="00385C24" w:rsidP="00385C24">
            <w:pPr>
              <w:pStyle w:val="ListParagraph"/>
              <w:numPr>
                <w:ilvl w:val="0"/>
                <w:numId w:val="25"/>
              </w:numPr>
              <w:rPr>
                <w:rFonts w:ascii="Tahoma" w:hAnsi="Tahoma" w:cs="Tahoma"/>
              </w:rPr>
            </w:pPr>
            <w:r>
              <w:rPr>
                <w:rFonts w:ascii="Tahoma" w:hAnsi="Tahoma" w:cs="Tahoma"/>
              </w:rPr>
              <w:t>Ease of implementing materials into daily lessons.</w:t>
            </w:r>
          </w:p>
        </w:tc>
      </w:tr>
      <w:tr w:rsidR="00385C24" w:rsidRPr="00AA6670" w:rsidTr="00197F99">
        <w:trPr>
          <w:trHeight w:val="213"/>
        </w:trPr>
        <w:tc>
          <w:tcPr>
            <w:tcW w:w="358" w:type="dxa"/>
            <w:shd w:val="clear" w:color="auto" w:fill="D9D9D9" w:themeFill="background1" w:themeFillShade="D9"/>
          </w:tcPr>
          <w:p w:rsidR="00385C24" w:rsidRPr="00AA6670" w:rsidRDefault="00385C24" w:rsidP="00A40CCF">
            <w:pPr>
              <w:rPr>
                <w:rFonts w:ascii="Tahoma" w:hAnsi="Tahoma" w:cs="Tahoma"/>
              </w:rPr>
            </w:pPr>
          </w:p>
        </w:tc>
        <w:tc>
          <w:tcPr>
            <w:tcW w:w="357" w:type="dxa"/>
            <w:shd w:val="clear" w:color="auto" w:fill="D9D9D9" w:themeFill="background1" w:themeFillShade="D9"/>
          </w:tcPr>
          <w:p w:rsidR="00385C24" w:rsidRPr="00AA6670" w:rsidRDefault="00385C24" w:rsidP="00A40CCF">
            <w:pPr>
              <w:rPr>
                <w:rFonts w:ascii="Tahoma" w:hAnsi="Tahoma" w:cs="Tahoma"/>
              </w:rPr>
            </w:pPr>
          </w:p>
        </w:tc>
        <w:tc>
          <w:tcPr>
            <w:tcW w:w="357" w:type="dxa"/>
            <w:shd w:val="clear" w:color="auto" w:fill="D9D9D9" w:themeFill="background1" w:themeFillShade="D9"/>
          </w:tcPr>
          <w:p w:rsidR="00385C24" w:rsidRPr="00AA6670" w:rsidRDefault="00385C24" w:rsidP="00A40CCF">
            <w:pPr>
              <w:rPr>
                <w:rFonts w:ascii="Tahoma" w:hAnsi="Tahoma" w:cs="Tahoma"/>
              </w:rPr>
            </w:pPr>
          </w:p>
        </w:tc>
        <w:tc>
          <w:tcPr>
            <w:tcW w:w="357" w:type="dxa"/>
            <w:shd w:val="clear" w:color="auto" w:fill="D9D9D9" w:themeFill="background1" w:themeFillShade="D9"/>
          </w:tcPr>
          <w:p w:rsidR="00385C24" w:rsidRPr="00AA6670" w:rsidRDefault="00385C24" w:rsidP="00A40CCF">
            <w:pPr>
              <w:rPr>
                <w:rFonts w:ascii="Tahoma" w:hAnsi="Tahoma" w:cs="Tahoma"/>
              </w:rPr>
            </w:pPr>
          </w:p>
        </w:tc>
        <w:tc>
          <w:tcPr>
            <w:tcW w:w="409" w:type="dxa"/>
            <w:shd w:val="clear" w:color="auto" w:fill="D9D9D9" w:themeFill="background1" w:themeFillShade="D9"/>
          </w:tcPr>
          <w:p w:rsidR="00385C24" w:rsidRPr="00AA6670" w:rsidRDefault="00385C24" w:rsidP="00A40CCF">
            <w:pPr>
              <w:rPr>
                <w:rFonts w:ascii="Tahoma" w:hAnsi="Tahoma" w:cs="Tahoma"/>
              </w:rPr>
            </w:pPr>
          </w:p>
        </w:tc>
        <w:tc>
          <w:tcPr>
            <w:tcW w:w="537" w:type="dxa"/>
            <w:shd w:val="clear" w:color="auto" w:fill="D9D9D9" w:themeFill="background1" w:themeFillShade="D9"/>
          </w:tcPr>
          <w:p w:rsidR="00385C24" w:rsidRPr="00AA6670" w:rsidRDefault="00385C24" w:rsidP="00A40CCF">
            <w:pPr>
              <w:rPr>
                <w:rFonts w:ascii="Tahoma" w:hAnsi="Tahoma" w:cs="Tahoma"/>
              </w:rPr>
            </w:pPr>
          </w:p>
        </w:tc>
        <w:tc>
          <w:tcPr>
            <w:tcW w:w="8330" w:type="dxa"/>
            <w:shd w:val="clear" w:color="auto" w:fill="D9D9D9" w:themeFill="background1" w:themeFillShade="D9"/>
          </w:tcPr>
          <w:p w:rsidR="00385C24" w:rsidRPr="00AA6670" w:rsidRDefault="00385C24" w:rsidP="00A40CCF">
            <w:pPr>
              <w:rPr>
                <w:rFonts w:ascii="Tahoma" w:hAnsi="Tahoma" w:cs="Tahoma"/>
                <w:b/>
              </w:rPr>
            </w:pPr>
            <w:r w:rsidRPr="00AA6670">
              <w:rPr>
                <w:rFonts w:ascii="Tahoma" w:hAnsi="Tahoma" w:cs="Tahoma"/>
                <w:b/>
              </w:rPr>
              <w:t>Materials</w:t>
            </w:r>
            <w:r>
              <w:rPr>
                <w:rFonts w:ascii="Tahoma" w:hAnsi="Tahoma" w:cs="Tahoma"/>
                <w:b/>
              </w:rPr>
              <w:t>/Project</w:t>
            </w:r>
          </w:p>
        </w:tc>
      </w:tr>
      <w:tr w:rsidR="00385C24" w:rsidRPr="00AA6670" w:rsidTr="00197F99">
        <w:trPr>
          <w:trHeight w:val="213"/>
        </w:trPr>
        <w:tc>
          <w:tcPr>
            <w:tcW w:w="358" w:type="dxa"/>
          </w:tcPr>
          <w:p w:rsidR="00385C24" w:rsidRPr="00AA6670" w:rsidRDefault="00385C24" w:rsidP="00A40CCF">
            <w:pPr>
              <w:rPr>
                <w:rFonts w:ascii="Tahoma" w:hAnsi="Tahoma" w:cs="Tahoma"/>
              </w:rPr>
            </w:pPr>
          </w:p>
        </w:tc>
        <w:tc>
          <w:tcPr>
            <w:tcW w:w="357" w:type="dxa"/>
          </w:tcPr>
          <w:p w:rsidR="00385C24" w:rsidRPr="00AA6670" w:rsidRDefault="00385C24" w:rsidP="00A40CCF">
            <w:pPr>
              <w:rPr>
                <w:rFonts w:ascii="Tahoma" w:hAnsi="Tahoma" w:cs="Tahoma"/>
              </w:rPr>
            </w:pPr>
          </w:p>
        </w:tc>
        <w:tc>
          <w:tcPr>
            <w:tcW w:w="357" w:type="dxa"/>
          </w:tcPr>
          <w:p w:rsidR="00385C24" w:rsidRPr="00AA6670" w:rsidRDefault="00385C24" w:rsidP="00A40CCF">
            <w:pPr>
              <w:rPr>
                <w:rFonts w:ascii="Tahoma" w:hAnsi="Tahoma" w:cs="Tahoma"/>
              </w:rPr>
            </w:pPr>
          </w:p>
        </w:tc>
        <w:tc>
          <w:tcPr>
            <w:tcW w:w="357" w:type="dxa"/>
          </w:tcPr>
          <w:p w:rsidR="00385C24" w:rsidRPr="00AA6670" w:rsidRDefault="00385C24" w:rsidP="00A40CCF">
            <w:pPr>
              <w:rPr>
                <w:rFonts w:ascii="Tahoma" w:hAnsi="Tahoma" w:cs="Tahoma"/>
              </w:rPr>
            </w:pPr>
          </w:p>
        </w:tc>
        <w:tc>
          <w:tcPr>
            <w:tcW w:w="409" w:type="dxa"/>
          </w:tcPr>
          <w:p w:rsidR="00385C24" w:rsidRPr="00AA6670" w:rsidRDefault="00385C24" w:rsidP="00A40CCF">
            <w:pPr>
              <w:rPr>
                <w:rFonts w:ascii="Tahoma" w:hAnsi="Tahoma" w:cs="Tahoma"/>
              </w:rPr>
            </w:pPr>
          </w:p>
        </w:tc>
        <w:tc>
          <w:tcPr>
            <w:tcW w:w="537" w:type="dxa"/>
          </w:tcPr>
          <w:p w:rsidR="00385C24" w:rsidRPr="00AA6670" w:rsidRDefault="00385C24" w:rsidP="00A40CCF">
            <w:pPr>
              <w:rPr>
                <w:rFonts w:ascii="Tahoma" w:hAnsi="Tahoma" w:cs="Tahoma"/>
              </w:rPr>
            </w:pPr>
          </w:p>
        </w:tc>
        <w:tc>
          <w:tcPr>
            <w:tcW w:w="8330" w:type="dxa"/>
          </w:tcPr>
          <w:p w:rsidR="00385C24" w:rsidRPr="00AA6670" w:rsidRDefault="00385C24" w:rsidP="00385C24">
            <w:pPr>
              <w:pStyle w:val="ListParagraph"/>
              <w:numPr>
                <w:ilvl w:val="0"/>
                <w:numId w:val="25"/>
              </w:numPr>
              <w:rPr>
                <w:rFonts w:ascii="Tahoma" w:hAnsi="Tahoma" w:cs="Tahoma"/>
              </w:rPr>
            </w:pPr>
            <w:r>
              <w:rPr>
                <w:rFonts w:ascii="Tahoma" w:hAnsi="Tahoma" w:cs="Tahoma"/>
              </w:rPr>
              <w:t>Movie (if applicable) was easy to present</w:t>
            </w:r>
            <w:r w:rsidRPr="00AA6670">
              <w:rPr>
                <w:rFonts w:ascii="Tahoma" w:hAnsi="Tahoma" w:cs="Tahoma"/>
              </w:rPr>
              <w:t>.</w:t>
            </w:r>
          </w:p>
        </w:tc>
      </w:tr>
      <w:tr w:rsidR="00385C24" w:rsidRPr="00AA6670" w:rsidTr="00197F99">
        <w:trPr>
          <w:trHeight w:val="225"/>
        </w:trPr>
        <w:tc>
          <w:tcPr>
            <w:tcW w:w="358" w:type="dxa"/>
          </w:tcPr>
          <w:p w:rsidR="00385C24" w:rsidRPr="00AA6670" w:rsidRDefault="00385C24" w:rsidP="00A40CCF">
            <w:pPr>
              <w:rPr>
                <w:rFonts w:ascii="Tahoma" w:hAnsi="Tahoma" w:cs="Tahoma"/>
              </w:rPr>
            </w:pPr>
          </w:p>
        </w:tc>
        <w:tc>
          <w:tcPr>
            <w:tcW w:w="357" w:type="dxa"/>
          </w:tcPr>
          <w:p w:rsidR="00385C24" w:rsidRPr="00AA6670" w:rsidRDefault="00385C24" w:rsidP="00A40CCF">
            <w:pPr>
              <w:rPr>
                <w:rFonts w:ascii="Tahoma" w:hAnsi="Tahoma" w:cs="Tahoma"/>
              </w:rPr>
            </w:pPr>
          </w:p>
        </w:tc>
        <w:tc>
          <w:tcPr>
            <w:tcW w:w="357" w:type="dxa"/>
          </w:tcPr>
          <w:p w:rsidR="00385C24" w:rsidRPr="00AA6670" w:rsidRDefault="00385C24" w:rsidP="00A40CCF">
            <w:pPr>
              <w:rPr>
                <w:rFonts w:ascii="Tahoma" w:hAnsi="Tahoma" w:cs="Tahoma"/>
              </w:rPr>
            </w:pPr>
          </w:p>
        </w:tc>
        <w:tc>
          <w:tcPr>
            <w:tcW w:w="357" w:type="dxa"/>
          </w:tcPr>
          <w:p w:rsidR="00385C24" w:rsidRPr="00AA6670" w:rsidRDefault="00385C24" w:rsidP="00A40CCF">
            <w:pPr>
              <w:rPr>
                <w:rFonts w:ascii="Tahoma" w:hAnsi="Tahoma" w:cs="Tahoma"/>
              </w:rPr>
            </w:pPr>
          </w:p>
        </w:tc>
        <w:tc>
          <w:tcPr>
            <w:tcW w:w="409" w:type="dxa"/>
          </w:tcPr>
          <w:p w:rsidR="00385C24" w:rsidRPr="00AA6670" w:rsidRDefault="00385C24" w:rsidP="00A40CCF">
            <w:pPr>
              <w:rPr>
                <w:rFonts w:ascii="Tahoma" w:hAnsi="Tahoma" w:cs="Tahoma"/>
              </w:rPr>
            </w:pPr>
          </w:p>
        </w:tc>
        <w:tc>
          <w:tcPr>
            <w:tcW w:w="537" w:type="dxa"/>
          </w:tcPr>
          <w:p w:rsidR="00385C24" w:rsidRPr="00AA6670" w:rsidRDefault="00385C24" w:rsidP="00A40CCF">
            <w:pPr>
              <w:rPr>
                <w:rFonts w:ascii="Tahoma" w:hAnsi="Tahoma" w:cs="Tahoma"/>
              </w:rPr>
            </w:pPr>
          </w:p>
        </w:tc>
        <w:tc>
          <w:tcPr>
            <w:tcW w:w="8330" w:type="dxa"/>
          </w:tcPr>
          <w:p w:rsidR="00385C24" w:rsidRPr="00AA6670" w:rsidRDefault="00385C24" w:rsidP="00385C24">
            <w:pPr>
              <w:pStyle w:val="ListParagraph"/>
              <w:numPr>
                <w:ilvl w:val="0"/>
                <w:numId w:val="25"/>
              </w:numPr>
              <w:rPr>
                <w:rFonts w:ascii="Tahoma" w:hAnsi="Tahoma" w:cs="Tahoma"/>
              </w:rPr>
            </w:pPr>
            <w:r>
              <w:rPr>
                <w:rFonts w:ascii="Tahoma" w:hAnsi="Tahoma" w:cs="Tahoma"/>
              </w:rPr>
              <w:t>Student worksheet was useful and easy to follow.</w:t>
            </w:r>
          </w:p>
        </w:tc>
      </w:tr>
      <w:tr w:rsidR="00385C24" w:rsidRPr="00AA6670" w:rsidTr="00197F99">
        <w:trPr>
          <w:trHeight w:val="213"/>
        </w:trPr>
        <w:tc>
          <w:tcPr>
            <w:tcW w:w="358" w:type="dxa"/>
          </w:tcPr>
          <w:p w:rsidR="00385C24" w:rsidRPr="00AA6670" w:rsidRDefault="00385C24" w:rsidP="00A40CCF">
            <w:pPr>
              <w:rPr>
                <w:rFonts w:ascii="Tahoma" w:hAnsi="Tahoma" w:cs="Tahoma"/>
              </w:rPr>
            </w:pPr>
          </w:p>
        </w:tc>
        <w:tc>
          <w:tcPr>
            <w:tcW w:w="357" w:type="dxa"/>
          </w:tcPr>
          <w:p w:rsidR="00385C24" w:rsidRPr="00AA6670" w:rsidRDefault="00385C24" w:rsidP="00A40CCF">
            <w:pPr>
              <w:rPr>
                <w:rFonts w:ascii="Tahoma" w:hAnsi="Tahoma" w:cs="Tahoma"/>
              </w:rPr>
            </w:pPr>
          </w:p>
        </w:tc>
        <w:tc>
          <w:tcPr>
            <w:tcW w:w="357" w:type="dxa"/>
          </w:tcPr>
          <w:p w:rsidR="00385C24" w:rsidRPr="00AA6670" w:rsidRDefault="00385C24" w:rsidP="00A40CCF">
            <w:pPr>
              <w:rPr>
                <w:rFonts w:ascii="Tahoma" w:hAnsi="Tahoma" w:cs="Tahoma"/>
              </w:rPr>
            </w:pPr>
          </w:p>
        </w:tc>
        <w:tc>
          <w:tcPr>
            <w:tcW w:w="357" w:type="dxa"/>
          </w:tcPr>
          <w:p w:rsidR="00385C24" w:rsidRPr="00AA6670" w:rsidRDefault="00385C24" w:rsidP="00A40CCF">
            <w:pPr>
              <w:rPr>
                <w:rFonts w:ascii="Tahoma" w:hAnsi="Tahoma" w:cs="Tahoma"/>
              </w:rPr>
            </w:pPr>
          </w:p>
        </w:tc>
        <w:tc>
          <w:tcPr>
            <w:tcW w:w="409" w:type="dxa"/>
          </w:tcPr>
          <w:p w:rsidR="00385C24" w:rsidRPr="00AA6670" w:rsidRDefault="00385C24" w:rsidP="00A40CCF">
            <w:pPr>
              <w:rPr>
                <w:rFonts w:ascii="Tahoma" w:hAnsi="Tahoma" w:cs="Tahoma"/>
              </w:rPr>
            </w:pPr>
          </w:p>
        </w:tc>
        <w:tc>
          <w:tcPr>
            <w:tcW w:w="537" w:type="dxa"/>
          </w:tcPr>
          <w:p w:rsidR="00385C24" w:rsidRPr="00AA6670" w:rsidRDefault="00385C24" w:rsidP="00A40CCF">
            <w:pPr>
              <w:rPr>
                <w:rFonts w:ascii="Tahoma" w:hAnsi="Tahoma" w:cs="Tahoma"/>
              </w:rPr>
            </w:pPr>
          </w:p>
        </w:tc>
        <w:tc>
          <w:tcPr>
            <w:tcW w:w="8330" w:type="dxa"/>
          </w:tcPr>
          <w:p w:rsidR="00385C24" w:rsidRPr="00AA6670" w:rsidRDefault="00385C24" w:rsidP="00385C24">
            <w:pPr>
              <w:pStyle w:val="ListParagraph"/>
              <w:numPr>
                <w:ilvl w:val="0"/>
                <w:numId w:val="25"/>
              </w:numPr>
              <w:rPr>
                <w:rFonts w:ascii="Tahoma" w:hAnsi="Tahoma" w:cs="Tahoma"/>
              </w:rPr>
            </w:pPr>
            <w:r>
              <w:rPr>
                <w:rFonts w:ascii="Tahoma" w:hAnsi="Tahoma" w:cs="Tahoma"/>
              </w:rPr>
              <w:t>Student project stimulated thinking &amp; conversation</w:t>
            </w:r>
            <w:r w:rsidRPr="00AA6670">
              <w:rPr>
                <w:rFonts w:ascii="Tahoma" w:hAnsi="Tahoma" w:cs="Tahoma"/>
              </w:rPr>
              <w:t>.</w:t>
            </w:r>
          </w:p>
        </w:tc>
      </w:tr>
      <w:tr w:rsidR="00385C24" w:rsidRPr="00AA6670" w:rsidTr="00197F99">
        <w:trPr>
          <w:trHeight w:val="213"/>
        </w:trPr>
        <w:tc>
          <w:tcPr>
            <w:tcW w:w="358" w:type="dxa"/>
            <w:shd w:val="clear" w:color="auto" w:fill="auto"/>
          </w:tcPr>
          <w:p w:rsidR="00385C24" w:rsidRPr="00AA6670" w:rsidRDefault="00385C24" w:rsidP="00A40CCF">
            <w:pPr>
              <w:rPr>
                <w:rFonts w:ascii="Tahoma" w:hAnsi="Tahoma" w:cs="Tahoma"/>
              </w:rPr>
            </w:pPr>
          </w:p>
        </w:tc>
        <w:tc>
          <w:tcPr>
            <w:tcW w:w="357" w:type="dxa"/>
            <w:shd w:val="clear" w:color="auto" w:fill="auto"/>
          </w:tcPr>
          <w:p w:rsidR="00385C24" w:rsidRPr="00AA6670" w:rsidRDefault="00385C24" w:rsidP="00A40CCF">
            <w:pPr>
              <w:rPr>
                <w:rFonts w:ascii="Tahoma" w:hAnsi="Tahoma" w:cs="Tahoma"/>
              </w:rPr>
            </w:pPr>
          </w:p>
        </w:tc>
        <w:tc>
          <w:tcPr>
            <w:tcW w:w="357" w:type="dxa"/>
            <w:shd w:val="clear" w:color="auto" w:fill="auto"/>
          </w:tcPr>
          <w:p w:rsidR="00385C24" w:rsidRPr="00AA6670" w:rsidRDefault="00385C24" w:rsidP="00A40CCF">
            <w:pPr>
              <w:rPr>
                <w:rFonts w:ascii="Tahoma" w:hAnsi="Tahoma" w:cs="Tahoma"/>
              </w:rPr>
            </w:pPr>
          </w:p>
        </w:tc>
        <w:tc>
          <w:tcPr>
            <w:tcW w:w="357" w:type="dxa"/>
            <w:shd w:val="clear" w:color="auto" w:fill="auto"/>
          </w:tcPr>
          <w:p w:rsidR="00385C24" w:rsidRPr="00AA6670" w:rsidRDefault="00385C24" w:rsidP="00A40CCF">
            <w:pPr>
              <w:rPr>
                <w:rFonts w:ascii="Tahoma" w:hAnsi="Tahoma" w:cs="Tahoma"/>
              </w:rPr>
            </w:pPr>
          </w:p>
        </w:tc>
        <w:tc>
          <w:tcPr>
            <w:tcW w:w="409" w:type="dxa"/>
            <w:shd w:val="clear" w:color="auto" w:fill="auto"/>
          </w:tcPr>
          <w:p w:rsidR="00385C24" w:rsidRPr="00AA6670" w:rsidRDefault="00385C24" w:rsidP="00A40CCF">
            <w:pPr>
              <w:rPr>
                <w:rFonts w:ascii="Tahoma" w:hAnsi="Tahoma" w:cs="Tahoma"/>
              </w:rPr>
            </w:pPr>
          </w:p>
        </w:tc>
        <w:tc>
          <w:tcPr>
            <w:tcW w:w="537" w:type="dxa"/>
            <w:shd w:val="clear" w:color="auto" w:fill="auto"/>
          </w:tcPr>
          <w:p w:rsidR="00385C24" w:rsidRPr="00AA6670" w:rsidRDefault="00385C24" w:rsidP="00A40CCF">
            <w:pPr>
              <w:rPr>
                <w:rFonts w:ascii="Tahoma" w:hAnsi="Tahoma" w:cs="Tahoma"/>
              </w:rPr>
            </w:pPr>
          </w:p>
        </w:tc>
        <w:tc>
          <w:tcPr>
            <w:tcW w:w="8330" w:type="dxa"/>
            <w:shd w:val="clear" w:color="auto" w:fill="auto"/>
          </w:tcPr>
          <w:p w:rsidR="00385C24" w:rsidRPr="00AA6670" w:rsidRDefault="00385C24" w:rsidP="00385C24">
            <w:pPr>
              <w:pStyle w:val="ListParagraph"/>
              <w:numPr>
                <w:ilvl w:val="0"/>
                <w:numId w:val="25"/>
              </w:numPr>
              <w:rPr>
                <w:rFonts w:ascii="Tahoma" w:hAnsi="Tahoma" w:cs="Tahoma"/>
              </w:rPr>
            </w:pPr>
            <w:r w:rsidRPr="00AA6670">
              <w:rPr>
                <w:rFonts w:ascii="Tahoma" w:hAnsi="Tahoma" w:cs="Tahoma"/>
              </w:rPr>
              <w:t xml:space="preserve">The </w:t>
            </w:r>
            <w:r>
              <w:rPr>
                <w:rFonts w:ascii="Tahoma" w:hAnsi="Tahoma" w:cs="Tahoma"/>
              </w:rPr>
              <w:t>project</w:t>
            </w:r>
            <w:r w:rsidRPr="00AA6670">
              <w:rPr>
                <w:rFonts w:ascii="Tahoma" w:hAnsi="Tahoma" w:cs="Tahoma"/>
              </w:rPr>
              <w:t xml:space="preserve"> put ideas across effectively.</w:t>
            </w:r>
          </w:p>
        </w:tc>
      </w:tr>
      <w:tr w:rsidR="00385C24" w:rsidRPr="00AA6670" w:rsidTr="00197F99">
        <w:trPr>
          <w:trHeight w:val="213"/>
        </w:trPr>
        <w:tc>
          <w:tcPr>
            <w:tcW w:w="358" w:type="dxa"/>
            <w:shd w:val="clear" w:color="auto" w:fill="auto"/>
          </w:tcPr>
          <w:p w:rsidR="00385C24" w:rsidRPr="00AA6670" w:rsidRDefault="00385C24" w:rsidP="00A40CCF">
            <w:pPr>
              <w:rPr>
                <w:rFonts w:ascii="Tahoma" w:hAnsi="Tahoma" w:cs="Tahoma"/>
              </w:rPr>
            </w:pPr>
          </w:p>
        </w:tc>
        <w:tc>
          <w:tcPr>
            <w:tcW w:w="357" w:type="dxa"/>
            <w:shd w:val="clear" w:color="auto" w:fill="auto"/>
          </w:tcPr>
          <w:p w:rsidR="00385C24" w:rsidRPr="00AA6670" w:rsidRDefault="00385C24" w:rsidP="00A40CCF">
            <w:pPr>
              <w:rPr>
                <w:rFonts w:ascii="Tahoma" w:hAnsi="Tahoma" w:cs="Tahoma"/>
              </w:rPr>
            </w:pPr>
          </w:p>
        </w:tc>
        <w:tc>
          <w:tcPr>
            <w:tcW w:w="357" w:type="dxa"/>
            <w:shd w:val="clear" w:color="auto" w:fill="auto"/>
          </w:tcPr>
          <w:p w:rsidR="00385C24" w:rsidRPr="00AA6670" w:rsidRDefault="00385C24" w:rsidP="00A40CCF">
            <w:pPr>
              <w:rPr>
                <w:rFonts w:ascii="Tahoma" w:hAnsi="Tahoma" w:cs="Tahoma"/>
              </w:rPr>
            </w:pPr>
          </w:p>
        </w:tc>
        <w:tc>
          <w:tcPr>
            <w:tcW w:w="357" w:type="dxa"/>
            <w:shd w:val="clear" w:color="auto" w:fill="auto"/>
          </w:tcPr>
          <w:p w:rsidR="00385C24" w:rsidRPr="00AA6670" w:rsidRDefault="00385C24" w:rsidP="00A40CCF">
            <w:pPr>
              <w:rPr>
                <w:rFonts w:ascii="Tahoma" w:hAnsi="Tahoma" w:cs="Tahoma"/>
              </w:rPr>
            </w:pPr>
          </w:p>
        </w:tc>
        <w:tc>
          <w:tcPr>
            <w:tcW w:w="409" w:type="dxa"/>
            <w:shd w:val="clear" w:color="auto" w:fill="auto"/>
          </w:tcPr>
          <w:p w:rsidR="00385C24" w:rsidRPr="00AA6670" w:rsidRDefault="00385C24" w:rsidP="00A40CCF">
            <w:pPr>
              <w:rPr>
                <w:rFonts w:ascii="Tahoma" w:hAnsi="Tahoma" w:cs="Tahoma"/>
              </w:rPr>
            </w:pPr>
          </w:p>
        </w:tc>
        <w:tc>
          <w:tcPr>
            <w:tcW w:w="537" w:type="dxa"/>
            <w:shd w:val="clear" w:color="auto" w:fill="auto"/>
          </w:tcPr>
          <w:p w:rsidR="00385C24" w:rsidRPr="00AA6670" w:rsidRDefault="00385C24" w:rsidP="00A40CCF">
            <w:pPr>
              <w:rPr>
                <w:rFonts w:ascii="Tahoma" w:hAnsi="Tahoma" w:cs="Tahoma"/>
              </w:rPr>
            </w:pPr>
          </w:p>
        </w:tc>
        <w:tc>
          <w:tcPr>
            <w:tcW w:w="8330" w:type="dxa"/>
            <w:shd w:val="clear" w:color="auto" w:fill="auto"/>
          </w:tcPr>
          <w:p w:rsidR="00385C24" w:rsidRPr="00AA6670" w:rsidRDefault="00385C24" w:rsidP="00385C24">
            <w:pPr>
              <w:pStyle w:val="ListParagraph"/>
              <w:numPr>
                <w:ilvl w:val="0"/>
                <w:numId w:val="25"/>
              </w:numPr>
              <w:rPr>
                <w:rFonts w:ascii="Tahoma" w:hAnsi="Tahoma" w:cs="Tahoma"/>
              </w:rPr>
            </w:pPr>
            <w:r>
              <w:rPr>
                <w:rFonts w:ascii="Tahoma" w:hAnsi="Tahoma" w:cs="Tahoma"/>
              </w:rPr>
              <w:t>Teacher materials were useful and easy to follow.</w:t>
            </w:r>
          </w:p>
        </w:tc>
      </w:tr>
      <w:tr w:rsidR="00385C24" w:rsidRPr="00AA6670" w:rsidTr="00197F99">
        <w:trPr>
          <w:trHeight w:val="665"/>
        </w:trPr>
        <w:tc>
          <w:tcPr>
            <w:tcW w:w="358" w:type="dxa"/>
            <w:shd w:val="clear" w:color="auto" w:fill="auto"/>
          </w:tcPr>
          <w:p w:rsidR="00385C24" w:rsidRPr="00AA6670" w:rsidRDefault="00385C24" w:rsidP="00A40CCF">
            <w:pPr>
              <w:rPr>
                <w:rFonts w:ascii="Tahoma" w:hAnsi="Tahoma" w:cs="Tahoma"/>
              </w:rPr>
            </w:pPr>
          </w:p>
        </w:tc>
        <w:tc>
          <w:tcPr>
            <w:tcW w:w="357" w:type="dxa"/>
            <w:shd w:val="clear" w:color="auto" w:fill="auto"/>
          </w:tcPr>
          <w:p w:rsidR="00385C24" w:rsidRPr="00AA6670" w:rsidRDefault="00385C24" w:rsidP="00A40CCF">
            <w:pPr>
              <w:rPr>
                <w:rFonts w:ascii="Tahoma" w:hAnsi="Tahoma" w:cs="Tahoma"/>
              </w:rPr>
            </w:pPr>
          </w:p>
        </w:tc>
        <w:tc>
          <w:tcPr>
            <w:tcW w:w="357" w:type="dxa"/>
            <w:shd w:val="clear" w:color="auto" w:fill="auto"/>
          </w:tcPr>
          <w:p w:rsidR="00385C24" w:rsidRPr="00AA6670" w:rsidRDefault="00385C24" w:rsidP="00A40CCF">
            <w:pPr>
              <w:rPr>
                <w:rFonts w:ascii="Tahoma" w:hAnsi="Tahoma" w:cs="Tahoma"/>
              </w:rPr>
            </w:pPr>
          </w:p>
        </w:tc>
        <w:tc>
          <w:tcPr>
            <w:tcW w:w="357" w:type="dxa"/>
            <w:shd w:val="clear" w:color="auto" w:fill="auto"/>
          </w:tcPr>
          <w:p w:rsidR="00385C24" w:rsidRPr="00AA6670" w:rsidRDefault="00385C24" w:rsidP="00A40CCF">
            <w:pPr>
              <w:rPr>
                <w:rFonts w:ascii="Tahoma" w:hAnsi="Tahoma" w:cs="Tahoma"/>
              </w:rPr>
            </w:pPr>
          </w:p>
        </w:tc>
        <w:tc>
          <w:tcPr>
            <w:tcW w:w="409" w:type="dxa"/>
            <w:shd w:val="clear" w:color="auto" w:fill="auto"/>
          </w:tcPr>
          <w:p w:rsidR="00385C24" w:rsidRPr="00AA6670" w:rsidRDefault="00385C24" w:rsidP="00A40CCF">
            <w:pPr>
              <w:rPr>
                <w:rFonts w:ascii="Tahoma" w:hAnsi="Tahoma" w:cs="Tahoma"/>
              </w:rPr>
            </w:pPr>
          </w:p>
        </w:tc>
        <w:tc>
          <w:tcPr>
            <w:tcW w:w="537" w:type="dxa"/>
            <w:shd w:val="clear" w:color="auto" w:fill="auto"/>
          </w:tcPr>
          <w:p w:rsidR="00385C24" w:rsidRPr="00AA6670" w:rsidRDefault="00385C24" w:rsidP="00A40CCF">
            <w:pPr>
              <w:rPr>
                <w:rFonts w:ascii="Tahoma" w:hAnsi="Tahoma" w:cs="Tahoma"/>
              </w:rPr>
            </w:pPr>
          </w:p>
        </w:tc>
        <w:tc>
          <w:tcPr>
            <w:tcW w:w="8330" w:type="dxa"/>
            <w:shd w:val="clear" w:color="auto" w:fill="auto"/>
          </w:tcPr>
          <w:p w:rsidR="00385C24" w:rsidRPr="00AA6670" w:rsidRDefault="00385C24" w:rsidP="00385C24">
            <w:pPr>
              <w:pStyle w:val="ListParagraph"/>
              <w:numPr>
                <w:ilvl w:val="0"/>
                <w:numId w:val="25"/>
              </w:numPr>
              <w:rPr>
                <w:rFonts w:ascii="Tahoma" w:hAnsi="Tahoma" w:cs="Tahoma"/>
              </w:rPr>
            </w:pPr>
            <w:r>
              <w:rPr>
                <w:rFonts w:ascii="Tahoma" w:hAnsi="Tahoma" w:cs="Tahoma"/>
              </w:rPr>
              <w:t xml:space="preserve"> The method of material presentation encouraged</w:t>
            </w:r>
            <w:r w:rsidRPr="00AA6670">
              <w:rPr>
                <w:rFonts w:ascii="Tahoma" w:hAnsi="Tahoma" w:cs="Tahoma"/>
              </w:rPr>
              <w:t xml:space="preserve"> students feel free to ask questions, disagree, express ideas, etc.</w:t>
            </w:r>
          </w:p>
        </w:tc>
      </w:tr>
      <w:tr w:rsidR="00385C24" w:rsidRPr="00AA6670" w:rsidTr="00197F99">
        <w:trPr>
          <w:trHeight w:val="225"/>
        </w:trPr>
        <w:tc>
          <w:tcPr>
            <w:tcW w:w="358" w:type="dxa"/>
            <w:shd w:val="clear" w:color="auto" w:fill="D9D9D9" w:themeFill="background1" w:themeFillShade="D9"/>
          </w:tcPr>
          <w:p w:rsidR="00385C24" w:rsidRPr="00AA6670" w:rsidRDefault="00385C24" w:rsidP="00A40CCF">
            <w:pPr>
              <w:rPr>
                <w:rFonts w:ascii="Tahoma" w:hAnsi="Tahoma" w:cs="Tahoma"/>
                <w:b/>
              </w:rPr>
            </w:pPr>
          </w:p>
        </w:tc>
        <w:tc>
          <w:tcPr>
            <w:tcW w:w="357" w:type="dxa"/>
            <w:shd w:val="clear" w:color="auto" w:fill="D9D9D9" w:themeFill="background1" w:themeFillShade="D9"/>
          </w:tcPr>
          <w:p w:rsidR="00385C24" w:rsidRPr="00AA6670" w:rsidRDefault="00385C24" w:rsidP="00A40CCF">
            <w:pPr>
              <w:rPr>
                <w:rFonts w:ascii="Tahoma" w:hAnsi="Tahoma" w:cs="Tahoma"/>
                <w:b/>
              </w:rPr>
            </w:pPr>
          </w:p>
        </w:tc>
        <w:tc>
          <w:tcPr>
            <w:tcW w:w="357" w:type="dxa"/>
            <w:shd w:val="clear" w:color="auto" w:fill="D9D9D9" w:themeFill="background1" w:themeFillShade="D9"/>
          </w:tcPr>
          <w:p w:rsidR="00385C24" w:rsidRPr="00AA6670" w:rsidRDefault="00385C24" w:rsidP="00A40CCF">
            <w:pPr>
              <w:rPr>
                <w:rFonts w:ascii="Tahoma" w:hAnsi="Tahoma" w:cs="Tahoma"/>
                <w:b/>
              </w:rPr>
            </w:pPr>
          </w:p>
        </w:tc>
        <w:tc>
          <w:tcPr>
            <w:tcW w:w="357" w:type="dxa"/>
            <w:shd w:val="clear" w:color="auto" w:fill="D9D9D9" w:themeFill="background1" w:themeFillShade="D9"/>
          </w:tcPr>
          <w:p w:rsidR="00385C24" w:rsidRPr="00AA6670" w:rsidRDefault="00385C24" w:rsidP="00A40CCF">
            <w:pPr>
              <w:rPr>
                <w:rFonts w:ascii="Tahoma" w:hAnsi="Tahoma" w:cs="Tahoma"/>
                <w:b/>
              </w:rPr>
            </w:pPr>
          </w:p>
        </w:tc>
        <w:tc>
          <w:tcPr>
            <w:tcW w:w="409" w:type="dxa"/>
            <w:shd w:val="clear" w:color="auto" w:fill="D9D9D9" w:themeFill="background1" w:themeFillShade="D9"/>
          </w:tcPr>
          <w:p w:rsidR="00385C24" w:rsidRPr="00AA6670" w:rsidRDefault="00385C24" w:rsidP="00A40CCF">
            <w:pPr>
              <w:rPr>
                <w:rFonts w:ascii="Tahoma" w:hAnsi="Tahoma" w:cs="Tahoma"/>
                <w:b/>
              </w:rPr>
            </w:pPr>
          </w:p>
        </w:tc>
        <w:tc>
          <w:tcPr>
            <w:tcW w:w="537" w:type="dxa"/>
            <w:shd w:val="clear" w:color="auto" w:fill="D9D9D9" w:themeFill="background1" w:themeFillShade="D9"/>
          </w:tcPr>
          <w:p w:rsidR="00385C24" w:rsidRPr="00AA6670" w:rsidRDefault="00385C24" w:rsidP="00A40CCF">
            <w:pPr>
              <w:rPr>
                <w:rFonts w:ascii="Tahoma" w:hAnsi="Tahoma" w:cs="Tahoma"/>
                <w:b/>
              </w:rPr>
            </w:pPr>
          </w:p>
        </w:tc>
        <w:tc>
          <w:tcPr>
            <w:tcW w:w="8330" w:type="dxa"/>
            <w:shd w:val="clear" w:color="auto" w:fill="D9D9D9" w:themeFill="background1" w:themeFillShade="D9"/>
          </w:tcPr>
          <w:p w:rsidR="00385C24" w:rsidRPr="00AA6670" w:rsidRDefault="00385C24" w:rsidP="00A40CCF">
            <w:pPr>
              <w:rPr>
                <w:rFonts w:ascii="Tahoma" w:hAnsi="Tahoma" w:cs="Tahoma"/>
                <w:b/>
              </w:rPr>
            </w:pPr>
            <w:r w:rsidRPr="00AA6670">
              <w:rPr>
                <w:rFonts w:ascii="Tahoma" w:hAnsi="Tahoma" w:cs="Tahoma"/>
                <w:b/>
              </w:rPr>
              <w:t>Self-Evaluation</w:t>
            </w:r>
            <w:r>
              <w:rPr>
                <w:rFonts w:ascii="Tahoma" w:hAnsi="Tahoma" w:cs="Tahoma"/>
                <w:b/>
              </w:rPr>
              <w:t xml:space="preserve"> (Instructor)</w:t>
            </w:r>
          </w:p>
        </w:tc>
      </w:tr>
      <w:tr w:rsidR="00385C24" w:rsidRPr="00AA6670" w:rsidTr="00197F99">
        <w:trPr>
          <w:trHeight w:val="426"/>
        </w:trPr>
        <w:tc>
          <w:tcPr>
            <w:tcW w:w="358" w:type="dxa"/>
            <w:shd w:val="clear" w:color="auto" w:fill="auto"/>
          </w:tcPr>
          <w:p w:rsidR="00385C24" w:rsidRPr="00AA6670" w:rsidRDefault="00385C24" w:rsidP="00A40CCF">
            <w:pPr>
              <w:rPr>
                <w:rFonts w:ascii="Tahoma" w:hAnsi="Tahoma" w:cs="Tahoma"/>
                <w:b/>
              </w:rPr>
            </w:pPr>
          </w:p>
        </w:tc>
        <w:tc>
          <w:tcPr>
            <w:tcW w:w="357" w:type="dxa"/>
            <w:shd w:val="clear" w:color="auto" w:fill="auto"/>
          </w:tcPr>
          <w:p w:rsidR="00385C24" w:rsidRPr="00AA6670" w:rsidRDefault="00385C24" w:rsidP="00A40CCF">
            <w:pPr>
              <w:rPr>
                <w:rFonts w:ascii="Tahoma" w:hAnsi="Tahoma" w:cs="Tahoma"/>
                <w:b/>
              </w:rPr>
            </w:pPr>
          </w:p>
        </w:tc>
        <w:tc>
          <w:tcPr>
            <w:tcW w:w="357" w:type="dxa"/>
            <w:shd w:val="clear" w:color="auto" w:fill="auto"/>
          </w:tcPr>
          <w:p w:rsidR="00385C24" w:rsidRPr="00AA6670" w:rsidRDefault="00385C24" w:rsidP="00A40CCF">
            <w:pPr>
              <w:rPr>
                <w:rFonts w:ascii="Tahoma" w:hAnsi="Tahoma" w:cs="Tahoma"/>
                <w:b/>
              </w:rPr>
            </w:pPr>
          </w:p>
        </w:tc>
        <w:tc>
          <w:tcPr>
            <w:tcW w:w="357" w:type="dxa"/>
            <w:shd w:val="clear" w:color="auto" w:fill="auto"/>
          </w:tcPr>
          <w:p w:rsidR="00385C24" w:rsidRPr="00AA6670" w:rsidRDefault="00385C24" w:rsidP="00A40CCF">
            <w:pPr>
              <w:rPr>
                <w:rFonts w:ascii="Tahoma" w:hAnsi="Tahoma" w:cs="Tahoma"/>
                <w:b/>
              </w:rPr>
            </w:pPr>
          </w:p>
        </w:tc>
        <w:tc>
          <w:tcPr>
            <w:tcW w:w="409" w:type="dxa"/>
            <w:shd w:val="clear" w:color="auto" w:fill="auto"/>
          </w:tcPr>
          <w:p w:rsidR="00385C24" w:rsidRPr="00AA6670" w:rsidRDefault="00385C24" w:rsidP="00A40CCF">
            <w:pPr>
              <w:rPr>
                <w:rFonts w:ascii="Tahoma" w:hAnsi="Tahoma" w:cs="Tahoma"/>
                <w:b/>
              </w:rPr>
            </w:pPr>
          </w:p>
        </w:tc>
        <w:tc>
          <w:tcPr>
            <w:tcW w:w="537" w:type="dxa"/>
            <w:shd w:val="clear" w:color="auto" w:fill="auto"/>
          </w:tcPr>
          <w:p w:rsidR="00385C24" w:rsidRPr="00AA6670" w:rsidRDefault="00385C24" w:rsidP="00A40CCF">
            <w:pPr>
              <w:rPr>
                <w:rFonts w:ascii="Tahoma" w:hAnsi="Tahoma" w:cs="Tahoma"/>
                <w:b/>
              </w:rPr>
            </w:pPr>
          </w:p>
        </w:tc>
        <w:tc>
          <w:tcPr>
            <w:tcW w:w="8330" w:type="dxa"/>
            <w:shd w:val="clear" w:color="auto" w:fill="auto"/>
          </w:tcPr>
          <w:p w:rsidR="00385C24" w:rsidRPr="00AA6670" w:rsidRDefault="00385C24" w:rsidP="00385C24">
            <w:pPr>
              <w:pStyle w:val="ListParagraph"/>
              <w:numPr>
                <w:ilvl w:val="0"/>
                <w:numId w:val="25"/>
              </w:numPr>
              <w:rPr>
                <w:rFonts w:ascii="Tahoma" w:hAnsi="Tahoma" w:cs="Tahoma"/>
              </w:rPr>
            </w:pPr>
            <w:r>
              <w:rPr>
                <w:rFonts w:ascii="Tahoma" w:hAnsi="Tahoma" w:cs="Tahoma"/>
              </w:rPr>
              <w:t>What was your level of knowledge concerning this topic prior to this presentation</w:t>
            </w:r>
            <w:r w:rsidRPr="00AA6670">
              <w:rPr>
                <w:rFonts w:ascii="Tahoma" w:hAnsi="Tahoma" w:cs="Tahoma"/>
              </w:rPr>
              <w:t>?</w:t>
            </w:r>
          </w:p>
        </w:tc>
      </w:tr>
      <w:tr w:rsidR="00385C24" w:rsidRPr="00291D2E" w:rsidTr="00197F99">
        <w:trPr>
          <w:trHeight w:val="10700"/>
        </w:trPr>
        <w:tc>
          <w:tcPr>
            <w:tcW w:w="10705" w:type="dxa"/>
            <w:gridSpan w:val="7"/>
            <w:shd w:val="clear" w:color="auto" w:fill="D9D9D9" w:themeFill="background1" w:themeFillShade="D9"/>
          </w:tcPr>
          <w:p w:rsidR="00385C24" w:rsidRDefault="00385C24" w:rsidP="00D12160">
            <w:pPr>
              <w:ind w:right="-197"/>
              <w:rPr>
                <w:rFonts w:ascii="Tahoma" w:hAnsi="Tahoma" w:cs="Tahoma"/>
                <w:b/>
                <w:sz w:val="24"/>
                <w:szCs w:val="24"/>
              </w:rPr>
            </w:pPr>
            <w:r>
              <w:rPr>
                <w:rFonts w:ascii="Tahoma" w:hAnsi="Tahoma" w:cs="Tahoma"/>
                <w:b/>
                <w:sz w:val="24"/>
                <w:szCs w:val="24"/>
              </w:rPr>
              <w:lastRenderedPageBreak/>
              <w:t>Please share any recommendations you feel would be helpful.</w:t>
            </w:r>
          </w:p>
          <w:p w:rsidR="00385C24" w:rsidRDefault="00385C24" w:rsidP="00D12160">
            <w:pPr>
              <w:ind w:right="-197"/>
              <w:rPr>
                <w:rFonts w:ascii="Tahoma" w:hAnsi="Tahoma" w:cs="Tahoma"/>
                <w:b/>
                <w:sz w:val="24"/>
                <w:szCs w:val="24"/>
              </w:rPr>
            </w:pPr>
          </w:p>
          <w:p w:rsidR="00385C24" w:rsidRPr="003C0D1E" w:rsidRDefault="00385C24" w:rsidP="00D12160">
            <w:pPr>
              <w:ind w:right="-197"/>
              <w:rPr>
                <w:rFonts w:ascii="Tahoma" w:hAnsi="Tahoma" w:cs="Tahoma"/>
                <w:sz w:val="24"/>
                <w:szCs w:val="24"/>
              </w:rPr>
            </w:pPr>
          </w:p>
        </w:tc>
      </w:tr>
    </w:tbl>
    <w:p w:rsidR="00385C24" w:rsidRDefault="00385C24" w:rsidP="00D12160">
      <w:pPr>
        <w:jc w:val="center"/>
        <w:rPr>
          <w:rFonts w:ascii="Tahoma" w:hAnsi="Tahoma" w:cs="Tahoma"/>
          <w:b/>
          <w:sz w:val="36"/>
          <w:szCs w:val="36"/>
        </w:rPr>
      </w:pPr>
      <w:r w:rsidRPr="00B005E9">
        <w:rPr>
          <w:rFonts w:ascii="Tahoma" w:hAnsi="Tahoma" w:cs="Tahoma"/>
          <w:b/>
          <w:sz w:val="36"/>
          <w:szCs w:val="36"/>
        </w:rPr>
        <w:t>T</w:t>
      </w:r>
      <w:r>
        <w:rPr>
          <w:rFonts w:ascii="Tahoma" w:hAnsi="Tahoma" w:cs="Tahoma"/>
          <w:b/>
          <w:sz w:val="36"/>
          <w:szCs w:val="36"/>
        </w:rPr>
        <w:t xml:space="preserve">hank you </w:t>
      </w:r>
      <w:r w:rsidRPr="00B005E9">
        <w:rPr>
          <w:rFonts w:ascii="Tahoma" w:hAnsi="Tahoma" w:cs="Tahoma"/>
          <w:b/>
          <w:sz w:val="36"/>
          <w:szCs w:val="36"/>
        </w:rPr>
        <w:t>for providing your feedback!</w:t>
      </w:r>
    </w:p>
    <w:p w:rsidR="00385C24" w:rsidRPr="00697B15" w:rsidRDefault="00385C24" w:rsidP="00D12160">
      <w:pPr>
        <w:jc w:val="center"/>
        <w:rPr>
          <w:rFonts w:ascii="Tahoma" w:hAnsi="Tahoma" w:cs="Tahoma"/>
          <w:sz w:val="24"/>
          <w:szCs w:val="24"/>
        </w:rPr>
      </w:pPr>
      <w:r>
        <w:rPr>
          <w:rFonts w:ascii="Tahoma" w:hAnsi="Tahoma" w:cs="Tahoma"/>
          <w:sz w:val="24"/>
          <w:szCs w:val="24"/>
        </w:rPr>
        <w:t xml:space="preserve">Please email your assessment to </w:t>
      </w:r>
      <w:r w:rsidRPr="00527DB1">
        <w:rPr>
          <w:rFonts w:ascii="Tahoma" w:hAnsi="Tahoma" w:cs="Tahoma"/>
          <w:sz w:val="24"/>
          <w:szCs w:val="24"/>
        </w:rPr>
        <w:t>david.madore@maine.gov</w:t>
      </w:r>
      <w:r>
        <w:rPr>
          <w:rFonts w:ascii="Tahoma" w:hAnsi="Tahoma" w:cs="Tahoma"/>
          <w:sz w:val="24"/>
          <w:szCs w:val="24"/>
        </w:rPr>
        <w:t>.</w:t>
      </w:r>
      <w:bookmarkStart w:id="2" w:name="_GoBack"/>
      <w:bookmarkEnd w:id="1"/>
      <w:bookmarkEnd w:id="2"/>
    </w:p>
    <w:sectPr w:rsidR="00385C24" w:rsidRPr="00697B15">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FA0" w:rsidRDefault="00151FA0" w:rsidP="002C1339">
      <w:pPr>
        <w:spacing w:after="0" w:line="240" w:lineRule="auto"/>
      </w:pPr>
      <w:r>
        <w:separator/>
      </w:r>
    </w:p>
  </w:endnote>
  <w:endnote w:type="continuationSeparator" w:id="0">
    <w:p w:rsidR="00151FA0" w:rsidRDefault="00151FA0" w:rsidP="002C1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3E09" w:rsidRDefault="00B33E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77946"/>
      <w:docPartObj>
        <w:docPartGallery w:val="Page Numbers (Bottom of Page)"/>
        <w:docPartUnique/>
      </w:docPartObj>
    </w:sdtPr>
    <w:sdtEndPr>
      <w:rPr>
        <w:noProof/>
      </w:rPr>
    </w:sdtEndPr>
    <w:sdtContent>
      <w:p w:rsidR="00B33E09" w:rsidRDefault="00B33E09">
        <w:pPr>
          <w:pStyle w:val="Footer"/>
          <w:jc w:val="right"/>
        </w:pPr>
        <w:r>
          <w:fldChar w:fldCharType="begin"/>
        </w:r>
        <w:r>
          <w:instrText xml:space="preserve"> PAGE   \* MERGEFORMAT </w:instrText>
        </w:r>
        <w:r>
          <w:fldChar w:fldCharType="separate"/>
        </w:r>
        <w:r w:rsidR="00385C24">
          <w:rPr>
            <w:noProof/>
          </w:rPr>
          <w:t>13</w:t>
        </w:r>
        <w:r>
          <w:rPr>
            <w:noProof/>
          </w:rPr>
          <w:fldChar w:fldCharType="end"/>
        </w:r>
      </w:p>
    </w:sdtContent>
  </w:sdt>
  <w:p w:rsidR="00B33E09" w:rsidRDefault="00B33E09" w:rsidP="00D30497">
    <w:pPr>
      <w:pStyle w:val="Footer"/>
      <w:tabs>
        <w:tab w:val="clear" w:pos="4680"/>
        <w:tab w:val="clear" w:pos="9360"/>
        <w:tab w:val="left" w:pos="3757"/>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3E09" w:rsidRDefault="00B33E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FA0" w:rsidRDefault="00151FA0" w:rsidP="002C1339">
      <w:pPr>
        <w:spacing w:after="0" w:line="240" w:lineRule="auto"/>
      </w:pPr>
      <w:r>
        <w:separator/>
      </w:r>
    </w:p>
  </w:footnote>
  <w:footnote w:type="continuationSeparator" w:id="0">
    <w:p w:rsidR="00151FA0" w:rsidRDefault="00151FA0" w:rsidP="002C1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3E09" w:rsidRDefault="00B33E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3E09" w:rsidRDefault="00B33E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3E09" w:rsidRDefault="00B33E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659DF"/>
    <w:multiLevelType w:val="hybridMultilevel"/>
    <w:tmpl w:val="BE3E0988"/>
    <w:lvl w:ilvl="0" w:tplc="168085F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A3539"/>
    <w:multiLevelType w:val="multilevel"/>
    <w:tmpl w:val="03DA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10B29"/>
    <w:multiLevelType w:val="hybridMultilevel"/>
    <w:tmpl w:val="B9B4C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DA0FE6"/>
    <w:multiLevelType w:val="hybridMultilevel"/>
    <w:tmpl w:val="1552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10088"/>
    <w:multiLevelType w:val="hybridMultilevel"/>
    <w:tmpl w:val="43AA4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2E693A"/>
    <w:multiLevelType w:val="hybridMultilevel"/>
    <w:tmpl w:val="593226F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C811998"/>
    <w:multiLevelType w:val="hybridMultilevel"/>
    <w:tmpl w:val="3C54D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6D2025"/>
    <w:multiLevelType w:val="hybridMultilevel"/>
    <w:tmpl w:val="D4A8EC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C6366B6"/>
    <w:multiLevelType w:val="hybridMultilevel"/>
    <w:tmpl w:val="1E02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CD3E69"/>
    <w:multiLevelType w:val="hybridMultilevel"/>
    <w:tmpl w:val="E06413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EDC39B0"/>
    <w:multiLevelType w:val="hybridMultilevel"/>
    <w:tmpl w:val="83861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861088"/>
    <w:multiLevelType w:val="hybridMultilevel"/>
    <w:tmpl w:val="5C7098EA"/>
    <w:lvl w:ilvl="0" w:tplc="37B820A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8F349E7"/>
    <w:multiLevelType w:val="multilevel"/>
    <w:tmpl w:val="D504A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433697"/>
    <w:multiLevelType w:val="hybridMultilevel"/>
    <w:tmpl w:val="F24ABDB0"/>
    <w:lvl w:ilvl="0" w:tplc="990622A2">
      <w:start w:val="1"/>
      <w:numFmt w:val="bullet"/>
      <w:lvlText w:val="•"/>
      <w:lvlJc w:val="left"/>
      <w:pPr>
        <w:tabs>
          <w:tab w:val="num" w:pos="720"/>
        </w:tabs>
        <w:ind w:left="720" w:hanging="360"/>
      </w:pPr>
      <w:rPr>
        <w:rFonts w:ascii="Arial" w:hAnsi="Arial" w:hint="default"/>
      </w:rPr>
    </w:lvl>
    <w:lvl w:ilvl="1" w:tplc="276A8D64" w:tentative="1">
      <w:start w:val="1"/>
      <w:numFmt w:val="bullet"/>
      <w:lvlText w:val="•"/>
      <w:lvlJc w:val="left"/>
      <w:pPr>
        <w:tabs>
          <w:tab w:val="num" w:pos="1440"/>
        </w:tabs>
        <w:ind w:left="1440" w:hanging="360"/>
      </w:pPr>
      <w:rPr>
        <w:rFonts w:ascii="Arial" w:hAnsi="Arial" w:hint="default"/>
      </w:rPr>
    </w:lvl>
    <w:lvl w:ilvl="2" w:tplc="9F621D42" w:tentative="1">
      <w:start w:val="1"/>
      <w:numFmt w:val="bullet"/>
      <w:lvlText w:val="•"/>
      <w:lvlJc w:val="left"/>
      <w:pPr>
        <w:tabs>
          <w:tab w:val="num" w:pos="2160"/>
        </w:tabs>
        <w:ind w:left="2160" w:hanging="360"/>
      </w:pPr>
      <w:rPr>
        <w:rFonts w:ascii="Arial" w:hAnsi="Arial" w:hint="default"/>
      </w:rPr>
    </w:lvl>
    <w:lvl w:ilvl="3" w:tplc="D2CA3BA8" w:tentative="1">
      <w:start w:val="1"/>
      <w:numFmt w:val="bullet"/>
      <w:lvlText w:val="•"/>
      <w:lvlJc w:val="left"/>
      <w:pPr>
        <w:tabs>
          <w:tab w:val="num" w:pos="2880"/>
        </w:tabs>
        <w:ind w:left="2880" w:hanging="360"/>
      </w:pPr>
      <w:rPr>
        <w:rFonts w:ascii="Arial" w:hAnsi="Arial" w:hint="default"/>
      </w:rPr>
    </w:lvl>
    <w:lvl w:ilvl="4" w:tplc="FC68AEB2" w:tentative="1">
      <w:start w:val="1"/>
      <w:numFmt w:val="bullet"/>
      <w:lvlText w:val="•"/>
      <w:lvlJc w:val="left"/>
      <w:pPr>
        <w:tabs>
          <w:tab w:val="num" w:pos="3600"/>
        </w:tabs>
        <w:ind w:left="3600" w:hanging="360"/>
      </w:pPr>
      <w:rPr>
        <w:rFonts w:ascii="Arial" w:hAnsi="Arial" w:hint="default"/>
      </w:rPr>
    </w:lvl>
    <w:lvl w:ilvl="5" w:tplc="7C704346" w:tentative="1">
      <w:start w:val="1"/>
      <w:numFmt w:val="bullet"/>
      <w:lvlText w:val="•"/>
      <w:lvlJc w:val="left"/>
      <w:pPr>
        <w:tabs>
          <w:tab w:val="num" w:pos="4320"/>
        </w:tabs>
        <w:ind w:left="4320" w:hanging="360"/>
      </w:pPr>
      <w:rPr>
        <w:rFonts w:ascii="Arial" w:hAnsi="Arial" w:hint="default"/>
      </w:rPr>
    </w:lvl>
    <w:lvl w:ilvl="6" w:tplc="381861A4" w:tentative="1">
      <w:start w:val="1"/>
      <w:numFmt w:val="bullet"/>
      <w:lvlText w:val="•"/>
      <w:lvlJc w:val="left"/>
      <w:pPr>
        <w:tabs>
          <w:tab w:val="num" w:pos="5040"/>
        </w:tabs>
        <w:ind w:left="5040" w:hanging="360"/>
      </w:pPr>
      <w:rPr>
        <w:rFonts w:ascii="Arial" w:hAnsi="Arial" w:hint="default"/>
      </w:rPr>
    </w:lvl>
    <w:lvl w:ilvl="7" w:tplc="2FB805D2" w:tentative="1">
      <w:start w:val="1"/>
      <w:numFmt w:val="bullet"/>
      <w:lvlText w:val="•"/>
      <w:lvlJc w:val="left"/>
      <w:pPr>
        <w:tabs>
          <w:tab w:val="num" w:pos="5760"/>
        </w:tabs>
        <w:ind w:left="5760" w:hanging="360"/>
      </w:pPr>
      <w:rPr>
        <w:rFonts w:ascii="Arial" w:hAnsi="Arial" w:hint="default"/>
      </w:rPr>
    </w:lvl>
    <w:lvl w:ilvl="8" w:tplc="CD70CFC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4927C1"/>
    <w:multiLevelType w:val="hybridMultilevel"/>
    <w:tmpl w:val="960CD346"/>
    <w:lvl w:ilvl="0" w:tplc="06E28F4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2024EB9"/>
    <w:multiLevelType w:val="hybridMultilevel"/>
    <w:tmpl w:val="AD983E8C"/>
    <w:lvl w:ilvl="0" w:tplc="37B820A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A25CF8"/>
    <w:multiLevelType w:val="multilevel"/>
    <w:tmpl w:val="A704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6341D3"/>
    <w:multiLevelType w:val="multilevel"/>
    <w:tmpl w:val="FA726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37736B"/>
    <w:multiLevelType w:val="hybridMultilevel"/>
    <w:tmpl w:val="BEE84F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E33634"/>
    <w:multiLevelType w:val="hybridMultilevel"/>
    <w:tmpl w:val="523C2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6B74F5"/>
    <w:multiLevelType w:val="multilevel"/>
    <w:tmpl w:val="43AE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614853"/>
    <w:multiLevelType w:val="hybridMultilevel"/>
    <w:tmpl w:val="CC4AC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4A6D1E"/>
    <w:multiLevelType w:val="hybridMultilevel"/>
    <w:tmpl w:val="C0A893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0CF0069"/>
    <w:multiLevelType w:val="hybridMultilevel"/>
    <w:tmpl w:val="D5DCF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B03A93"/>
    <w:multiLevelType w:val="hybridMultilevel"/>
    <w:tmpl w:val="B3FAF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006451"/>
    <w:multiLevelType w:val="hybridMultilevel"/>
    <w:tmpl w:val="621A14D8"/>
    <w:lvl w:ilvl="0" w:tplc="06E28F4E">
      <w:start w:val="1"/>
      <w:numFmt w:val="bullet"/>
      <w:lvlText w:val="•"/>
      <w:lvlJc w:val="left"/>
      <w:pPr>
        <w:tabs>
          <w:tab w:val="num" w:pos="1080"/>
        </w:tabs>
        <w:ind w:left="1080" w:hanging="360"/>
      </w:pPr>
      <w:rPr>
        <w:rFonts w:ascii="Arial" w:hAnsi="Arial" w:hint="default"/>
      </w:rPr>
    </w:lvl>
    <w:lvl w:ilvl="1" w:tplc="46FE0E8E" w:tentative="1">
      <w:start w:val="1"/>
      <w:numFmt w:val="bullet"/>
      <w:lvlText w:val="•"/>
      <w:lvlJc w:val="left"/>
      <w:pPr>
        <w:tabs>
          <w:tab w:val="num" w:pos="1800"/>
        </w:tabs>
        <w:ind w:left="1800" w:hanging="360"/>
      </w:pPr>
      <w:rPr>
        <w:rFonts w:ascii="Arial" w:hAnsi="Arial" w:hint="default"/>
      </w:rPr>
    </w:lvl>
    <w:lvl w:ilvl="2" w:tplc="DCB4894C" w:tentative="1">
      <w:start w:val="1"/>
      <w:numFmt w:val="bullet"/>
      <w:lvlText w:val="•"/>
      <w:lvlJc w:val="left"/>
      <w:pPr>
        <w:tabs>
          <w:tab w:val="num" w:pos="2520"/>
        </w:tabs>
        <w:ind w:left="2520" w:hanging="360"/>
      </w:pPr>
      <w:rPr>
        <w:rFonts w:ascii="Arial" w:hAnsi="Arial" w:hint="default"/>
      </w:rPr>
    </w:lvl>
    <w:lvl w:ilvl="3" w:tplc="978419F0" w:tentative="1">
      <w:start w:val="1"/>
      <w:numFmt w:val="bullet"/>
      <w:lvlText w:val="•"/>
      <w:lvlJc w:val="left"/>
      <w:pPr>
        <w:tabs>
          <w:tab w:val="num" w:pos="3240"/>
        </w:tabs>
        <w:ind w:left="3240" w:hanging="360"/>
      </w:pPr>
      <w:rPr>
        <w:rFonts w:ascii="Arial" w:hAnsi="Arial" w:hint="default"/>
      </w:rPr>
    </w:lvl>
    <w:lvl w:ilvl="4" w:tplc="8A80BE02" w:tentative="1">
      <w:start w:val="1"/>
      <w:numFmt w:val="bullet"/>
      <w:lvlText w:val="•"/>
      <w:lvlJc w:val="left"/>
      <w:pPr>
        <w:tabs>
          <w:tab w:val="num" w:pos="3960"/>
        </w:tabs>
        <w:ind w:left="3960" w:hanging="360"/>
      </w:pPr>
      <w:rPr>
        <w:rFonts w:ascii="Arial" w:hAnsi="Arial" w:hint="default"/>
      </w:rPr>
    </w:lvl>
    <w:lvl w:ilvl="5" w:tplc="E814F70E" w:tentative="1">
      <w:start w:val="1"/>
      <w:numFmt w:val="bullet"/>
      <w:lvlText w:val="•"/>
      <w:lvlJc w:val="left"/>
      <w:pPr>
        <w:tabs>
          <w:tab w:val="num" w:pos="4680"/>
        </w:tabs>
        <w:ind w:left="4680" w:hanging="360"/>
      </w:pPr>
      <w:rPr>
        <w:rFonts w:ascii="Arial" w:hAnsi="Arial" w:hint="default"/>
      </w:rPr>
    </w:lvl>
    <w:lvl w:ilvl="6" w:tplc="805CF0D4" w:tentative="1">
      <w:start w:val="1"/>
      <w:numFmt w:val="bullet"/>
      <w:lvlText w:val="•"/>
      <w:lvlJc w:val="left"/>
      <w:pPr>
        <w:tabs>
          <w:tab w:val="num" w:pos="5400"/>
        </w:tabs>
        <w:ind w:left="5400" w:hanging="360"/>
      </w:pPr>
      <w:rPr>
        <w:rFonts w:ascii="Arial" w:hAnsi="Arial" w:hint="default"/>
      </w:rPr>
    </w:lvl>
    <w:lvl w:ilvl="7" w:tplc="8408D046" w:tentative="1">
      <w:start w:val="1"/>
      <w:numFmt w:val="bullet"/>
      <w:lvlText w:val="•"/>
      <w:lvlJc w:val="left"/>
      <w:pPr>
        <w:tabs>
          <w:tab w:val="num" w:pos="6120"/>
        </w:tabs>
        <w:ind w:left="6120" w:hanging="360"/>
      </w:pPr>
      <w:rPr>
        <w:rFonts w:ascii="Arial" w:hAnsi="Arial" w:hint="default"/>
      </w:rPr>
    </w:lvl>
    <w:lvl w:ilvl="8" w:tplc="975C1EF8" w:tentative="1">
      <w:start w:val="1"/>
      <w:numFmt w:val="bullet"/>
      <w:lvlText w:val="•"/>
      <w:lvlJc w:val="left"/>
      <w:pPr>
        <w:tabs>
          <w:tab w:val="num" w:pos="6840"/>
        </w:tabs>
        <w:ind w:left="6840" w:hanging="360"/>
      </w:pPr>
      <w:rPr>
        <w:rFonts w:ascii="Arial" w:hAnsi="Arial" w:hint="default"/>
      </w:rPr>
    </w:lvl>
  </w:abstractNum>
  <w:abstractNum w:abstractNumId="26" w15:restartNumberingAfterBreak="0">
    <w:nsid w:val="766C6AEB"/>
    <w:multiLevelType w:val="multilevel"/>
    <w:tmpl w:val="2842D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A545B3"/>
    <w:multiLevelType w:val="hybridMultilevel"/>
    <w:tmpl w:val="3706472C"/>
    <w:lvl w:ilvl="0" w:tplc="146CBA9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AE19C7"/>
    <w:multiLevelType w:val="hybridMultilevel"/>
    <w:tmpl w:val="5FC0D182"/>
    <w:lvl w:ilvl="0" w:tplc="EF06806E">
      <w:start w:val="1"/>
      <w:numFmt w:val="bullet"/>
      <w:lvlText w:val="•"/>
      <w:lvlJc w:val="left"/>
      <w:pPr>
        <w:tabs>
          <w:tab w:val="num" w:pos="720"/>
        </w:tabs>
        <w:ind w:left="720" w:hanging="360"/>
      </w:pPr>
      <w:rPr>
        <w:rFonts w:ascii="Arial" w:hAnsi="Arial" w:hint="default"/>
      </w:rPr>
    </w:lvl>
    <w:lvl w:ilvl="1" w:tplc="6ED2E5E8" w:tentative="1">
      <w:start w:val="1"/>
      <w:numFmt w:val="bullet"/>
      <w:lvlText w:val="•"/>
      <w:lvlJc w:val="left"/>
      <w:pPr>
        <w:tabs>
          <w:tab w:val="num" w:pos="1440"/>
        </w:tabs>
        <w:ind w:left="1440" w:hanging="360"/>
      </w:pPr>
      <w:rPr>
        <w:rFonts w:ascii="Arial" w:hAnsi="Arial" w:hint="default"/>
      </w:rPr>
    </w:lvl>
    <w:lvl w:ilvl="2" w:tplc="7DBAD9DC" w:tentative="1">
      <w:start w:val="1"/>
      <w:numFmt w:val="bullet"/>
      <w:lvlText w:val="•"/>
      <w:lvlJc w:val="left"/>
      <w:pPr>
        <w:tabs>
          <w:tab w:val="num" w:pos="2160"/>
        </w:tabs>
        <w:ind w:left="2160" w:hanging="360"/>
      </w:pPr>
      <w:rPr>
        <w:rFonts w:ascii="Arial" w:hAnsi="Arial" w:hint="default"/>
      </w:rPr>
    </w:lvl>
    <w:lvl w:ilvl="3" w:tplc="68609BB4" w:tentative="1">
      <w:start w:val="1"/>
      <w:numFmt w:val="bullet"/>
      <w:lvlText w:val="•"/>
      <w:lvlJc w:val="left"/>
      <w:pPr>
        <w:tabs>
          <w:tab w:val="num" w:pos="2880"/>
        </w:tabs>
        <w:ind w:left="2880" w:hanging="360"/>
      </w:pPr>
      <w:rPr>
        <w:rFonts w:ascii="Arial" w:hAnsi="Arial" w:hint="default"/>
      </w:rPr>
    </w:lvl>
    <w:lvl w:ilvl="4" w:tplc="BE204AD2" w:tentative="1">
      <w:start w:val="1"/>
      <w:numFmt w:val="bullet"/>
      <w:lvlText w:val="•"/>
      <w:lvlJc w:val="left"/>
      <w:pPr>
        <w:tabs>
          <w:tab w:val="num" w:pos="3600"/>
        </w:tabs>
        <w:ind w:left="3600" w:hanging="360"/>
      </w:pPr>
      <w:rPr>
        <w:rFonts w:ascii="Arial" w:hAnsi="Arial" w:hint="default"/>
      </w:rPr>
    </w:lvl>
    <w:lvl w:ilvl="5" w:tplc="B67C6858" w:tentative="1">
      <w:start w:val="1"/>
      <w:numFmt w:val="bullet"/>
      <w:lvlText w:val="•"/>
      <w:lvlJc w:val="left"/>
      <w:pPr>
        <w:tabs>
          <w:tab w:val="num" w:pos="4320"/>
        </w:tabs>
        <w:ind w:left="4320" w:hanging="360"/>
      </w:pPr>
      <w:rPr>
        <w:rFonts w:ascii="Arial" w:hAnsi="Arial" w:hint="default"/>
      </w:rPr>
    </w:lvl>
    <w:lvl w:ilvl="6" w:tplc="8814F638" w:tentative="1">
      <w:start w:val="1"/>
      <w:numFmt w:val="bullet"/>
      <w:lvlText w:val="•"/>
      <w:lvlJc w:val="left"/>
      <w:pPr>
        <w:tabs>
          <w:tab w:val="num" w:pos="5040"/>
        </w:tabs>
        <w:ind w:left="5040" w:hanging="360"/>
      </w:pPr>
      <w:rPr>
        <w:rFonts w:ascii="Arial" w:hAnsi="Arial" w:hint="default"/>
      </w:rPr>
    </w:lvl>
    <w:lvl w:ilvl="7" w:tplc="6F20771E" w:tentative="1">
      <w:start w:val="1"/>
      <w:numFmt w:val="bullet"/>
      <w:lvlText w:val="•"/>
      <w:lvlJc w:val="left"/>
      <w:pPr>
        <w:tabs>
          <w:tab w:val="num" w:pos="5760"/>
        </w:tabs>
        <w:ind w:left="5760" w:hanging="360"/>
      </w:pPr>
      <w:rPr>
        <w:rFonts w:ascii="Arial" w:hAnsi="Arial" w:hint="default"/>
      </w:rPr>
    </w:lvl>
    <w:lvl w:ilvl="8" w:tplc="45DECCF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F61010E"/>
    <w:multiLevelType w:val="hybridMultilevel"/>
    <w:tmpl w:val="326E1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8"/>
  </w:num>
  <w:num w:numId="3">
    <w:abstractNumId w:val="5"/>
  </w:num>
  <w:num w:numId="4">
    <w:abstractNumId w:val="26"/>
  </w:num>
  <w:num w:numId="5">
    <w:abstractNumId w:val="20"/>
  </w:num>
  <w:num w:numId="6">
    <w:abstractNumId w:val="17"/>
  </w:num>
  <w:num w:numId="7">
    <w:abstractNumId w:val="12"/>
  </w:num>
  <w:num w:numId="8">
    <w:abstractNumId w:val="24"/>
  </w:num>
  <w:num w:numId="9">
    <w:abstractNumId w:val="3"/>
  </w:num>
  <w:num w:numId="10">
    <w:abstractNumId w:val="8"/>
  </w:num>
  <w:num w:numId="11">
    <w:abstractNumId w:val="23"/>
  </w:num>
  <w:num w:numId="12">
    <w:abstractNumId w:val="1"/>
  </w:num>
  <w:num w:numId="13">
    <w:abstractNumId w:val="16"/>
  </w:num>
  <w:num w:numId="14">
    <w:abstractNumId w:val="21"/>
  </w:num>
  <w:num w:numId="15">
    <w:abstractNumId w:val="19"/>
  </w:num>
  <w:num w:numId="16">
    <w:abstractNumId w:val="2"/>
  </w:num>
  <w:num w:numId="17">
    <w:abstractNumId w:val="6"/>
  </w:num>
  <w:num w:numId="18">
    <w:abstractNumId w:val="25"/>
  </w:num>
  <w:num w:numId="19">
    <w:abstractNumId w:val="28"/>
  </w:num>
  <w:num w:numId="20">
    <w:abstractNumId w:val="13"/>
  </w:num>
  <w:num w:numId="21">
    <w:abstractNumId w:val="4"/>
  </w:num>
  <w:num w:numId="22">
    <w:abstractNumId w:val="14"/>
  </w:num>
  <w:num w:numId="23">
    <w:abstractNumId w:val="22"/>
  </w:num>
  <w:num w:numId="24">
    <w:abstractNumId w:val="7"/>
  </w:num>
  <w:num w:numId="25">
    <w:abstractNumId w:val="10"/>
  </w:num>
  <w:num w:numId="26">
    <w:abstractNumId w:val="11"/>
  </w:num>
  <w:num w:numId="27">
    <w:abstractNumId w:val="9"/>
  </w:num>
  <w:num w:numId="28">
    <w:abstractNumId w:val="27"/>
  </w:num>
  <w:num w:numId="29">
    <w:abstractNumId w:val="0"/>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985"/>
    <w:rsid w:val="00001118"/>
    <w:rsid w:val="00012E52"/>
    <w:rsid w:val="0001394D"/>
    <w:rsid w:val="0002153A"/>
    <w:rsid w:val="00021F4B"/>
    <w:rsid w:val="0002422D"/>
    <w:rsid w:val="0002488F"/>
    <w:rsid w:val="000316F9"/>
    <w:rsid w:val="000326C8"/>
    <w:rsid w:val="000342CC"/>
    <w:rsid w:val="00050E81"/>
    <w:rsid w:val="000556C6"/>
    <w:rsid w:val="0005672F"/>
    <w:rsid w:val="000600BC"/>
    <w:rsid w:val="00060752"/>
    <w:rsid w:val="00064C5C"/>
    <w:rsid w:val="00067678"/>
    <w:rsid w:val="0008178D"/>
    <w:rsid w:val="00082367"/>
    <w:rsid w:val="000857CF"/>
    <w:rsid w:val="00087CA5"/>
    <w:rsid w:val="00090D1E"/>
    <w:rsid w:val="0009784C"/>
    <w:rsid w:val="000A3508"/>
    <w:rsid w:val="000A41C7"/>
    <w:rsid w:val="000A5CE8"/>
    <w:rsid w:val="000B6269"/>
    <w:rsid w:val="000C0FC0"/>
    <w:rsid w:val="000C737C"/>
    <w:rsid w:val="000F5217"/>
    <w:rsid w:val="000F5DCB"/>
    <w:rsid w:val="000F61F2"/>
    <w:rsid w:val="000F79AF"/>
    <w:rsid w:val="00103B73"/>
    <w:rsid w:val="00105C6A"/>
    <w:rsid w:val="00106362"/>
    <w:rsid w:val="00130025"/>
    <w:rsid w:val="00145503"/>
    <w:rsid w:val="00146514"/>
    <w:rsid w:val="00151FA0"/>
    <w:rsid w:val="0015447B"/>
    <w:rsid w:val="00154869"/>
    <w:rsid w:val="00156353"/>
    <w:rsid w:val="001617DD"/>
    <w:rsid w:val="00163F21"/>
    <w:rsid w:val="00175596"/>
    <w:rsid w:val="00177897"/>
    <w:rsid w:val="001809F9"/>
    <w:rsid w:val="0018422D"/>
    <w:rsid w:val="0019152C"/>
    <w:rsid w:val="00194054"/>
    <w:rsid w:val="00194DC2"/>
    <w:rsid w:val="001B0348"/>
    <w:rsid w:val="001B7D79"/>
    <w:rsid w:val="001C03EF"/>
    <w:rsid w:val="001C2970"/>
    <w:rsid w:val="001C3C48"/>
    <w:rsid w:val="001C423B"/>
    <w:rsid w:val="001D47B5"/>
    <w:rsid w:val="001D480D"/>
    <w:rsid w:val="001D7E92"/>
    <w:rsid w:val="001E24AD"/>
    <w:rsid w:val="001E46A3"/>
    <w:rsid w:val="001E6788"/>
    <w:rsid w:val="001E7576"/>
    <w:rsid w:val="001F7E74"/>
    <w:rsid w:val="002015FE"/>
    <w:rsid w:val="002064A6"/>
    <w:rsid w:val="002066A4"/>
    <w:rsid w:val="002070E7"/>
    <w:rsid w:val="002117CF"/>
    <w:rsid w:val="00212B5B"/>
    <w:rsid w:val="002225D9"/>
    <w:rsid w:val="00223CFE"/>
    <w:rsid w:val="002240A5"/>
    <w:rsid w:val="002276B5"/>
    <w:rsid w:val="00232E48"/>
    <w:rsid w:val="00236CF4"/>
    <w:rsid w:val="002440FD"/>
    <w:rsid w:val="00246338"/>
    <w:rsid w:val="00247B61"/>
    <w:rsid w:val="0025331F"/>
    <w:rsid w:val="00260CD5"/>
    <w:rsid w:val="00264108"/>
    <w:rsid w:val="0027504B"/>
    <w:rsid w:val="00277A97"/>
    <w:rsid w:val="00277D47"/>
    <w:rsid w:val="002808F2"/>
    <w:rsid w:val="0028098E"/>
    <w:rsid w:val="002812C3"/>
    <w:rsid w:val="00281C59"/>
    <w:rsid w:val="00283D43"/>
    <w:rsid w:val="002921B5"/>
    <w:rsid w:val="00294219"/>
    <w:rsid w:val="002A2308"/>
    <w:rsid w:val="002A455A"/>
    <w:rsid w:val="002B0ED9"/>
    <w:rsid w:val="002B4BFF"/>
    <w:rsid w:val="002C1339"/>
    <w:rsid w:val="002C2753"/>
    <w:rsid w:val="002D5412"/>
    <w:rsid w:val="002D6816"/>
    <w:rsid w:val="002D7D8A"/>
    <w:rsid w:val="002E089D"/>
    <w:rsid w:val="002F057D"/>
    <w:rsid w:val="002F17CD"/>
    <w:rsid w:val="002F5B8B"/>
    <w:rsid w:val="003033A4"/>
    <w:rsid w:val="003051E1"/>
    <w:rsid w:val="0030663B"/>
    <w:rsid w:val="00310106"/>
    <w:rsid w:val="00313BCA"/>
    <w:rsid w:val="00315784"/>
    <w:rsid w:val="00316207"/>
    <w:rsid w:val="00316C84"/>
    <w:rsid w:val="00327676"/>
    <w:rsid w:val="00327D94"/>
    <w:rsid w:val="00331156"/>
    <w:rsid w:val="003312D2"/>
    <w:rsid w:val="0033175D"/>
    <w:rsid w:val="00333395"/>
    <w:rsid w:val="00334415"/>
    <w:rsid w:val="00334C45"/>
    <w:rsid w:val="00337C63"/>
    <w:rsid w:val="00340CB0"/>
    <w:rsid w:val="00341FAE"/>
    <w:rsid w:val="00344711"/>
    <w:rsid w:val="00357C7A"/>
    <w:rsid w:val="00375205"/>
    <w:rsid w:val="003809A5"/>
    <w:rsid w:val="00385C24"/>
    <w:rsid w:val="00390903"/>
    <w:rsid w:val="003911C6"/>
    <w:rsid w:val="00397B0A"/>
    <w:rsid w:val="00397DBB"/>
    <w:rsid w:val="003A240C"/>
    <w:rsid w:val="003A5CD2"/>
    <w:rsid w:val="003B45D9"/>
    <w:rsid w:val="003B5787"/>
    <w:rsid w:val="003C557B"/>
    <w:rsid w:val="003C66EF"/>
    <w:rsid w:val="003D028E"/>
    <w:rsid w:val="003D25C5"/>
    <w:rsid w:val="003D634E"/>
    <w:rsid w:val="003F23F3"/>
    <w:rsid w:val="003F2CA6"/>
    <w:rsid w:val="003F3A22"/>
    <w:rsid w:val="00400CA3"/>
    <w:rsid w:val="00400DED"/>
    <w:rsid w:val="004035D4"/>
    <w:rsid w:val="00413CAC"/>
    <w:rsid w:val="00425204"/>
    <w:rsid w:val="00426957"/>
    <w:rsid w:val="004304CC"/>
    <w:rsid w:val="00434814"/>
    <w:rsid w:val="00437976"/>
    <w:rsid w:val="004455D9"/>
    <w:rsid w:val="004557E4"/>
    <w:rsid w:val="0045773C"/>
    <w:rsid w:val="00462289"/>
    <w:rsid w:val="00462711"/>
    <w:rsid w:val="00463221"/>
    <w:rsid w:val="00466CEC"/>
    <w:rsid w:val="004701AB"/>
    <w:rsid w:val="004721D7"/>
    <w:rsid w:val="00472D9F"/>
    <w:rsid w:val="0048008C"/>
    <w:rsid w:val="00483152"/>
    <w:rsid w:val="0048353E"/>
    <w:rsid w:val="00485FD2"/>
    <w:rsid w:val="00487E9A"/>
    <w:rsid w:val="004901E4"/>
    <w:rsid w:val="00493F8C"/>
    <w:rsid w:val="004A0ED1"/>
    <w:rsid w:val="004A18B1"/>
    <w:rsid w:val="004B2F5C"/>
    <w:rsid w:val="004B5776"/>
    <w:rsid w:val="004C3D27"/>
    <w:rsid w:val="004C51BB"/>
    <w:rsid w:val="004C74AE"/>
    <w:rsid w:val="004D2E56"/>
    <w:rsid w:val="004D7130"/>
    <w:rsid w:val="004E363A"/>
    <w:rsid w:val="004E3D78"/>
    <w:rsid w:val="004E728C"/>
    <w:rsid w:val="004E76B2"/>
    <w:rsid w:val="004F1038"/>
    <w:rsid w:val="004F10F6"/>
    <w:rsid w:val="004F30D1"/>
    <w:rsid w:val="004F39A0"/>
    <w:rsid w:val="0050001A"/>
    <w:rsid w:val="00507EA4"/>
    <w:rsid w:val="00510BAA"/>
    <w:rsid w:val="00510D03"/>
    <w:rsid w:val="00512F0B"/>
    <w:rsid w:val="00514B2C"/>
    <w:rsid w:val="005150DD"/>
    <w:rsid w:val="005177BC"/>
    <w:rsid w:val="00517FB8"/>
    <w:rsid w:val="0052105E"/>
    <w:rsid w:val="00523770"/>
    <w:rsid w:val="00524818"/>
    <w:rsid w:val="005318C2"/>
    <w:rsid w:val="0053309A"/>
    <w:rsid w:val="005373FA"/>
    <w:rsid w:val="005422D3"/>
    <w:rsid w:val="005426FE"/>
    <w:rsid w:val="00552544"/>
    <w:rsid w:val="00555A77"/>
    <w:rsid w:val="00556550"/>
    <w:rsid w:val="00561829"/>
    <w:rsid w:val="005640F9"/>
    <w:rsid w:val="00567920"/>
    <w:rsid w:val="00570A1A"/>
    <w:rsid w:val="00575169"/>
    <w:rsid w:val="00577A60"/>
    <w:rsid w:val="00582450"/>
    <w:rsid w:val="00585325"/>
    <w:rsid w:val="0058555C"/>
    <w:rsid w:val="00593B7F"/>
    <w:rsid w:val="005A1F85"/>
    <w:rsid w:val="005A279F"/>
    <w:rsid w:val="005A2CD0"/>
    <w:rsid w:val="005C55BF"/>
    <w:rsid w:val="005C646A"/>
    <w:rsid w:val="005E2E90"/>
    <w:rsid w:val="005E544E"/>
    <w:rsid w:val="005F3E2D"/>
    <w:rsid w:val="005F7F34"/>
    <w:rsid w:val="00601F22"/>
    <w:rsid w:val="0060420E"/>
    <w:rsid w:val="00605EF3"/>
    <w:rsid w:val="0061541D"/>
    <w:rsid w:val="00615727"/>
    <w:rsid w:val="00620BF6"/>
    <w:rsid w:val="00620F82"/>
    <w:rsid w:val="006211C8"/>
    <w:rsid w:val="00624DA8"/>
    <w:rsid w:val="0062602E"/>
    <w:rsid w:val="006269BD"/>
    <w:rsid w:val="00636126"/>
    <w:rsid w:val="00652E17"/>
    <w:rsid w:val="006568C8"/>
    <w:rsid w:val="00657E08"/>
    <w:rsid w:val="00661ACF"/>
    <w:rsid w:val="00663C42"/>
    <w:rsid w:val="00667838"/>
    <w:rsid w:val="00667CDA"/>
    <w:rsid w:val="00667F2A"/>
    <w:rsid w:val="006703DB"/>
    <w:rsid w:val="00673FA9"/>
    <w:rsid w:val="00677C06"/>
    <w:rsid w:val="00680D26"/>
    <w:rsid w:val="0068123C"/>
    <w:rsid w:val="006815D5"/>
    <w:rsid w:val="00685985"/>
    <w:rsid w:val="00685E0E"/>
    <w:rsid w:val="00691BE4"/>
    <w:rsid w:val="00694059"/>
    <w:rsid w:val="006A1439"/>
    <w:rsid w:val="006A24C4"/>
    <w:rsid w:val="006A3F11"/>
    <w:rsid w:val="006C0F72"/>
    <w:rsid w:val="006C13E5"/>
    <w:rsid w:val="006C1749"/>
    <w:rsid w:val="006C2FB1"/>
    <w:rsid w:val="006D1898"/>
    <w:rsid w:val="006E0EFE"/>
    <w:rsid w:val="006E0FD0"/>
    <w:rsid w:val="006F7F07"/>
    <w:rsid w:val="0070334B"/>
    <w:rsid w:val="00704114"/>
    <w:rsid w:val="00721166"/>
    <w:rsid w:val="00735DA8"/>
    <w:rsid w:val="00737C7D"/>
    <w:rsid w:val="00745F94"/>
    <w:rsid w:val="007503FE"/>
    <w:rsid w:val="0076465C"/>
    <w:rsid w:val="0076512D"/>
    <w:rsid w:val="007718D3"/>
    <w:rsid w:val="00774D6B"/>
    <w:rsid w:val="00776A1D"/>
    <w:rsid w:val="007823FE"/>
    <w:rsid w:val="00785370"/>
    <w:rsid w:val="007A4E59"/>
    <w:rsid w:val="007B700C"/>
    <w:rsid w:val="007C37DC"/>
    <w:rsid w:val="007C4F77"/>
    <w:rsid w:val="007D4F90"/>
    <w:rsid w:val="007D776E"/>
    <w:rsid w:val="007D78E2"/>
    <w:rsid w:val="007E2280"/>
    <w:rsid w:val="007E589C"/>
    <w:rsid w:val="007F1F0A"/>
    <w:rsid w:val="007F7437"/>
    <w:rsid w:val="008010D4"/>
    <w:rsid w:val="00803BDB"/>
    <w:rsid w:val="0080757C"/>
    <w:rsid w:val="00812F68"/>
    <w:rsid w:val="00820C94"/>
    <w:rsid w:val="008355DA"/>
    <w:rsid w:val="00837309"/>
    <w:rsid w:val="008405D7"/>
    <w:rsid w:val="00840688"/>
    <w:rsid w:val="00843633"/>
    <w:rsid w:val="008714CA"/>
    <w:rsid w:val="00880501"/>
    <w:rsid w:val="0088092B"/>
    <w:rsid w:val="00880AC4"/>
    <w:rsid w:val="00880EFD"/>
    <w:rsid w:val="00883A32"/>
    <w:rsid w:val="00885AD5"/>
    <w:rsid w:val="0088750A"/>
    <w:rsid w:val="00891DB1"/>
    <w:rsid w:val="00894070"/>
    <w:rsid w:val="008A5F25"/>
    <w:rsid w:val="008A7BE3"/>
    <w:rsid w:val="008B2766"/>
    <w:rsid w:val="008B64CE"/>
    <w:rsid w:val="008B7D60"/>
    <w:rsid w:val="008C0F8F"/>
    <w:rsid w:val="008C2B70"/>
    <w:rsid w:val="008C5157"/>
    <w:rsid w:val="008D5988"/>
    <w:rsid w:val="008F4C17"/>
    <w:rsid w:val="008F76A1"/>
    <w:rsid w:val="008F7F9E"/>
    <w:rsid w:val="009118AE"/>
    <w:rsid w:val="00916CB1"/>
    <w:rsid w:val="00947C11"/>
    <w:rsid w:val="00954365"/>
    <w:rsid w:val="009558EE"/>
    <w:rsid w:val="009644A2"/>
    <w:rsid w:val="009666B0"/>
    <w:rsid w:val="009673B9"/>
    <w:rsid w:val="00972A8B"/>
    <w:rsid w:val="00983F8E"/>
    <w:rsid w:val="00985CCF"/>
    <w:rsid w:val="009861D6"/>
    <w:rsid w:val="00992CCD"/>
    <w:rsid w:val="009963EF"/>
    <w:rsid w:val="0099770E"/>
    <w:rsid w:val="00997935"/>
    <w:rsid w:val="009A463E"/>
    <w:rsid w:val="009A6B0E"/>
    <w:rsid w:val="009A7283"/>
    <w:rsid w:val="009A78C4"/>
    <w:rsid w:val="009B1548"/>
    <w:rsid w:val="009B1A0D"/>
    <w:rsid w:val="009B31B8"/>
    <w:rsid w:val="009B43B1"/>
    <w:rsid w:val="009C5334"/>
    <w:rsid w:val="009C54BE"/>
    <w:rsid w:val="009D0022"/>
    <w:rsid w:val="009D02E6"/>
    <w:rsid w:val="009D10C8"/>
    <w:rsid w:val="009D33A7"/>
    <w:rsid w:val="009D5B45"/>
    <w:rsid w:val="009E0429"/>
    <w:rsid w:val="009E4338"/>
    <w:rsid w:val="009E4646"/>
    <w:rsid w:val="009E49BE"/>
    <w:rsid w:val="009E598D"/>
    <w:rsid w:val="009F4606"/>
    <w:rsid w:val="009F4F13"/>
    <w:rsid w:val="009F677D"/>
    <w:rsid w:val="00A0029D"/>
    <w:rsid w:val="00A004BB"/>
    <w:rsid w:val="00A052EB"/>
    <w:rsid w:val="00A0765B"/>
    <w:rsid w:val="00A10E6B"/>
    <w:rsid w:val="00A169C8"/>
    <w:rsid w:val="00A17A0B"/>
    <w:rsid w:val="00A25D10"/>
    <w:rsid w:val="00A26330"/>
    <w:rsid w:val="00A26860"/>
    <w:rsid w:val="00A26AEE"/>
    <w:rsid w:val="00A31C14"/>
    <w:rsid w:val="00A34F10"/>
    <w:rsid w:val="00A36FB5"/>
    <w:rsid w:val="00A37719"/>
    <w:rsid w:val="00A40B18"/>
    <w:rsid w:val="00A42B92"/>
    <w:rsid w:val="00A5004C"/>
    <w:rsid w:val="00A5751C"/>
    <w:rsid w:val="00A63363"/>
    <w:rsid w:val="00A64E37"/>
    <w:rsid w:val="00A721E8"/>
    <w:rsid w:val="00A737BD"/>
    <w:rsid w:val="00A7700B"/>
    <w:rsid w:val="00A8198A"/>
    <w:rsid w:val="00A91041"/>
    <w:rsid w:val="00A948A8"/>
    <w:rsid w:val="00A95066"/>
    <w:rsid w:val="00AA0BC9"/>
    <w:rsid w:val="00AB12E8"/>
    <w:rsid w:val="00AB2903"/>
    <w:rsid w:val="00AB4E5F"/>
    <w:rsid w:val="00AD0FC0"/>
    <w:rsid w:val="00AD1E6B"/>
    <w:rsid w:val="00AD6FF1"/>
    <w:rsid w:val="00AD7C00"/>
    <w:rsid w:val="00AE75EE"/>
    <w:rsid w:val="00AE7B21"/>
    <w:rsid w:val="00AF5055"/>
    <w:rsid w:val="00AF554E"/>
    <w:rsid w:val="00AF6718"/>
    <w:rsid w:val="00B050DB"/>
    <w:rsid w:val="00B05647"/>
    <w:rsid w:val="00B13889"/>
    <w:rsid w:val="00B15883"/>
    <w:rsid w:val="00B33E09"/>
    <w:rsid w:val="00B41630"/>
    <w:rsid w:val="00B43325"/>
    <w:rsid w:val="00B5247B"/>
    <w:rsid w:val="00B525B3"/>
    <w:rsid w:val="00B541AB"/>
    <w:rsid w:val="00B55C5C"/>
    <w:rsid w:val="00B561BB"/>
    <w:rsid w:val="00B57996"/>
    <w:rsid w:val="00B66E0E"/>
    <w:rsid w:val="00B71BD7"/>
    <w:rsid w:val="00B77A37"/>
    <w:rsid w:val="00B77D3A"/>
    <w:rsid w:val="00B846DE"/>
    <w:rsid w:val="00B91D2C"/>
    <w:rsid w:val="00B92082"/>
    <w:rsid w:val="00BA24DE"/>
    <w:rsid w:val="00BA6EE6"/>
    <w:rsid w:val="00BA7567"/>
    <w:rsid w:val="00BB4DF4"/>
    <w:rsid w:val="00BD05FE"/>
    <w:rsid w:val="00BD2C0F"/>
    <w:rsid w:val="00BD3F42"/>
    <w:rsid w:val="00BD51A1"/>
    <w:rsid w:val="00BE0D89"/>
    <w:rsid w:val="00BE52A3"/>
    <w:rsid w:val="00BE5A52"/>
    <w:rsid w:val="00BE5C50"/>
    <w:rsid w:val="00BF1012"/>
    <w:rsid w:val="00BF3DDE"/>
    <w:rsid w:val="00BF749B"/>
    <w:rsid w:val="00C17D65"/>
    <w:rsid w:val="00C2341E"/>
    <w:rsid w:val="00C241A1"/>
    <w:rsid w:val="00C265A1"/>
    <w:rsid w:val="00C3219F"/>
    <w:rsid w:val="00C40F44"/>
    <w:rsid w:val="00C446BF"/>
    <w:rsid w:val="00C50892"/>
    <w:rsid w:val="00C53C68"/>
    <w:rsid w:val="00C631F1"/>
    <w:rsid w:val="00C64F35"/>
    <w:rsid w:val="00C7084C"/>
    <w:rsid w:val="00C7678D"/>
    <w:rsid w:val="00C7776D"/>
    <w:rsid w:val="00C81D92"/>
    <w:rsid w:val="00C83A66"/>
    <w:rsid w:val="00C90D85"/>
    <w:rsid w:val="00C92861"/>
    <w:rsid w:val="00C93D53"/>
    <w:rsid w:val="00CA54B6"/>
    <w:rsid w:val="00CA5672"/>
    <w:rsid w:val="00CB111F"/>
    <w:rsid w:val="00CB1546"/>
    <w:rsid w:val="00CC107B"/>
    <w:rsid w:val="00CC2CA4"/>
    <w:rsid w:val="00CC33D1"/>
    <w:rsid w:val="00CC3513"/>
    <w:rsid w:val="00CC5C6A"/>
    <w:rsid w:val="00CD1DAD"/>
    <w:rsid w:val="00CD6F3F"/>
    <w:rsid w:val="00CD77DB"/>
    <w:rsid w:val="00CD7A98"/>
    <w:rsid w:val="00CF7541"/>
    <w:rsid w:val="00D01630"/>
    <w:rsid w:val="00D01ACB"/>
    <w:rsid w:val="00D1522F"/>
    <w:rsid w:val="00D15B81"/>
    <w:rsid w:val="00D179AB"/>
    <w:rsid w:val="00D2694F"/>
    <w:rsid w:val="00D30497"/>
    <w:rsid w:val="00D322E0"/>
    <w:rsid w:val="00D35808"/>
    <w:rsid w:val="00D37C24"/>
    <w:rsid w:val="00D55CBA"/>
    <w:rsid w:val="00D61E3A"/>
    <w:rsid w:val="00D62B31"/>
    <w:rsid w:val="00D643B2"/>
    <w:rsid w:val="00D64FD1"/>
    <w:rsid w:val="00D65669"/>
    <w:rsid w:val="00D66CE5"/>
    <w:rsid w:val="00D7102F"/>
    <w:rsid w:val="00D73415"/>
    <w:rsid w:val="00D755DD"/>
    <w:rsid w:val="00D80EE4"/>
    <w:rsid w:val="00D84F71"/>
    <w:rsid w:val="00D9303D"/>
    <w:rsid w:val="00D95893"/>
    <w:rsid w:val="00DA4843"/>
    <w:rsid w:val="00DA5D32"/>
    <w:rsid w:val="00DA61A7"/>
    <w:rsid w:val="00DA6D51"/>
    <w:rsid w:val="00DB4173"/>
    <w:rsid w:val="00DC7578"/>
    <w:rsid w:val="00DD2CEC"/>
    <w:rsid w:val="00DD52DF"/>
    <w:rsid w:val="00DD638B"/>
    <w:rsid w:val="00DE007B"/>
    <w:rsid w:val="00DE6119"/>
    <w:rsid w:val="00DE7740"/>
    <w:rsid w:val="00DF2483"/>
    <w:rsid w:val="00DF61E3"/>
    <w:rsid w:val="00DF644F"/>
    <w:rsid w:val="00E031AF"/>
    <w:rsid w:val="00E03CA0"/>
    <w:rsid w:val="00E12795"/>
    <w:rsid w:val="00E14A6F"/>
    <w:rsid w:val="00E14DCF"/>
    <w:rsid w:val="00E23274"/>
    <w:rsid w:val="00E33B45"/>
    <w:rsid w:val="00E4096C"/>
    <w:rsid w:val="00E42DCF"/>
    <w:rsid w:val="00E430A7"/>
    <w:rsid w:val="00E44695"/>
    <w:rsid w:val="00E51F2E"/>
    <w:rsid w:val="00E534FC"/>
    <w:rsid w:val="00E53C6D"/>
    <w:rsid w:val="00E56350"/>
    <w:rsid w:val="00E56C0B"/>
    <w:rsid w:val="00E61673"/>
    <w:rsid w:val="00E73DC0"/>
    <w:rsid w:val="00E74681"/>
    <w:rsid w:val="00E75DD5"/>
    <w:rsid w:val="00E76456"/>
    <w:rsid w:val="00E7692F"/>
    <w:rsid w:val="00E77317"/>
    <w:rsid w:val="00E77F25"/>
    <w:rsid w:val="00E80BB0"/>
    <w:rsid w:val="00E814AD"/>
    <w:rsid w:val="00E84284"/>
    <w:rsid w:val="00E85838"/>
    <w:rsid w:val="00E90295"/>
    <w:rsid w:val="00E90B67"/>
    <w:rsid w:val="00E958CA"/>
    <w:rsid w:val="00EA29B5"/>
    <w:rsid w:val="00EA37E8"/>
    <w:rsid w:val="00EB001F"/>
    <w:rsid w:val="00EB1586"/>
    <w:rsid w:val="00EB4859"/>
    <w:rsid w:val="00EB54D2"/>
    <w:rsid w:val="00EB7957"/>
    <w:rsid w:val="00EB7BDB"/>
    <w:rsid w:val="00EC060A"/>
    <w:rsid w:val="00ED06FA"/>
    <w:rsid w:val="00ED18E0"/>
    <w:rsid w:val="00ED22B5"/>
    <w:rsid w:val="00ED3A7C"/>
    <w:rsid w:val="00ED7158"/>
    <w:rsid w:val="00EE3CC7"/>
    <w:rsid w:val="00EF1F39"/>
    <w:rsid w:val="00EF488C"/>
    <w:rsid w:val="00F00BB5"/>
    <w:rsid w:val="00F01CD3"/>
    <w:rsid w:val="00F03F12"/>
    <w:rsid w:val="00F04317"/>
    <w:rsid w:val="00F14EE1"/>
    <w:rsid w:val="00F21A68"/>
    <w:rsid w:val="00F313F5"/>
    <w:rsid w:val="00F3276F"/>
    <w:rsid w:val="00F33AB5"/>
    <w:rsid w:val="00F4094C"/>
    <w:rsid w:val="00F41943"/>
    <w:rsid w:val="00F421EB"/>
    <w:rsid w:val="00F442B0"/>
    <w:rsid w:val="00F46691"/>
    <w:rsid w:val="00F468FA"/>
    <w:rsid w:val="00F46F86"/>
    <w:rsid w:val="00F545A5"/>
    <w:rsid w:val="00F609C8"/>
    <w:rsid w:val="00F627C7"/>
    <w:rsid w:val="00F64499"/>
    <w:rsid w:val="00F67032"/>
    <w:rsid w:val="00F7192F"/>
    <w:rsid w:val="00F73076"/>
    <w:rsid w:val="00F73263"/>
    <w:rsid w:val="00F94B45"/>
    <w:rsid w:val="00FA4F4F"/>
    <w:rsid w:val="00FA7C1E"/>
    <w:rsid w:val="00FB341D"/>
    <w:rsid w:val="00FB4BA8"/>
    <w:rsid w:val="00FC1E9B"/>
    <w:rsid w:val="00FC2039"/>
    <w:rsid w:val="00FC273C"/>
    <w:rsid w:val="00FD2B48"/>
    <w:rsid w:val="00FD513F"/>
    <w:rsid w:val="00FE3591"/>
    <w:rsid w:val="00FE3E68"/>
    <w:rsid w:val="00FF064B"/>
    <w:rsid w:val="00FF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38C53BF-B2AB-4CD0-ABDC-65C226EF3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E728C"/>
  </w:style>
  <w:style w:type="paragraph" w:styleId="Heading1">
    <w:name w:val="heading 1"/>
    <w:basedOn w:val="Normal"/>
    <w:next w:val="Normal"/>
    <w:link w:val="Heading1Char"/>
    <w:uiPriority w:val="9"/>
    <w:qFormat/>
    <w:rsid w:val="00DA48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260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6E0EF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5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13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339"/>
  </w:style>
  <w:style w:type="paragraph" w:styleId="Footer">
    <w:name w:val="footer"/>
    <w:basedOn w:val="Normal"/>
    <w:link w:val="FooterChar"/>
    <w:uiPriority w:val="99"/>
    <w:unhideWhenUsed/>
    <w:rsid w:val="002C13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339"/>
  </w:style>
  <w:style w:type="character" w:styleId="Hyperlink">
    <w:name w:val="Hyperlink"/>
    <w:basedOn w:val="DefaultParagraphFont"/>
    <w:uiPriority w:val="99"/>
    <w:unhideWhenUsed/>
    <w:rsid w:val="0045773C"/>
    <w:rPr>
      <w:color w:val="0563C1" w:themeColor="hyperlink"/>
      <w:u w:val="single"/>
    </w:rPr>
  </w:style>
  <w:style w:type="character" w:customStyle="1" w:styleId="UnresolvedMention">
    <w:name w:val="Unresolved Mention"/>
    <w:basedOn w:val="DefaultParagraphFont"/>
    <w:uiPriority w:val="99"/>
    <w:semiHidden/>
    <w:unhideWhenUsed/>
    <w:rsid w:val="0045773C"/>
    <w:rPr>
      <w:color w:val="808080"/>
      <w:shd w:val="clear" w:color="auto" w:fill="E6E6E6"/>
    </w:rPr>
  </w:style>
  <w:style w:type="character" w:customStyle="1" w:styleId="Heading1Char">
    <w:name w:val="Heading 1 Char"/>
    <w:basedOn w:val="DefaultParagraphFont"/>
    <w:link w:val="Heading1"/>
    <w:uiPriority w:val="9"/>
    <w:rsid w:val="00DA4843"/>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A37E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50892"/>
    <w:pPr>
      <w:ind w:left="720"/>
      <w:contextualSpacing/>
    </w:pPr>
  </w:style>
  <w:style w:type="character" w:customStyle="1" w:styleId="Heading2Char">
    <w:name w:val="Heading 2 Char"/>
    <w:basedOn w:val="DefaultParagraphFont"/>
    <w:link w:val="Heading2"/>
    <w:uiPriority w:val="9"/>
    <w:semiHidden/>
    <w:rsid w:val="0062602E"/>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6E0EFE"/>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525448">
      <w:bodyDiv w:val="1"/>
      <w:marLeft w:val="0"/>
      <w:marRight w:val="0"/>
      <w:marTop w:val="0"/>
      <w:marBottom w:val="0"/>
      <w:divBdr>
        <w:top w:val="none" w:sz="0" w:space="0" w:color="auto"/>
        <w:left w:val="none" w:sz="0" w:space="0" w:color="auto"/>
        <w:bottom w:val="none" w:sz="0" w:space="0" w:color="auto"/>
        <w:right w:val="none" w:sz="0" w:space="0" w:color="auto"/>
      </w:divBdr>
      <w:divsChild>
        <w:div w:id="122845143">
          <w:marLeft w:val="0"/>
          <w:marRight w:val="0"/>
          <w:marTop w:val="0"/>
          <w:marBottom w:val="0"/>
          <w:divBdr>
            <w:top w:val="none" w:sz="0" w:space="0" w:color="auto"/>
            <w:left w:val="none" w:sz="0" w:space="0" w:color="auto"/>
            <w:bottom w:val="none" w:sz="0" w:space="0" w:color="auto"/>
            <w:right w:val="none" w:sz="0" w:space="0" w:color="auto"/>
          </w:divBdr>
          <w:divsChild>
            <w:div w:id="1330643905">
              <w:marLeft w:val="0"/>
              <w:marRight w:val="0"/>
              <w:marTop w:val="0"/>
              <w:marBottom w:val="0"/>
              <w:divBdr>
                <w:top w:val="none" w:sz="0" w:space="0" w:color="auto"/>
                <w:left w:val="none" w:sz="0" w:space="0" w:color="auto"/>
                <w:bottom w:val="single" w:sz="6" w:space="6" w:color="EBEBEB"/>
                <w:right w:val="none" w:sz="0" w:space="0" w:color="auto"/>
              </w:divBdr>
            </w:div>
          </w:divsChild>
        </w:div>
      </w:divsChild>
    </w:div>
    <w:div w:id="246694797">
      <w:bodyDiv w:val="1"/>
      <w:marLeft w:val="0"/>
      <w:marRight w:val="0"/>
      <w:marTop w:val="0"/>
      <w:marBottom w:val="0"/>
      <w:divBdr>
        <w:top w:val="none" w:sz="0" w:space="0" w:color="auto"/>
        <w:left w:val="none" w:sz="0" w:space="0" w:color="auto"/>
        <w:bottom w:val="none" w:sz="0" w:space="0" w:color="auto"/>
        <w:right w:val="none" w:sz="0" w:space="0" w:color="auto"/>
      </w:divBdr>
      <w:divsChild>
        <w:div w:id="2140999027">
          <w:marLeft w:val="547"/>
          <w:marRight w:val="0"/>
          <w:marTop w:val="134"/>
          <w:marBottom w:val="0"/>
          <w:divBdr>
            <w:top w:val="none" w:sz="0" w:space="0" w:color="auto"/>
            <w:left w:val="none" w:sz="0" w:space="0" w:color="auto"/>
            <w:bottom w:val="none" w:sz="0" w:space="0" w:color="auto"/>
            <w:right w:val="none" w:sz="0" w:space="0" w:color="auto"/>
          </w:divBdr>
        </w:div>
        <w:div w:id="1546209446">
          <w:marLeft w:val="547"/>
          <w:marRight w:val="0"/>
          <w:marTop w:val="134"/>
          <w:marBottom w:val="0"/>
          <w:divBdr>
            <w:top w:val="none" w:sz="0" w:space="0" w:color="auto"/>
            <w:left w:val="none" w:sz="0" w:space="0" w:color="auto"/>
            <w:bottom w:val="none" w:sz="0" w:space="0" w:color="auto"/>
            <w:right w:val="none" w:sz="0" w:space="0" w:color="auto"/>
          </w:divBdr>
        </w:div>
        <w:div w:id="304746109">
          <w:marLeft w:val="547"/>
          <w:marRight w:val="0"/>
          <w:marTop w:val="134"/>
          <w:marBottom w:val="0"/>
          <w:divBdr>
            <w:top w:val="none" w:sz="0" w:space="0" w:color="auto"/>
            <w:left w:val="none" w:sz="0" w:space="0" w:color="auto"/>
            <w:bottom w:val="none" w:sz="0" w:space="0" w:color="auto"/>
            <w:right w:val="none" w:sz="0" w:space="0" w:color="auto"/>
          </w:divBdr>
        </w:div>
        <w:div w:id="1392732174">
          <w:marLeft w:val="547"/>
          <w:marRight w:val="0"/>
          <w:marTop w:val="134"/>
          <w:marBottom w:val="0"/>
          <w:divBdr>
            <w:top w:val="none" w:sz="0" w:space="0" w:color="auto"/>
            <w:left w:val="none" w:sz="0" w:space="0" w:color="auto"/>
            <w:bottom w:val="none" w:sz="0" w:space="0" w:color="auto"/>
            <w:right w:val="none" w:sz="0" w:space="0" w:color="auto"/>
          </w:divBdr>
        </w:div>
      </w:divsChild>
    </w:div>
    <w:div w:id="260726283">
      <w:bodyDiv w:val="1"/>
      <w:marLeft w:val="0"/>
      <w:marRight w:val="0"/>
      <w:marTop w:val="0"/>
      <w:marBottom w:val="0"/>
      <w:divBdr>
        <w:top w:val="none" w:sz="0" w:space="0" w:color="auto"/>
        <w:left w:val="none" w:sz="0" w:space="0" w:color="auto"/>
        <w:bottom w:val="none" w:sz="0" w:space="0" w:color="auto"/>
        <w:right w:val="none" w:sz="0" w:space="0" w:color="auto"/>
      </w:divBdr>
      <w:divsChild>
        <w:div w:id="800421840">
          <w:marLeft w:val="0"/>
          <w:marRight w:val="0"/>
          <w:marTop w:val="0"/>
          <w:marBottom w:val="0"/>
          <w:divBdr>
            <w:top w:val="none" w:sz="0" w:space="0" w:color="auto"/>
            <w:left w:val="none" w:sz="0" w:space="0" w:color="auto"/>
            <w:bottom w:val="none" w:sz="0" w:space="0" w:color="auto"/>
            <w:right w:val="none" w:sz="0" w:space="0" w:color="auto"/>
          </w:divBdr>
        </w:div>
      </w:divsChild>
    </w:div>
    <w:div w:id="277955490">
      <w:bodyDiv w:val="1"/>
      <w:marLeft w:val="0"/>
      <w:marRight w:val="0"/>
      <w:marTop w:val="0"/>
      <w:marBottom w:val="0"/>
      <w:divBdr>
        <w:top w:val="none" w:sz="0" w:space="0" w:color="auto"/>
        <w:left w:val="none" w:sz="0" w:space="0" w:color="auto"/>
        <w:bottom w:val="none" w:sz="0" w:space="0" w:color="auto"/>
        <w:right w:val="none" w:sz="0" w:space="0" w:color="auto"/>
      </w:divBdr>
    </w:div>
    <w:div w:id="414939740">
      <w:bodyDiv w:val="1"/>
      <w:marLeft w:val="0"/>
      <w:marRight w:val="0"/>
      <w:marTop w:val="0"/>
      <w:marBottom w:val="0"/>
      <w:divBdr>
        <w:top w:val="none" w:sz="0" w:space="0" w:color="auto"/>
        <w:left w:val="none" w:sz="0" w:space="0" w:color="auto"/>
        <w:bottom w:val="none" w:sz="0" w:space="0" w:color="auto"/>
        <w:right w:val="none" w:sz="0" w:space="0" w:color="auto"/>
      </w:divBdr>
      <w:divsChild>
        <w:div w:id="1027217713">
          <w:marLeft w:val="0"/>
          <w:marRight w:val="0"/>
          <w:marTop w:val="0"/>
          <w:marBottom w:val="360"/>
          <w:divBdr>
            <w:top w:val="none" w:sz="0" w:space="0" w:color="auto"/>
            <w:left w:val="none" w:sz="0" w:space="0" w:color="auto"/>
            <w:bottom w:val="none" w:sz="0" w:space="0" w:color="auto"/>
            <w:right w:val="none" w:sz="0" w:space="0" w:color="auto"/>
          </w:divBdr>
          <w:divsChild>
            <w:div w:id="2037610829">
              <w:marLeft w:val="0"/>
              <w:marRight w:val="457"/>
              <w:marTop w:val="0"/>
              <w:marBottom w:val="0"/>
              <w:divBdr>
                <w:top w:val="none" w:sz="0" w:space="0" w:color="auto"/>
                <w:left w:val="none" w:sz="0" w:space="0" w:color="auto"/>
                <w:bottom w:val="none" w:sz="0" w:space="0" w:color="auto"/>
                <w:right w:val="none" w:sz="0" w:space="0" w:color="auto"/>
              </w:divBdr>
              <w:divsChild>
                <w:div w:id="422066470">
                  <w:marLeft w:val="0"/>
                  <w:marRight w:val="0"/>
                  <w:marTop w:val="0"/>
                  <w:marBottom w:val="0"/>
                  <w:divBdr>
                    <w:top w:val="none" w:sz="0" w:space="0" w:color="auto"/>
                    <w:left w:val="none" w:sz="0" w:space="0" w:color="auto"/>
                    <w:bottom w:val="none" w:sz="0" w:space="0" w:color="auto"/>
                    <w:right w:val="none" w:sz="0" w:space="0" w:color="auto"/>
                  </w:divBdr>
                </w:div>
                <w:div w:id="2333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432">
          <w:marLeft w:val="0"/>
          <w:marRight w:val="0"/>
          <w:marTop w:val="0"/>
          <w:marBottom w:val="0"/>
          <w:divBdr>
            <w:top w:val="none" w:sz="0" w:space="0" w:color="auto"/>
            <w:left w:val="none" w:sz="0" w:space="0" w:color="auto"/>
            <w:bottom w:val="none" w:sz="0" w:space="0" w:color="auto"/>
            <w:right w:val="none" w:sz="0" w:space="0" w:color="auto"/>
          </w:divBdr>
        </w:div>
      </w:divsChild>
    </w:div>
    <w:div w:id="752706589">
      <w:bodyDiv w:val="1"/>
      <w:marLeft w:val="0"/>
      <w:marRight w:val="0"/>
      <w:marTop w:val="0"/>
      <w:marBottom w:val="0"/>
      <w:divBdr>
        <w:top w:val="none" w:sz="0" w:space="0" w:color="auto"/>
        <w:left w:val="none" w:sz="0" w:space="0" w:color="auto"/>
        <w:bottom w:val="none" w:sz="0" w:space="0" w:color="auto"/>
        <w:right w:val="none" w:sz="0" w:space="0" w:color="auto"/>
      </w:divBdr>
    </w:div>
    <w:div w:id="853882945">
      <w:bodyDiv w:val="1"/>
      <w:marLeft w:val="0"/>
      <w:marRight w:val="0"/>
      <w:marTop w:val="0"/>
      <w:marBottom w:val="0"/>
      <w:divBdr>
        <w:top w:val="none" w:sz="0" w:space="0" w:color="auto"/>
        <w:left w:val="none" w:sz="0" w:space="0" w:color="auto"/>
        <w:bottom w:val="none" w:sz="0" w:space="0" w:color="auto"/>
        <w:right w:val="none" w:sz="0" w:space="0" w:color="auto"/>
      </w:divBdr>
    </w:div>
    <w:div w:id="912080100">
      <w:bodyDiv w:val="1"/>
      <w:marLeft w:val="0"/>
      <w:marRight w:val="0"/>
      <w:marTop w:val="0"/>
      <w:marBottom w:val="0"/>
      <w:divBdr>
        <w:top w:val="none" w:sz="0" w:space="0" w:color="auto"/>
        <w:left w:val="none" w:sz="0" w:space="0" w:color="auto"/>
        <w:bottom w:val="none" w:sz="0" w:space="0" w:color="auto"/>
        <w:right w:val="none" w:sz="0" w:space="0" w:color="auto"/>
      </w:divBdr>
    </w:div>
    <w:div w:id="966855509">
      <w:bodyDiv w:val="1"/>
      <w:marLeft w:val="0"/>
      <w:marRight w:val="0"/>
      <w:marTop w:val="0"/>
      <w:marBottom w:val="0"/>
      <w:divBdr>
        <w:top w:val="none" w:sz="0" w:space="0" w:color="auto"/>
        <w:left w:val="none" w:sz="0" w:space="0" w:color="auto"/>
        <w:bottom w:val="none" w:sz="0" w:space="0" w:color="auto"/>
        <w:right w:val="none" w:sz="0" w:space="0" w:color="auto"/>
      </w:divBdr>
    </w:div>
    <w:div w:id="1030256824">
      <w:bodyDiv w:val="1"/>
      <w:marLeft w:val="0"/>
      <w:marRight w:val="0"/>
      <w:marTop w:val="0"/>
      <w:marBottom w:val="0"/>
      <w:divBdr>
        <w:top w:val="none" w:sz="0" w:space="0" w:color="auto"/>
        <w:left w:val="none" w:sz="0" w:space="0" w:color="auto"/>
        <w:bottom w:val="none" w:sz="0" w:space="0" w:color="auto"/>
        <w:right w:val="none" w:sz="0" w:space="0" w:color="auto"/>
      </w:divBdr>
    </w:div>
    <w:div w:id="1051197911">
      <w:bodyDiv w:val="1"/>
      <w:marLeft w:val="0"/>
      <w:marRight w:val="0"/>
      <w:marTop w:val="0"/>
      <w:marBottom w:val="0"/>
      <w:divBdr>
        <w:top w:val="none" w:sz="0" w:space="0" w:color="auto"/>
        <w:left w:val="none" w:sz="0" w:space="0" w:color="auto"/>
        <w:bottom w:val="none" w:sz="0" w:space="0" w:color="auto"/>
        <w:right w:val="none" w:sz="0" w:space="0" w:color="auto"/>
      </w:divBdr>
    </w:div>
    <w:div w:id="1152524965">
      <w:bodyDiv w:val="1"/>
      <w:marLeft w:val="0"/>
      <w:marRight w:val="0"/>
      <w:marTop w:val="0"/>
      <w:marBottom w:val="0"/>
      <w:divBdr>
        <w:top w:val="none" w:sz="0" w:space="0" w:color="auto"/>
        <w:left w:val="none" w:sz="0" w:space="0" w:color="auto"/>
        <w:bottom w:val="none" w:sz="0" w:space="0" w:color="auto"/>
        <w:right w:val="none" w:sz="0" w:space="0" w:color="auto"/>
      </w:divBdr>
    </w:div>
    <w:div w:id="1418867859">
      <w:bodyDiv w:val="1"/>
      <w:marLeft w:val="0"/>
      <w:marRight w:val="0"/>
      <w:marTop w:val="0"/>
      <w:marBottom w:val="0"/>
      <w:divBdr>
        <w:top w:val="none" w:sz="0" w:space="0" w:color="auto"/>
        <w:left w:val="none" w:sz="0" w:space="0" w:color="auto"/>
        <w:bottom w:val="none" w:sz="0" w:space="0" w:color="auto"/>
        <w:right w:val="none" w:sz="0" w:space="0" w:color="auto"/>
      </w:divBdr>
      <w:divsChild>
        <w:div w:id="255291288">
          <w:marLeft w:val="547"/>
          <w:marRight w:val="0"/>
          <w:marTop w:val="144"/>
          <w:marBottom w:val="0"/>
          <w:divBdr>
            <w:top w:val="none" w:sz="0" w:space="0" w:color="auto"/>
            <w:left w:val="none" w:sz="0" w:space="0" w:color="auto"/>
            <w:bottom w:val="none" w:sz="0" w:space="0" w:color="auto"/>
            <w:right w:val="none" w:sz="0" w:space="0" w:color="auto"/>
          </w:divBdr>
        </w:div>
      </w:divsChild>
    </w:div>
    <w:div w:id="1453133499">
      <w:bodyDiv w:val="1"/>
      <w:marLeft w:val="0"/>
      <w:marRight w:val="0"/>
      <w:marTop w:val="0"/>
      <w:marBottom w:val="0"/>
      <w:divBdr>
        <w:top w:val="none" w:sz="0" w:space="0" w:color="auto"/>
        <w:left w:val="none" w:sz="0" w:space="0" w:color="auto"/>
        <w:bottom w:val="none" w:sz="0" w:space="0" w:color="auto"/>
        <w:right w:val="none" w:sz="0" w:space="0" w:color="auto"/>
      </w:divBdr>
    </w:div>
    <w:div w:id="1548225462">
      <w:bodyDiv w:val="1"/>
      <w:marLeft w:val="0"/>
      <w:marRight w:val="0"/>
      <w:marTop w:val="0"/>
      <w:marBottom w:val="0"/>
      <w:divBdr>
        <w:top w:val="none" w:sz="0" w:space="0" w:color="auto"/>
        <w:left w:val="none" w:sz="0" w:space="0" w:color="auto"/>
        <w:bottom w:val="none" w:sz="0" w:space="0" w:color="auto"/>
        <w:right w:val="none" w:sz="0" w:space="0" w:color="auto"/>
      </w:divBdr>
    </w:div>
    <w:div w:id="1671055728">
      <w:bodyDiv w:val="1"/>
      <w:marLeft w:val="0"/>
      <w:marRight w:val="0"/>
      <w:marTop w:val="0"/>
      <w:marBottom w:val="0"/>
      <w:divBdr>
        <w:top w:val="none" w:sz="0" w:space="0" w:color="auto"/>
        <w:left w:val="none" w:sz="0" w:space="0" w:color="auto"/>
        <w:bottom w:val="none" w:sz="0" w:space="0" w:color="auto"/>
        <w:right w:val="none" w:sz="0" w:space="0" w:color="auto"/>
      </w:divBdr>
    </w:div>
    <w:div w:id="1689795968">
      <w:bodyDiv w:val="1"/>
      <w:marLeft w:val="0"/>
      <w:marRight w:val="0"/>
      <w:marTop w:val="0"/>
      <w:marBottom w:val="0"/>
      <w:divBdr>
        <w:top w:val="none" w:sz="0" w:space="0" w:color="auto"/>
        <w:left w:val="none" w:sz="0" w:space="0" w:color="auto"/>
        <w:bottom w:val="none" w:sz="0" w:space="0" w:color="auto"/>
        <w:right w:val="none" w:sz="0" w:space="0" w:color="auto"/>
      </w:divBdr>
    </w:div>
    <w:div w:id="1700081743">
      <w:bodyDiv w:val="1"/>
      <w:marLeft w:val="0"/>
      <w:marRight w:val="0"/>
      <w:marTop w:val="0"/>
      <w:marBottom w:val="0"/>
      <w:divBdr>
        <w:top w:val="none" w:sz="0" w:space="0" w:color="auto"/>
        <w:left w:val="none" w:sz="0" w:space="0" w:color="auto"/>
        <w:bottom w:val="none" w:sz="0" w:space="0" w:color="auto"/>
        <w:right w:val="none" w:sz="0" w:space="0" w:color="auto"/>
      </w:divBdr>
    </w:div>
    <w:div w:id="1887796792">
      <w:bodyDiv w:val="1"/>
      <w:marLeft w:val="0"/>
      <w:marRight w:val="0"/>
      <w:marTop w:val="0"/>
      <w:marBottom w:val="0"/>
      <w:divBdr>
        <w:top w:val="none" w:sz="0" w:space="0" w:color="auto"/>
        <w:left w:val="none" w:sz="0" w:space="0" w:color="auto"/>
        <w:bottom w:val="none" w:sz="0" w:space="0" w:color="auto"/>
        <w:right w:val="none" w:sz="0" w:space="0" w:color="auto"/>
      </w:divBdr>
    </w:div>
    <w:div w:id="2016229013">
      <w:bodyDiv w:val="1"/>
      <w:marLeft w:val="0"/>
      <w:marRight w:val="0"/>
      <w:marTop w:val="0"/>
      <w:marBottom w:val="0"/>
      <w:divBdr>
        <w:top w:val="none" w:sz="0" w:space="0" w:color="auto"/>
        <w:left w:val="none" w:sz="0" w:space="0" w:color="auto"/>
        <w:bottom w:val="none" w:sz="0" w:space="0" w:color="auto"/>
        <w:right w:val="none" w:sz="0" w:space="0" w:color="auto"/>
      </w:divBdr>
    </w:div>
    <w:div w:id="2040624736">
      <w:bodyDiv w:val="1"/>
      <w:marLeft w:val="0"/>
      <w:marRight w:val="0"/>
      <w:marTop w:val="0"/>
      <w:marBottom w:val="0"/>
      <w:divBdr>
        <w:top w:val="none" w:sz="0" w:space="0" w:color="auto"/>
        <w:left w:val="none" w:sz="0" w:space="0" w:color="auto"/>
        <w:bottom w:val="none" w:sz="0" w:space="0" w:color="auto"/>
        <w:right w:val="none" w:sz="0" w:space="0" w:color="auto"/>
      </w:divBdr>
      <w:divsChild>
        <w:div w:id="419182266">
          <w:marLeft w:val="0"/>
          <w:marRight w:val="0"/>
          <w:marTop w:val="0"/>
          <w:marBottom w:val="0"/>
          <w:divBdr>
            <w:top w:val="none" w:sz="0" w:space="0" w:color="auto"/>
            <w:left w:val="none" w:sz="0" w:space="0" w:color="auto"/>
            <w:bottom w:val="none" w:sz="0" w:space="0" w:color="auto"/>
            <w:right w:val="none" w:sz="0" w:space="0" w:color="auto"/>
          </w:divBdr>
        </w:div>
        <w:div w:id="338778225">
          <w:marLeft w:val="0"/>
          <w:marRight w:val="0"/>
          <w:marTop w:val="0"/>
          <w:marBottom w:val="0"/>
          <w:divBdr>
            <w:top w:val="none" w:sz="0" w:space="0" w:color="auto"/>
            <w:left w:val="none" w:sz="0" w:space="0" w:color="auto"/>
            <w:bottom w:val="none" w:sz="0" w:space="0" w:color="auto"/>
            <w:right w:val="none" w:sz="0" w:space="0" w:color="auto"/>
          </w:divBdr>
        </w:div>
        <w:div w:id="2105682403">
          <w:marLeft w:val="0"/>
          <w:marRight w:val="0"/>
          <w:marTop w:val="0"/>
          <w:marBottom w:val="0"/>
          <w:divBdr>
            <w:top w:val="none" w:sz="0" w:space="0" w:color="auto"/>
            <w:left w:val="none" w:sz="0" w:space="0" w:color="auto"/>
            <w:bottom w:val="none" w:sz="0" w:space="0" w:color="auto"/>
            <w:right w:val="none" w:sz="0" w:space="0" w:color="auto"/>
          </w:divBdr>
        </w:div>
      </w:divsChild>
    </w:div>
    <w:div w:id="2055229094">
      <w:bodyDiv w:val="1"/>
      <w:marLeft w:val="0"/>
      <w:marRight w:val="0"/>
      <w:marTop w:val="0"/>
      <w:marBottom w:val="0"/>
      <w:divBdr>
        <w:top w:val="none" w:sz="0" w:space="0" w:color="auto"/>
        <w:left w:val="none" w:sz="0" w:space="0" w:color="auto"/>
        <w:bottom w:val="none" w:sz="0" w:space="0" w:color="auto"/>
        <w:right w:val="none" w:sz="0" w:space="0" w:color="auto"/>
      </w:divBdr>
      <w:divsChild>
        <w:div w:id="1102997529">
          <w:marLeft w:val="547"/>
          <w:marRight w:val="0"/>
          <w:marTop w:val="154"/>
          <w:marBottom w:val="0"/>
          <w:divBdr>
            <w:top w:val="none" w:sz="0" w:space="0" w:color="auto"/>
            <w:left w:val="none" w:sz="0" w:space="0" w:color="auto"/>
            <w:bottom w:val="none" w:sz="0" w:space="0" w:color="auto"/>
            <w:right w:val="none" w:sz="0" w:space="0" w:color="auto"/>
          </w:divBdr>
        </w:div>
        <w:div w:id="496532799">
          <w:marLeft w:val="547"/>
          <w:marRight w:val="0"/>
          <w:marTop w:val="154"/>
          <w:marBottom w:val="0"/>
          <w:divBdr>
            <w:top w:val="none" w:sz="0" w:space="0" w:color="auto"/>
            <w:left w:val="none" w:sz="0" w:space="0" w:color="auto"/>
            <w:bottom w:val="none" w:sz="0" w:space="0" w:color="auto"/>
            <w:right w:val="none" w:sz="0" w:space="0" w:color="auto"/>
          </w:divBdr>
        </w:div>
      </w:divsChild>
    </w:div>
    <w:div w:id="2122870046">
      <w:bodyDiv w:val="1"/>
      <w:marLeft w:val="0"/>
      <w:marRight w:val="0"/>
      <w:marTop w:val="0"/>
      <w:marBottom w:val="0"/>
      <w:divBdr>
        <w:top w:val="none" w:sz="0" w:space="0" w:color="auto"/>
        <w:left w:val="none" w:sz="0" w:space="0" w:color="auto"/>
        <w:bottom w:val="none" w:sz="0" w:space="0" w:color="auto"/>
        <w:right w:val="none" w:sz="0" w:space="0" w:color="auto"/>
      </w:divBdr>
    </w:div>
    <w:div w:id="213571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p.edu/openbook.php?record_id=13165&amp;page=61" TargetMode="External"/><Relationship Id="rId13" Type="http://schemas.openxmlformats.org/officeDocument/2006/relationships/hyperlink" Target="https://www.nationalgeographic.com/environment/global-warming/toxic-waste/"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nationalgeographic.com/environment/global-warming/toxic-waste/" TargetMode="External"/><Relationship Id="rId17" Type="http://schemas.openxmlformats.org/officeDocument/2006/relationships/hyperlink" Target="http://www.nap.edu/openbook.php?record_id=13165&amp;page=96"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mailto:david.madore@maine.gov"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pa.gov/superfund/introduction-hazard-ranking-system-hrs"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mspub.epa.gov/work/HQ/175197.pdf"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pa.gov/superfund/superfund-cercla-overview"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www.nap.edu/openbook.php?record_id=13165&amp;page=96"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nap.edu/openbook.php?record_id=13165&amp;page=206" TargetMode="External"/><Relationship Id="rId14" Type="http://schemas.openxmlformats.org/officeDocument/2006/relationships/hyperlink" Target="https://www.epa.gov/laws-regulations/summary-resource-conservation-and-recovery-act"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57C1C-BDC9-416A-B68B-BDD082324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14</Pages>
  <Words>4400</Words>
  <Characters>25086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Flood</dc:creator>
  <cp:keywords/>
  <dc:description/>
  <cp:lastModifiedBy>Wilkins, Karl E</cp:lastModifiedBy>
  <cp:revision>72</cp:revision>
  <dcterms:created xsi:type="dcterms:W3CDTF">2017-12-21T15:56:00Z</dcterms:created>
  <dcterms:modified xsi:type="dcterms:W3CDTF">2018-08-09T20:37:00Z</dcterms:modified>
</cp:coreProperties>
</file>